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FD" w:rsidRDefault="00792CFD" w:rsidP="00792CFD">
      <w:pPr>
        <w:snapToGrid w:val="0"/>
        <w:spacing w:line="540" w:lineRule="exact"/>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792CFD" w:rsidRDefault="00792CFD" w:rsidP="00792CFD">
      <w:pPr>
        <w:snapToGrid w:val="0"/>
        <w:spacing w:line="540" w:lineRule="exact"/>
        <w:jc w:val="center"/>
        <w:outlineLvl w:val="0"/>
        <w:rPr>
          <w:b/>
          <w:sz w:val="36"/>
          <w:szCs w:val="36"/>
        </w:rPr>
      </w:pPr>
    </w:p>
    <w:p w:rsidR="00792CFD" w:rsidRDefault="00792CFD" w:rsidP="00792CFD">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792CFD" w:rsidRDefault="00792CFD" w:rsidP="00792CFD">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792CFD" w:rsidRDefault="00792CFD" w:rsidP="00792CFD">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朝阳医院配置本部病房呼叫系统建设(B楼、D东侧、F西侧、G楼)设备，本次病房医护对讲系统基于局域网TCP/IP架构传输技术，实现医院护士站与床头智能终端的双向呼叫、对讲。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792CFD" w:rsidRDefault="00792CFD" w:rsidP="00792CFD">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792CFD" w:rsidRDefault="00792CFD" w:rsidP="00792CF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792CFD" w:rsidRDefault="00792CFD" w:rsidP="00792CF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792CFD" w:rsidRDefault="00792CFD" w:rsidP="00792CF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w:t>
      </w:r>
      <w:r>
        <w:rPr>
          <w:rFonts w:ascii="仿宋" w:eastAsia="仿宋" w:hAnsi="仿宋" w:hint="eastAsia"/>
          <w:szCs w:val="24"/>
        </w:rPr>
        <w:lastRenderedPageBreak/>
        <w:t>人为残疾人福利性单位的，采购代理机构将随中标结果同时公告其《残疾人福利性单位声明函》，接受社会监督。残疾人福利性单位视同小型、微型企业。不重复享受政策。</w:t>
      </w:r>
    </w:p>
    <w:p w:rsidR="00792CFD" w:rsidRDefault="00792CFD" w:rsidP="00792CF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792CFD" w:rsidRDefault="00792CFD" w:rsidP="00792CFD">
      <w:pPr>
        <w:numPr>
          <w:ilvl w:val="0"/>
          <w:numId w:val="1"/>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792CFD" w:rsidRDefault="00792CFD" w:rsidP="00792CFD">
      <w:pPr>
        <w:numPr>
          <w:ilvl w:val="0"/>
          <w:numId w:val="1"/>
        </w:numPr>
        <w:tabs>
          <w:tab w:val="left" w:pos="900"/>
        </w:tabs>
        <w:spacing w:beforeLines="50" w:before="156" w:line="360" w:lineRule="auto"/>
        <w:rPr>
          <w:rFonts w:ascii="仿宋" w:eastAsia="仿宋" w:hAnsi="仿宋"/>
          <w:sz w:val="24"/>
        </w:rPr>
      </w:pPr>
      <w:r w:rsidRPr="00546577">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关于本国产品比例的声明函》。</w:t>
      </w:r>
    </w:p>
    <w:p w:rsidR="00792CFD" w:rsidRDefault="00792CFD" w:rsidP="00792CFD">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792CFD" w:rsidRDefault="00792CFD" w:rsidP="00792CFD">
      <w:pPr>
        <w:tabs>
          <w:tab w:val="left" w:pos="420"/>
        </w:tabs>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w:t>
      </w:r>
      <w:r>
        <w:rPr>
          <w:rFonts w:ascii="仿宋" w:eastAsia="仿宋" w:hAnsi="仿宋" w:hint="eastAsia"/>
          <w:sz w:val="24"/>
        </w:rPr>
        <w:lastRenderedPageBreak/>
        <w:t>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792CFD" w:rsidRDefault="00792CFD" w:rsidP="00792CFD">
      <w:pPr>
        <w:tabs>
          <w:tab w:val="left" w:pos="420"/>
        </w:tabs>
        <w:spacing w:line="360" w:lineRule="auto"/>
        <w:rPr>
          <w:rFonts w:ascii="仿宋" w:eastAsia="仿宋" w:hAnsi="仿宋"/>
          <w:bCs/>
          <w:sz w:val="24"/>
        </w:rPr>
      </w:pPr>
      <w:r>
        <w:rPr>
          <w:rFonts w:ascii="仿宋" w:eastAsia="仿宋" w:hAnsi="仿宋" w:hint="eastAsia"/>
          <w:sz w:val="24"/>
        </w:rPr>
        <w:t>2.</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792CFD" w:rsidRDefault="00792CFD" w:rsidP="00792CFD">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792CFD" w:rsidRDefault="00792CFD" w:rsidP="00792CF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11"/>
        <w:gridCol w:w="3411"/>
        <w:gridCol w:w="1362"/>
        <w:gridCol w:w="2856"/>
      </w:tblGrid>
      <w:tr w:rsidR="00792CFD" w:rsidTr="00F02053">
        <w:trPr>
          <w:trHeight w:val="57"/>
        </w:trPr>
        <w:tc>
          <w:tcPr>
            <w:tcW w:w="648" w:type="dxa"/>
            <w:shd w:val="clear" w:color="auto" w:fill="auto"/>
            <w:vAlign w:val="center"/>
          </w:tcPr>
          <w:p w:rsidR="00792CFD" w:rsidRDefault="00792CFD" w:rsidP="00F02053">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34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362" w:type="dxa"/>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792CFD" w:rsidTr="00F02053">
        <w:trPr>
          <w:trHeight w:val="57"/>
        </w:trPr>
        <w:tc>
          <w:tcPr>
            <w:tcW w:w="648" w:type="dxa"/>
            <w:vMerge w:val="restart"/>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w:t>
            </w: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1-1</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医护管理机</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19</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1-2</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病房床头分机</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621</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1-3</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病房门口分机</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272</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1-4</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卫生间分机</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268</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1-5</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病区走廊屏</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20</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1-6</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呼叫副机</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23</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1-7</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护理白板</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19</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r w:rsidR="00792CFD" w:rsidTr="00F02053">
        <w:trPr>
          <w:trHeight w:val="57"/>
        </w:trPr>
        <w:tc>
          <w:tcPr>
            <w:tcW w:w="648" w:type="dxa"/>
            <w:vMerge/>
            <w:shd w:val="clear" w:color="auto" w:fill="auto"/>
            <w:vAlign w:val="center"/>
          </w:tcPr>
          <w:p w:rsidR="00792CFD" w:rsidRDefault="00792CFD" w:rsidP="00F02053">
            <w:pPr>
              <w:widowControl/>
              <w:jc w:val="center"/>
              <w:rPr>
                <w:rFonts w:ascii="仿宋" w:eastAsia="仿宋" w:hAnsi="仿宋" w:cs="宋体"/>
                <w:kern w:val="0"/>
                <w:sz w:val="24"/>
              </w:rPr>
            </w:pPr>
          </w:p>
        </w:tc>
        <w:tc>
          <w:tcPr>
            <w:tcW w:w="1011"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1-8</w:t>
            </w:r>
          </w:p>
        </w:tc>
        <w:tc>
          <w:tcPr>
            <w:tcW w:w="3411" w:type="dxa"/>
            <w:shd w:val="clear" w:color="000000" w:fill="FFFFFF"/>
          </w:tcPr>
          <w:p w:rsidR="00792CFD" w:rsidRDefault="00792CFD" w:rsidP="00F02053">
            <w:pPr>
              <w:widowControl/>
              <w:jc w:val="center"/>
              <w:rPr>
                <w:rFonts w:ascii="仿宋" w:eastAsia="仿宋" w:hAnsi="仿宋" w:cs="宋体"/>
                <w:kern w:val="0"/>
                <w:sz w:val="24"/>
              </w:rPr>
            </w:pPr>
            <w:r>
              <w:rPr>
                <w:rFonts w:ascii="仿宋" w:eastAsia="仿宋" w:hAnsi="仿宋" w:cs="宋体" w:hint="eastAsia"/>
                <w:kern w:val="0"/>
                <w:sz w:val="24"/>
              </w:rPr>
              <w:t>POE交换机</w:t>
            </w:r>
          </w:p>
        </w:tc>
        <w:tc>
          <w:tcPr>
            <w:tcW w:w="1362" w:type="dxa"/>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25</w:t>
            </w:r>
          </w:p>
        </w:tc>
        <w:tc>
          <w:tcPr>
            <w:tcW w:w="2856" w:type="dxa"/>
            <w:shd w:val="clear" w:color="auto" w:fill="auto"/>
            <w:vAlign w:val="center"/>
          </w:tcPr>
          <w:p w:rsidR="00792CFD" w:rsidRDefault="00792CFD" w:rsidP="00F02053">
            <w:pPr>
              <w:widowControl/>
              <w:jc w:val="center"/>
              <w:rPr>
                <w:rFonts w:ascii="仿宋" w:eastAsia="仿宋" w:hAnsi="仿宋" w:cs="宋体"/>
                <w:kern w:val="0"/>
                <w:sz w:val="24"/>
              </w:rPr>
            </w:pPr>
            <w:r>
              <w:rPr>
                <w:rFonts w:ascii="仿宋" w:eastAsia="仿宋" w:hAnsi="仿宋" w:cs="宋体"/>
                <w:kern w:val="0"/>
                <w:sz w:val="24"/>
              </w:rPr>
              <w:t>否</w:t>
            </w:r>
          </w:p>
        </w:tc>
      </w:tr>
    </w:tbl>
    <w:p w:rsidR="00792CFD" w:rsidRDefault="00792CFD" w:rsidP="00792CF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792CFD" w:rsidRDefault="00792CFD" w:rsidP="00792CFD">
      <w:pPr>
        <w:tabs>
          <w:tab w:val="left" w:pos="900"/>
        </w:tabs>
        <w:spacing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采购项目（标的）交付的时间：合同签订后3个月内</w:t>
      </w:r>
    </w:p>
    <w:p w:rsidR="00792CFD" w:rsidRDefault="00792CFD" w:rsidP="00792CFD">
      <w:pPr>
        <w:spacing w:line="360" w:lineRule="auto"/>
        <w:rPr>
          <w:rFonts w:ascii="仿宋" w:eastAsia="仿宋" w:hAnsi="仿宋"/>
          <w:sz w:val="24"/>
        </w:rPr>
      </w:pPr>
      <w:r>
        <w:rPr>
          <w:rFonts w:ascii="仿宋" w:eastAsia="仿宋" w:hAnsi="仿宋" w:cs="宋体" w:hint="eastAsia"/>
          <w:sz w:val="24"/>
        </w:rPr>
        <w:t>2、采购项目（标的）交付的地点：北京市朝阳区工人体育场南路8号。</w:t>
      </w:r>
    </w:p>
    <w:p w:rsidR="00792CFD" w:rsidRDefault="00792CFD" w:rsidP="00792CFD">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792CFD" w:rsidRDefault="00792CFD" w:rsidP="00792CFD">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792CFD" w:rsidRDefault="00792CFD" w:rsidP="00792CFD">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792CFD" w:rsidRDefault="00792CFD" w:rsidP="00792CFD">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w:t>
      </w:r>
      <w:r>
        <w:rPr>
          <w:rFonts w:ascii="仿宋" w:eastAsia="仿宋" w:hAnsi="仿宋" w:hint="eastAsia"/>
          <w:sz w:val="24"/>
        </w:rPr>
        <w:lastRenderedPageBreak/>
        <w:t>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792CFD" w:rsidRDefault="00792CFD" w:rsidP="00792CFD">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792CFD" w:rsidRDefault="00792CFD" w:rsidP="00792CFD">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792CFD" w:rsidRDefault="00792CFD" w:rsidP="00792CFD">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792CFD" w:rsidRDefault="00792CFD" w:rsidP="00792CFD">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792CFD" w:rsidRDefault="00792CFD" w:rsidP="00792CFD">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t>1.质量保证期（保修期）及服务要求：</w:t>
      </w:r>
    </w:p>
    <w:p w:rsidR="00792CFD" w:rsidRDefault="00792CFD" w:rsidP="00792CFD">
      <w:pPr>
        <w:tabs>
          <w:tab w:val="left" w:pos="900"/>
        </w:tabs>
        <w:spacing w:beforeLines="50" w:before="156" w:line="360" w:lineRule="auto"/>
      </w:pPr>
      <w:r>
        <w:rPr>
          <w:rFonts w:ascii="仿宋" w:eastAsia="仿宋" w:hAnsi="仿宋" w:hint="eastAsia"/>
          <w:sz w:val="24"/>
        </w:rPr>
        <w:t>质保期：</w:t>
      </w:r>
      <w:r>
        <w:rPr>
          <w:rFonts w:ascii="仿宋" w:eastAsia="仿宋" w:hAnsi="仿宋"/>
          <w:sz w:val="24"/>
        </w:rPr>
        <w:t>质保期不少于3年，自验收合格之日起</w:t>
      </w:r>
      <w:r>
        <w:rPr>
          <w:rFonts w:ascii="仿宋" w:eastAsia="仿宋" w:hAnsi="仿宋" w:hint="eastAsia"/>
          <w:sz w:val="24"/>
        </w:rPr>
        <w:t>计算。</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t>保修内容</w:t>
      </w:r>
      <w:r>
        <w:rPr>
          <w:rFonts w:ascii="仿宋" w:eastAsia="仿宋" w:hAnsi="仿宋"/>
          <w:sz w:val="24"/>
        </w:rPr>
        <w:t>‌：质保期内提供</w:t>
      </w:r>
      <w:r>
        <w:rPr>
          <w:rFonts w:ascii="仿宋" w:eastAsia="仿宋" w:hAnsi="仿宋" w:hint="eastAsia"/>
          <w:sz w:val="24"/>
        </w:rPr>
        <w:t>设备维修</w:t>
      </w:r>
      <w:r>
        <w:rPr>
          <w:rFonts w:ascii="仿宋" w:eastAsia="仿宋" w:hAnsi="仿宋"/>
          <w:sz w:val="24"/>
        </w:rPr>
        <w:t>、</w:t>
      </w:r>
      <w:r>
        <w:rPr>
          <w:rFonts w:ascii="仿宋" w:eastAsia="仿宋" w:hAnsi="仿宋" w:hint="eastAsia"/>
          <w:sz w:val="24"/>
        </w:rPr>
        <w:t>更换</w:t>
      </w:r>
      <w:r>
        <w:rPr>
          <w:rFonts w:ascii="仿宋" w:eastAsia="仿宋" w:hAnsi="仿宋"/>
          <w:sz w:val="24"/>
        </w:rPr>
        <w:t>服务，故障维修费用由提供方承担。非人为故障免费维修，人为或不可抗力导致的故障仅收取零部件成本。‌</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sz w:val="24"/>
        </w:rPr>
        <w:t>‌响应时间‌：设备故障</w:t>
      </w:r>
      <w:proofErr w:type="gramStart"/>
      <w:r>
        <w:rPr>
          <w:rFonts w:ascii="仿宋" w:eastAsia="仿宋" w:hAnsi="仿宋"/>
          <w:sz w:val="24"/>
        </w:rPr>
        <w:t>报修需</w:t>
      </w:r>
      <w:proofErr w:type="gramEnd"/>
      <w:r>
        <w:rPr>
          <w:rFonts w:ascii="仿宋" w:eastAsia="仿宋" w:hAnsi="仿宋"/>
          <w:sz w:val="24"/>
        </w:rPr>
        <w:t>在2小时内响应，若无法远程解决，24小时内到达现场，48小时内处理完毕。承诺7×24小时客服支持。</w:t>
      </w:r>
    </w:p>
    <w:p w:rsidR="00792CFD" w:rsidRDefault="00792CFD" w:rsidP="007D7B3D">
      <w:pPr>
        <w:tabs>
          <w:tab w:val="left" w:pos="900"/>
        </w:tabs>
        <w:spacing w:beforeLines="50" w:before="156" w:line="360" w:lineRule="auto"/>
        <w:rPr>
          <w:rFonts w:ascii="仿宋" w:eastAsia="仿宋" w:hAnsi="仿宋"/>
          <w:b/>
        </w:rPr>
      </w:pPr>
      <w:r>
        <w:rPr>
          <w:rFonts w:ascii="MS Gothic" w:eastAsia="MS Gothic" w:hAnsi="MS Gothic" w:cs="MS Gothic" w:hint="eastAsia"/>
          <w:sz w:val="24"/>
        </w:rPr>
        <w:t>‌</w:t>
      </w:r>
      <w:r>
        <w:rPr>
          <w:rFonts w:ascii="仿宋" w:eastAsia="仿宋" w:hAnsi="仿宋"/>
          <w:sz w:val="24"/>
        </w:rPr>
        <w:t>售后服务方式</w:t>
      </w:r>
      <w:r>
        <w:rPr>
          <w:rFonts w:ascii="MS Gothic" w:eastAsia="MS Gothic" w:hAnsi="MS Gothic" w:cs="MS Gothic" w:hint="eastAsia"/>
          <w:sz w:val="24"/>
        </w:rPr>
        <w:t>‌</w:t>
      </w:r>
      <w:r>
        <w:rPr>
          <w:rFonts w:ascii="仿宋" w:eastAsia="仿宋" w:hAnsi="仿宋"/>
          <w:sz w:val="24"/>
        </w:rPr>
        <w:t>：通常包括上门保修，由供应商或原厂家派员维修，更换部件需为同品牌规格型号的新件。质保期满后，可提供终身有偿维修，仅收取零部件成本。</w:t>
      </w:r>
      <w:r>
        <w:rPr>
          <w:rFonts w:ascii="Arial" w:eastAsia="Arial" w:hAnsi="Arial" w:cs="Arial"/>
          <w:color w:val="333333"/>
          <w:sz w:val="24"/>
          <w:shd w:val="clear" w:color="auto" w:fill="FFFFFF"/>
        </w:rPr>
        <w:t>‌</w:t>
      </w:r>
      <w:r>
        <w:rPr>
          <w:rFonts w:ascii="仿宋" w:eastAsia="仿宋" w:hAnsi="仿宋" w:hint="eastAsia"/>
          <w:b/>
        </w:rPr>
        <w:t>五、采购标的</w:t>
      </w:r>
      <w:proofErr w:type="gramStart"/>
      <w:r w:rsidR="00F12C35">
        <w:rPr>
          <w:rFonts w:ascii="仿宋" w:eastAsia="仿宋" w:hAnsi="仿宋" w:hint="eastAsia"/>
          <w:b/>
        </w:rPr>
        <w:t>的</w:t>
      </w:r>
      <w:proofErr w:type="gramEnd"/>
      <w:r>
        <w:rPr>
          <w:rFonts w:ascii="仿宋" w:eastAsia="仿宋" w:hAnsi="仿宋" w:hint="eastAsia"/>
          <w:b/>
        </w:rPr>
        <w:t>验收标准</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w:t>
      </w:r>
      <w:r>
        <w:rPr>
          <w:rFonts w:ascii="仿宋" w:eastAsia="仿宋" w:hAnsi="仿宋" w:hint="eastAsia"/>
          <w:sz w:val="24"/>
        </w:rPr>
        <w:lastRenderedPageBreak/>
        <w:t>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792CFD" w:rsidRDefault="00792CFD" w:rsidP="00792CFD">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792CFD" w:rsidRPr="00601D8B" w:rsidRDefault="00792CFD" w:rsidP="00792CFD">
      <w:pPr>
        <w:pStyle w:val="1"/>
        <w:spacing w:line="360" w:lineRule="auto"/>
        <w:ind w:firstLineChars="0" w:firstLine="0"/>
        <w:rPr>
          <w:rFonts w:ascii="仿宋" w:eastAsia="仿宋" w:hAnsi="仿宋"/>
        </w:rPr>
      </w:pPr>
      <w:r w:rsidRPr="00601D8B">
        <w:rPr>
          <w:rFonts w:ascii="仿宋" w:eastAsia="仿宋" w:hAnsi="仿宋" w:hint="eastAsia"/>
          <w:sz w:val="24"/>
          <w:szCs w:val="21"/>
        </w:rPr>
        <w:t>★</w:t>
      </w:r>
      <w:r>
        <w:rPr>
          <w:rFonts w:ascii="仿宋" w:eastAsia="仿宋" w:hAnsi="仿宋" w:hint="eastAsia"/>
          <w:sz w:val="24"/>
          <w:szCs w:val="21"/>
        </w:rPr>
        <w:t>1.</w:t>
      </w:r>
      <w:r w:rsidRPr="00601D8B">
        <w:rPr>
          <w:rFonts w:ascii="仿宋" w:eastAsia="仿宋" w:hAnsi="仿宋" w:hint="eastAsia"/>
          <w:sz w:val="24"/>
          <w:szCs w:val="21"/>
        </w:rPr>
        <w:t>为节约医院服务器和充分利用数据资源，本项目系统需与智慧床旁摇臂系统相融合，部署于同一服务器，同一数据接口，且不得影响原系统的正常运行。为方便系统的操作与管理，需做到本次项目与智慧床旁摇臂系统的融合统一管理。系统融合期间如果对相关其他系统正常运行造成影响，需其他系统厂家上门维护所产生的费用由本次项目中标人承担。（需提供服务承诺并加盖公章）</w:t>
      </w:r>
    </w:p>
    <w:p w:rsidR="00792CFD" w:rsidRDefault="00792CFD" w:rsidP="00792CFD">
      <w:pPr>
        <w:spacing w:line="360" w:lineRule="auto"/>
        <w:rPr>
          <w:rFonts w:ascii="仿宋" w:eastAsia="仿宋" w:hAnsi="仿宋"/>
          <w:b/>
          <w:sz w:val="24"/>
        </w:rPr>
      </w:pPr>
      <w:r>
        <w:rPr>
          <w:rFonts w:ascii="仿宋" w:eastAsia="仿宋" w:hAnsi="仿宋" w:hint="eastAsia"/>
          <w:b/>
          <w:sz w:val="24"/>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3.投标人所提供的部件之间及设备之间的连线或接插件均视为设备内部部件，应包含在相应的配置中。</w:t>
      </w:r>
    </w:p>
    <w:p w:rsidR="00792CFD" w:rsidRDefault="00792CFD" w:rsidP="00792CFD">
      <w:pPr>
        <w:tabs>
          <w:tab w:val="left" w:pos="900"/>
        </w:tabs>
        <w:spacing w:beforeLines="50" w:before="156" w:line="360" w:lineRule="auto"/>
        <w:rPr>
          <w:rFonts w:ascii="仿宋" w:eastAsia="仿宋" w:hAnsi="仿宋"/>
          <w:sz w:val="24"/>
        </w:rPr>
      </w:pPr>
      <w:r>
        <w:rPr>
          <w:rFonts w:ascii="仿宋" w:eastAsia="仿宋" w:hAnsi="仿宋" w:hint="eastAsia"/>
          <w:sz w:val="24"/>
        </w:rPr>
        <w:t>4.工作条件：</w:t>
      </w:r>
      <w:r>
        <w:rPr>
          <w:rFonts w:ascii="仿宋" w:eastAsia="仿宋" w:hAnsi="仿宋" w:hint="eastAsia"/>
          <w:bCs/>
          <w:kern w:val="0"/>
          <w:sz w:val="24"/>
        </w:rPr>
        <w:t>除了在技术规格中另有规定外，投标人提供的一切仪器、设备和系统，应符合下列条件：</w:t>
      </w:r>
    </w:p>
    <w:p w:rsidR="00792CFD" w:rsidRDefault="00792CFD" w:rsidP="00792CFD">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792CFD" w:rsidRDefault="00792CFD" w:rsidP="00792CFD">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792CFD" w:rsidRDefault="00792CFD" w:rsidP="00792CFD">
      <w:pPr>
        <w:tabs>
          <w:tab w:val="left" w:pos="900"/>
        </w:tabs>
        <w:spacing w:beforeLines="50" w:before="156" w:line="360" w:lineRule="auto"/>
        <w:ind w:firstLineChars="100" w:firstLine="240"/>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792CFD" w:rsidRDefault="00792CFD" w:rsidP="00792CFD">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F12C35" w:rsidRDefault="00F12C35" w:rsidP="00792CFD">
      <w:pPr>
        <w:spacing w:line="360" w:lineRule="auto"/>
        <w:jc w:val="center"/>
        <w:rPr>
          <w:rFonts w:ascii="仿宋" w:eastAsia="仿宋" w:hAnsi="仿宋"/>
          <w:b/>
          <w:sz w:val="24"/>
        </w:rPr>
        <w:sectPr w:rsidR="00F12C35">
          <w:pgSz w:w="11906" w:h="16838"/>
          <w:pgMar w:top="1440" w:right="1800" w:bottom="1440" w:left="1800" w:header="851" w:footer="992" w:gutter="0"/>
          <w:cols w:space="425"/>
          <w:docGrid w:type="lines" w:linePitch="312"/>
        </w:sectPr>
      </w:pPr>
    </w:p>
    <w:p w:rsidR="00792CFD" w:rsidRDefault="00792CFD" w:rsidP="00792CFD">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1包   品目1-1  医护管理机</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683"/>
        <w:gridCol w:w="1503"/>
        <w:gridCol w:w="7102"/>
      </w:tblGrid>
      <w:tr w:rsidR="00792CFD" w:rsidTr="00F02053">
        <w:tc>
          <w:tcPr>
            <w:tcW w:w="683"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序号</w:t>
            </w:r>
          </w:p>
        </w:tc>
        <w:tc>
          <w:tcPr>
            <w:tcW w:w="1503"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指标项</w:t>
            </w:r>
          </w:p>
        </w:tc>
        <w:tc>
          <w:tcPr>
            <w:tcW w:w="7102"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技术要求</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szCs w:val="21"/>
                <w:lang w:bidi="ar"/>
              </w:rPr>
              <w:t>▲</w:t>
            </w:r>
            <w:r>
              <w:rPr>
                <w:rFonts w:ascii="仿宋" w:eastAsia="仿宋" w:hAnsi="仿宋" w:hint="eastAsia"/>
                <w:szCs w:val="21"/>
              </w:rPr>
              <w:t>1</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主板配置</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proofErr w:type="gramStart"/>
            <w:r>
              <w:rPr>
                <w:rFonts w:ascii="仿宋" w:eastAsia="仿宋" w:hAnsi="仿宋"/>
                <w:szCs w:val="21"/>
                <w:lang w:bidi="ar"/>
              </w:rPr>
              <w:t>安卓操作系统</w:t>
            </w:r>
            <w:proofErr w:type="gramEnd"/>
            <w:r>
              <w:rPr>
                <w:rFonts w:ascii="仿宋" w:eastAsia="仿宋" w:hAnsi="仿宋"/>
                <w:szCs w:val="21"/>
                <w:lang w:bidi="ar"/>
              </w:rPr>
              <w:t>，版本号</w:t>
            </w:r>
            <w:r>
              <w:rPr>
                <w:rFonts w:ascii="仿宋" w:eastAsia="仿宋" w:hAnsi="仿宋" w:hint="eastAsia"/>
                <w:szCs w:val="21"/>
                <w:lang w:bidi="ar"/>
              </w:rPr>
              <w:t>≥</w:t>
            </w:r>
            <w:r>
              <w:rPr>
                <w:rFonts w:ascii="仿宋" w:eastAsia="仿宋" w:hAnsi="仿宋"/>
                <w:szCs w:val="21"/>
                <w:lang w:bidi="ar"/>
              </w:rPr>
              <w:t>Android 11.0</w:t>
            </w:r>
            <w:r>
              <w:rPr>
                <w:rFonts w:ascii="仿宋" w:eastAsia="仿宋" w:hAnsi="仿宋" w:hint="eastAsia"/>
                <w:szCs w:val="21"/>
                <w:lang w:bidi="ar"/>
              </w:rPr>
              <w:t>；CPU≥</w:t>
            </w:r>
            <w:r>
              <w:rPr>
                <w:rFonts w:ascii="仿宋" w:eastAsia="仿宋" w:hAnsi="仿宋"/>
                <w:szCs w:val="21"/>
                <w:lang w:bidi="ar"/>
              </w:rPr>
              <w:t>6核</w:t>
            </w:r>
            <w:r>
              <w:rPr>
                <w:rFonts w:ascii="仿宋" w:eastAsia="仿宋" w:hAnsi="仿宋" w:hint="eastAsia"/>
                <w:szCs w:val="21"/>
                <w:lang w:bidi="ar"/>
              </w:rPr>
              <w:t>,主频≥</w:t>
            </w:r>
            <w:r>
              <w:rPr>
                <w:rFonts w:ascii="仿宋" w:eastAsia="仿宋" w:hAnsi="仿宋"/>
                <w:szCs w:val="21"/>
                <w:lang w:bidi="ar"/>
              </w:rPr>
              <w:t>1.8GHz</w:t>
            </w:r>
            <w:r>
              <w:rPr>
                <w:rFonts w:ascii="仿宋" w:eastAsia="仿宋" w:hAnsi="仿宋" w:hint="eastAsia"/>
                <w:szCs w:val="21"/>
                <w:lang w:bidi="ar"/>
              </w:rPr>
              <w:t>；运行内存≥</w:t>
            </w:r>
            <w:r>
              <w:rPr>
                <w:rFonts w:ascii="仿宋" w:eastAsia="仿宋" w:hAnsi="仿宋"/>
                <w:szCs w:val="21"/>
                <w:lang w:bidi="ar"/>
              </w:rPr>
              <w:t>4G</w:t>
            </w:r>
            <w:r>
              <w:rPr>
                <w:rFonts w:ascii="仿宋" w:eastAsia="仿宋" w:hAnsi="仿宋" w:hint="eastAsia"/>
                <w:szCs w:val="21"/>
                <w:lang w:bidi="ar"/>
              </w:rPr>
              <w:t>；机身存储≥</w:t>
            </w:r>
            <w:r>
              <w:rPr>
                <w:rFonts w:ascii="仿宋" w:eastAsia="仿宋" w:hAnsi="仿宋"/>
                <w:szCs w:val="21"/>
                <w:lang w:bidi="ar"/>
              </w:rPr>
              <w:t>32G</w:t>
            </w:r>
            <w:r>
              <w:rPr>
                <w:rFonts w:ascii="仿宋" w:eastAsia="仿宋" w:hAnsi="仿宋" w:hint="eastAsia"/>
                <w:szCs w:val="21"/>
                <w:lang w:bidi="ar"/>
              </w:rPr>
              <w:t>（需提供带有CMA或CNAS标识的检验报告证明材料）</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szCs w:val="21"/>
                <w:lang w:bidi="ar"/>
              </w:rPr>
              <w:t>▲</w:t>
            </w:r>
            <w:r>
              <w:rPr>
                <w:rFonts w:ascii="仿宋" w:eastAsia="仿宋" w:hAnsi="仿宋" w:hint="eastAsia"/>
                <w:szCs w:val="21"/>
              </w:rPr>
              <w:t>2</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szCs w:val="21"/>
                <w:lang w:bidi="ar"/>
              </w:rPr>
              <w:t>显示屏尺寸</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w:t>
            </w:r>
            <w:r>
              <w:rPr>
                <w:rFonts w:ascii="仿宋" w:eastAsia="仿宋" w:hAnsi="仿宋"/>
                <w:szCs w:val="21"/>
                <w:lang w:bidi="ar"/>
              </w:rPr>
              <w:t>15英寸，电容屏，支持手套操作，支持10点触控</w:t>
            </w:r>
            <w:r>
              <w:rPr>
                <w:rFonts w:ascii="仿宋" w:eastAsia="仿宋" w:hAnsi="仿宋" w:hint="eastAsia"/>
                <w:szCs w:val="21"/>
                <w:lang w:bidi="ar"/>
              </w:rPr>
              <w:t>（需提供带有CMA或CNAS标识的检验报告证明材料）</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szCs w:val="21"/>
                <w:lang w:bidi="ar"/>
              </w:rPr>
              <w:t>显示屏分辨率</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w:t>
            </w:r>
            <w:r>
              <w:rPr>
                <w:rFonts w:ascii="仿宋" w:eastAsia="仿宋" w:hAnsi="仿宋"/>
                <w:szCs w:val="21"/>
                <w:lang w:bidi="ar"/>
              </w:rPr>
              <w:t>1920×1080</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szCs w:val="21"/>
                <w:lang w:bidi="ar"/>
              </w:rPr>
              <w:t>▲</w:t>
            </w:r>
            <w:r>
              <w:rPr>
                <w:rFonts w:ascii="仿宋" w:eastAsia="仿宋" w:hAnsi="仿宋" w:hint="eastAsia"/>
                <w:szCs w:val="21"/>
              </w:rPr>
              <w:t>4</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szCs w:val="21"/>
                <w:lang w:bidi="ar"/>
              </w:rPr>
              <w:t>摄像头像素</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支持摄像头，像素≥</w:t>
            </w:r>
            <w:r>
              <w:rPr>
                <w:rFonts w:ascii="仿宋" w:eastAsia="仿宋" w:hAnsi="仿宋"/>
                <w:szCs w:val="21"/>
                <w:lang w:bidi="ar"/>
              </w:rPr>
              <w:t>1300W，</w:t>
            </w:r>
            <w:r>
              <w:rPr>
                <w:rFonts w:ascii="仿宋" w:eastAsia="仿宋" w:hAnsi="仿宋" w:hint="eastAsia"/>
                <w:szCs w:val="21"/>
                <w:lang w:bidi="ar"/>
              </w:rPr>
              <w:t>（需提供带有CMA或CNAS标识的检验报告证明材料）</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5</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szCs w:val="21"/>
                <w:lang w:bidi="ar"/>
              </w:rPr>
              <w:t>读卡模块</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szCs w:val="21"/>
                <w:lang w:bidi="ar"/>
              </w:rPr>
              <w:t>支持IC卡</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szCs w:val="21"/>
                <w:lang w:bidi="ar"/>
              </w:rPr>
              <w:t>▲</w:t>
            </w:r>
            <w:r>
              <w:rPr>
                <w:rFonts w:ascii="仿宋" w:eastAsia="仿宋" w:hAnsi="仿宋" w:hint="eastAsia"/>
                <w:szCs w:val="21"/>
              </w:rPr>
              <w:t>6</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网络/通讯</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以太网：支持≥10/100/1000Mbps自适应；</w:t>
            </w:r>
            <w:proofErr w:type="spellStart"/>
            <w:r>
              <w:rPr>
                <w:rFonts w:ascii="仿宋" w:eastAsia="仿宋" w:hAnsi="仿宋" w:hint="eastAsia"/>
                <w:szCs w:val="21"/>
                <w:lang w:bidi="ar"/>
              </w:rPr>
              <w:t>WiFi</w:t>
            </w:r>
            <w:proofErr w:type="spellEnd"/>
            <w:r>
              <w:rPr>
                <w:rFonts w:ascii="仿宋" w:eastAsia="仿宋" w:hAnsi="仿宋" w:hint="eastAsia"/>
                <w:szCs w:val="21"/>
                <w:lang w:bidi="ar"/>
              </w:rPr>
              <w:t>：支持≥WiFi6；蓝牙：支持≥</w:t>
            </w:r>
            <w:proofErr w:type="gramStart"/>
            <w:r>
              <w:rPr>
                <w:rFonts w:ascii="仿宋" w:eastAsia="仿宋" w:hAnsi="仿宋" w:hint="eastAsia"/>
                <w:szCs w:val="21"/>
                <w:lang w:bidi="ar"/>
              </w:rPr>
              <w:t>蓝牙</w:t>
            </w:r>
            <w:proofErr w:type="gramEnd"/>
            <w:r>
              <w:rPr>
                <w:rFonts w:ascii="仿宋" w:eastAsia="仿宋" w:hAnsi="仿宋" w:hint="eastAsia"/>
                <w:szCs w:val="21"/>
                <w:lang w:bidi="ar"/>
              </w:rPr>
              <w:t>5.0（需提供带有CMA或CNAS标识的检验报告证明材料）</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7</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rPr>
              <w:t>支持</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rPr>
              <w:t>HDMI 2.0*1、USB2.0*1、RJ45*1、3.5mm耳机插孔*1等接口</w:t>
            </w:r>
          </w:p>
        </w:tc>
      </w:tr>
      <w:tr w:rsidR="00792CFD" w:rsidTr="00F02053">
        <w:tc>
          <w:tcPr>
            <w:tcW w:w="683" w:type="dxa"/>
            <w:vAlign w:val="center"/>
          </w:tcPr>
          <w:p w:rsidR="00792CFD" w:rsidRDefault="00792CFD" w:rsidP="00F02053">
            <w:pPr>
              <w:pStyle w:val="3"/>
              <w:ind w:left="0" w:firstLine="0"/>
              <w:jc w:val="center"/>
              <w:rPr>
                <w:rFonts w:ascii="仿宋" w:eastAsia="仿宋" w:hAnsi="仿宋"/>
                <w:sz w:val="21"/>
                <w:szCs w:val="21"/>
              </w:rPr>
            </w:pPr>
            <w:r>
              <w:rPr>
                <w:rFonts w:ascii="仿宋" w:eastAsia="仿宋" w:hAnsi="仿宋" w:hint="eastAsia"/>
                <w:sz w:val="21"/>
                <w:szCs w:val="21"/>
              </w:rPr>
              <w:t>8</w:t>
            </w:r>
          </w:p>
        </w:tc>
        <w:tc>
          <w:tcPr>
            <w:tcW w:w="1503" w:type="dxa"/>
            <w:vAlign w:val="center"/>
          </w:tcPr>
          <w:p w:rsidR="00792CFD" w:rsidRDefault="00792CFD" w:rsidP="00F02053">
            <w:pPr>
              <w:pStyle w:val="3"/>
              <w:spacing w:line="360" w:lineRule="auto"/>
              <w:ind w:left="0" w:firstLine="0"/>
              <w:jc w:val="center"/>
              <w:rPr>
                <w:rFonts w:ascii="仿宋" w:eastAsia="仿宋" w:hAnsi="仿宋"/>
                <w:sz w:val="21"/>
                <w:szCs w:val="21"/>
              </w:rPr>
            </w:pPr>
            <w:r>
              <w:rPr>
                <w:rFonts w:ascii="仿宋" w:eastAsia="仿宋" w:hAnsi="仿宋"/>
                <w:sz w:val="21"/>
                <w:szCs w:val="21"/>
              </w:rPr>
              <w:t>物理按键</w:t>
            </w:r>
          </w:p>
        </w:tc>
        <w:tc>
          <w:tcPr>
            <w:tcW w:w="7102" w:type="dxa"/>
            <w:vAlign w:val="center"/>
          </w:tcPr>
          <w:p w:rsidR="00792CFD" w:rsidRDefault="00792CFD" w:rsidP="00F02053">
            <w:pPr>
              <w:pStyle w:val="3"/>
              <w:spacing w:line="360" w:lineRule="auto"/>
              <w:ind w:left="0" w:firstLine="0"/>
              <w:rPr>
                <w:rFonts w:ascii="仿宋" w:eastAsia="仿宋" w:hAnsi="仿宋"/>
                <w:sz w:val="21"/>
                <w:szCs w:val="21"/>
              </w:rPr>
            </w:pPr>
            <w:proofErr w:type="gramStart"/>
            <w:r>
              <w:rPr>
                <w:rFonts w:ascii="仿宋" w:eastAsia="仿宋" w:hAnsi="仿宋"/>
                <w:sz w:val="21"/>
                <w:szCs w:val="21"/>
              </w:rPr>
              <w:t>息屏键</w:t>
            </w:r>
            <w:proofErr w:type="gramEnd"/>
            <w:r>
              <w:rPr>
                <w:rFonts w:ascii="仿宋" w:eastAsia="仿宋" w:hAnsi="仿宋"/>
                <w:sz w:val="21"/>
                <w:szCs w:val="21"/>
              </w:rPr>
              <w:t xml:space="preserve">*1，复位键*1，物理按键为隐藏式设计 </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9</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rPr>
              <w:t>供电</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rPr>
              <w:t>支持电源适配器供电、POE供电、电源箱集中供电三种方式</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10</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rPr>
              <w:t>面板</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hint="eastAsia"/>
                <w:szCs w:val="21"/>
                <w:lang w:bidi="ar"/>
              </w:rPr>
              <w:t>≥</w:t>
            </w:r>
            <w:r>
              <w:rPr>
                <w:rFonts w:ascii="仿宋" w:eastAsia="仿宋" w:hAnsi="仿宋"/>
                <w:szCs w:val="21"/>
              </w:rPr>
              <w:t>6H硬度钢化玻璃</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11</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呼叫患者</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支持向病区患者发起呼叫，接通后可进行音频或视频通话，支持自动接通</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12</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呼叫医护</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支持向本病区值班室、护士站以及其他病区护士站发起呼叫，接通后可进行音频或视频通话</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13</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多路通话</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w:t>
            </w:r>
            <w:proofErr w:type="gramStart"/>
            <w:r>
              <w:rPr>
                <w:rFonts w:ascii="仿宋" w:eastAsia="仿宋" w:hAnsi="仿宋"/>
                <w:szCs w:val="21"/>
                <w:lang w:bidi="ar"/>
              </w:rPr>
              <w:t>一</w:t>
            </w:r>
            <w:proofErr w:type="gramEnd"/>
            <w:r>
              <w:rPr>
                <w:rFonts w:ascii="仿宋" w:eastAsia="仿宋" w:hAnsi="仿宋"/>
                <w:szCs w:val="21"/>
                <w:lang w:bidi="ar"/>
              </w:rPr>
              <w:t>病区多主机模式，当一个主机正在通话中时，不影响其他主机等终端处理患者呼叫</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14</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接收呼叫</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支持接听、挂断、忽略三种形式的处理呼叫方式，选择“忽略”后只会挂断在当前终端的呼叫请求，而不影响其他终端接收</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szCs w:val="21"/>
              </w:rPr>
              <w:t>▲</w:t>
            </w:r>
            <w:r>
              <w:rPr>
                <w:rFonts w:ascii="仿宋" w:eastAsia="仿宋" w:hAnsi="仿宋" w:hint="eastAsia"/>
                <w:szCs w:val="21"/>
              </w:rPr>
              <w:t>15</w:t>
            </w:r>
          </w:p>
        </w:tc>
        <w:tc>
          <w:tcPr>
            <w:tcW w:w="1503" w:type="dxa"/>
            <w:vAlign w:val="center"/>
          </w:tcPr>
          <w:p w:rsidR="00792CFD" w:rsidRDefault="00792CFD" w:rsidP="00F02053">
            <w:pPr>
              <w:widowControl/>
              <w:spacing w:line="360" w:lineRule="auto"/>
              <w:jc w:val="center"/>
              <w:rPr>
                <w:rFonts w:ascii="仿宋" w:eastAsia="仿宋" w:hAnsi="仿宋"/>
                <w:szCs w:val="21"/>
              </w:rPr>
            </w:pPr>
            <w:proofErr w:type="gramStart"/>
            <w:r>
              <w:rPr>
                <w:rFonts w:ascii="仿宋" w:eastAsia="仿宋" w:hAnsi="仿宋"/>
                <w:szCs w:val="21"/>
                <w:lang w:bidi="ar"/>
              </w:rPr>
              <w:t>宕</w:t>
            </w:r>
            <w:proofErr w:type="gramEnd"/>
            <w:r>
              <w:rPr>
                <w:rFonts w:ascii="仿宋" w:eastAsia="仿宋" w:hAnsi="仿宋"/>
                <w:szCs w:val="21"/>
                <w:lang w:bidi="ar"/>
              </w:rPr>
              <w:t>机呼叫</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szCs w:val="21"/>
                <w:lang w:bidi="ar"/>
              </w:rPr>
              <w:t>服务器重启、</w:t>
            </w:r>
            <w:proofErr w:type="gramStart"/>
            <w:r>
              <w:rPr>
                <w:rFonts w:ascii="仿宋" w:eastAsia="仿宋" w:hAnsi="仿宋"/>
                <w:szCs w:val="21"/>
                <w:lang w:bidi="ar"/>
              </w:rPr>
              <w:t>宕</w:t>
            </w:r>
            <w:proofErr w:type="gramEnd"/>
            <w:r>
              <w:rPr>
                <w:rFonts w:ascii="仿宋" w:eastAsia="仿宋" w:hAnsi="仿宋"/>
                <w:szCs w:val="21"/>
                <w:lang w:bidi="ar"/>
              </w:rPr>
              <w:t>机、停电等特殊情况均不影响正常患者向主机的呼叫功能</w:t>
            </w:r>
            <w:r>
              <w:rPr>
                <w:rFonts w:ascii="仿宋" w:eastAsia="仿宋" w:hAnsi="仿宋" w:hint="eastAsia"/>
                <w:szCs w:val="21"/>
                <w:lang w:bidi="ar"/>
              </w:rPr>
              <w:t>（需提供带有CMA或CNAS标识的检验报告证明材料）</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16</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叫号托管</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可设置托管主机，床头、门口等分机的呼叫统一转移到被托管主机上处理，支持立即托管与定时段托管模式</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17</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忙音反馈</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当主机在通话中时，系统可自动将呼叫信息收到的状态反馈给床头、床旁分机</w:t>
            </w:r>
            <w:r>
              <w:rPr>
                <w:rFonts w:ascii="仿宋" w:eastAsia="仿宋" w:hAnsi="仿宋"/>
                <w:szCs w:val="21"/>
                <w:lang w:bidi="ar"/>
              </w:rPr>
              <w:lastRenderedPageBreak/>
              <w:t>等终端，减轻患者焦虑</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lastRenderedPageBreak/>
              <w:t>18</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语音播报</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支持对接收的呼叫信息进行汉字语音播报，如“X 床呼叫”、“X 房间卫生间呼叫”等，可设置报号次数</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szCs w:val="21"/>
                <w:lang w:bidi="ar"/>
              </w:rPr>
              <w:t>▲</w:t>
            </w:r>
            <w:r>
              <w:rPr>
                <w:rFonts w:ascii="仿宋" w:eastAsia="仿宋" w:hAnsi="仿宋" w:hint="eastAsia"/>
                <w:szCs w:val="21"/>
              </w:rPr>
              <w:t>19</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szCs w:val="21"/>
                <w:lang w:bidi="ar"/>
              </w:rPr>
              <w:t>录音录像</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szCs w:val="21"/>
                <w:lang w:bidi="ar"/>
              </w:rPr>
              <w:t>支持对通话过程</w:t>
            </w:r>
            <w:r>
              <w:rPr>
                <w:rFonts w:ascii="仿宋" w:eastAsia="仿宋" w:hAnsi="仿宋" w:hint="eastAsia"/>
                <w:szCs w:val="21"/>
                <w:lang w:bidi="ar"/>
              </w:rPr>
              <w:t>及护士交班</w:t>
            </w:r>
            <w:r>
              <w:rPr>
                <w:rFonts w:ascii="仿宋" w:eastAsia="仿宋" w:hAnsi="仿宋"/>
                <w:szCs w:val="21"/>
                <w:lang w:bidi="ar"/>
              </w:rPr>
              <w:t>录音录像，并可在服务端查询播放录制的文件</w:t>
            </w:r>
            <w:r>
              <w:rPr>
                <w:rFonts w:ascii="仿宋" w:eastAsia="仿宋" w:hAnsi="仿宋" w:hint="eastAsia"/>
                <w:szCs w:val="21"/>
                <w:lang w:bidi="ar"/>
              </w:rPr>
              <w:t>（需提供带有CMA或CNAS标识的检验报告证明材料</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20</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未处理提醒</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支持设置持续提醒或间隔提醒，以满足不同环境、不同病区需要</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21</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一键清除</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支持一键清除所有未处理呼叫，节省逐条清除时间</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22</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呼叫记录</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展示病区历史呼叫记录，包括发起方、被叫方、呼叫发起时间、呼叫处理时间、处理方式、通话时长等</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23</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床位信息卡</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展示床位一览，每个床位模块显示对应患者的床位信息、患者基本信息、护理标识信息等</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24</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病区统计</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支持统计并展示病区床位总数、患者总数、危重预警人数、各护理级别人数等</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25</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显示模式</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床位信息卡支持常规模式和</w:t>
            </w:r>
            <w:proofErr w:type="gramStart"/>
            <w:r>
              <w:rPr>
                <w:rFonts w:ascii="仿宋" w:eastAsia="仿宋" w:hAnsi="仿宋"/>
                <w:szCs w:val="21"/>
                <w:lang w:bidi="ar"/>
              </w:rPr>
              <w:t>极简模式</w:t>
            </w:r>
            <w:proofErr w:type="gramEnd"/>
            <w:r>
              <w:rPr>
                <w:rFonts w:ascii="仿宋" w:eastAsia="仿宋" w:hAnsi="仿宋"/>
                <w:szCs w:val="21"/>
                <w:lang w:bidi="ar"/>
              </w:rPr>
              <w:t>两种显示模式，用户可根据使用习惯自行切换</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26</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患者详情</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展示患者详情，包括床号、姓名、性别、年龄、出生日期、入院时间、入院诊断等</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27</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护士进入</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配合门口操作，支持查看病区护士所在房间位置</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28</w:t>
            </w:r>
          </w:p>
        </w:tc>
        <w:tc>
          <w:tcPr>
            <w:tcW w:w="1503" w:type="dxa"/>
            <w:vAlign w:val="center"/>
          </w:tcPr>
          <w:p w:rsidR="00792CFD" w:rsidRDefault="00792CFD" w:rsidP="00F02053">
            <w:pPr>
              <w:widowControl/>
              <w:spacing w:line="360" w:lineRule="auto"/>
              <w:jc w:val="center"/>
              <w:rPr>
                <w:rFonts w:ascii="仿宋" w:eastAsia="仿宋" w:hAnsi="仿宋"/>
                <w:szCs w:val="21"/>
              </w:rPr>
            </w:pPr>
            <w:proofErr w:type="gramStart"/>
            <w:r>
              <w:rPr>
                <w:rFonts w:ascii="仿宋" w:eastAsia="仿宋" w:hAnsi="仿宋"/>
                <w:szCs w:val="21"/>
                <w:lang w:bidi="ar"/>
              </w:rPr>
              <w:t>屏保动画</w:t>
            </w:r>
            <w:proofErr w:type="gramEnd"/>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终端持续未操作时，支持自动显示屏保动画</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29</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远程开门</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配合病区门禁分机，支持接收病区开门请求并远程控制开门</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30</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可视门禁</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配合病区门禁分机，支持查看病区多个出入口的视频画面，支持视频通话</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31</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话筒广播</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支持向整个病区、任意床位、任意房间发起实时话筒广播，广播时所有播放终端声音进度保持一致</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32</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音频广播</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支持通过播出单向整个病区、任意床位、任意房间发起定时或实时音频广播，支持单曲循环、列表循环、顺序播放三种播放模式，广播时所有播放终端声音进度保持一致</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33</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闹钟提醒</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配合患者端闹钟功能，皮试、测血糖等闹钟到时后支持一同联动提醒，播放闹钟铃声</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34</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护士定位</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配合门口分机的护士进入功能，可查看哪些房间有护士进入</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35</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屏幕亮度调整</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支持后台配置多时间段屏幕亮度或亮、息屏，可根据医院作息灵活控制</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lastRenderedPageBreak/>
              <w:t>36</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终端音量调整</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支持后台配置多时间段终端音量，可根据医院作息灵活控制</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37</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回音消除</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具备回音消除算法，优化通话噪音，提高通话质量</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38</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噪音抑制</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通过噪音抑制算法，降低通话中的环境噪音，提高通话质量</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39</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硬件看门</w:t>
            </w:r>
            <w:proofErr w:type="gramStart"/>
            <w:r>
              <w:rPr>
                <w:rFonts w:ascii="仿宋" w:eastAsia="仿宋" w:hAnsi="仿宋"/>
                <w:szCs w:val="21"/>
                <w:lang w:bidi="ar"/>
              </w:rPr>
              <w:t>狗功能</w:t>
            </w:r>
            <w:proofErr w:type="gramEnd"/>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硬件看门狗设计，支持设备异常时自动重</w:t>
            </w:r>
            <w:proofErr w:type="gramStart"/>
            <w:r>
              <w:rPr>
                <w:rFonts w:ascii="仿宋" w:eastAsia="仿宋" w:hAnsi="仿宋"/>
                <w:szCs w:val="21"/>
                <w:lang w:bidi="ar"/>
              </w:rPr>
              <w:t>启功能</w:t>
            </w:r>
            <w:proofErr w:type="gramEnd"/>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40</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网络抖动抑制</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可在</w:t>
            </w:r>
            <w:proofErr w:type="gramStart"/>
            <w:r>
              <w:rPr>
                <w:rFonts w:ascii="仿宋" w:eastAsia="仿宋" w:hAnsi="仿宋"/>
                <w:szCs w:val="21"/>
                <w:lang w:bidi="ar"/>
              </w:rPr>
              <w:t>弱网环境</w:t>
            </w:r>
            <w:proofErr w:type="gramEnd"/>
            <w:r>
              <w:rPr>
                <w:rFonts w:ascii="仿宋" w:eastAsia="仿宋" w:hAnsi="仿宋"/>
                <w:szCs w:val="21"/>
                <w:lang w:bidi="ar"/>
              </w:rPr>
              <w:t>下提供高效网络传输、通话功能，提升用户通讯体验</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41</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硬件重启</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支持通过实体按键完成硬件重</w:t>
            </w:r>
            <w:proofErr w:type="gramStart"/>
            <w:r>
              <w:rPr>
                <w:rFonts w:ascii="仿宋" w:eastAsia="仿宋" w:hAnsi="仿宋"/>
                <w:szCs w:val="21"/>
                <w:lang w:bidi="ar"/>
              </w:rPr>
              <w:t>启功能</w:t>
            </w:r>
            <w:proofErr w:type="gramEnd"/>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rPr>
              <w:t>42</w:t>
            </w:r>
          </w:p>
        </w:tc>
        <w:tc>
          <w:tcPr>
            <w:tcW w:w="1503" w:type="dxa"/>
            <w:vAlign w:val="center"/>
          </w:tcPr>
          <w:p w:rsidR="00792CFD" w:rsidRDefault="00792CFD" w:rsidP="00F02053">
            <w:pPr>
              <w:widowControl/>
              <w:spacing w:line="360" w:lineRule="auto"/>
              <w:jc w:val="center"/>
              <w:rPr>
                <w:rFonts w:ascii="仿宋" w:eastAsia="仿宋" w:hAnsi="仿宋"/>
                <w:szCs w:val="21"/>
              </w:rPr>
            </w:pPr>
            <w:r>
              <w:rPr>
                <w:rFonts w:ascii="仿宋" w:eastAsia="仿宋" w:hAnsi="仿宋"/>
                <w:szCs w:val="21"/>
                <w:lang w:bidi="ar"/>
              </w:rPr>
              <w:t>延时上电</w:t>
            </w:r>
          </w:p>
        </w:tc>
        <w:tc>
          <w:tcPr>
            <w:tcW w:w="7102" w:type="dxa"/>
            <w:vAlign w:val="center"/>
          </w:tcPr>
          <w:p w:rsidR="00792CFD" w:rsidRDefault="00792CFD" w:rsidP="00F02053">
            <w:pPr>
              <w:widowControl/>
              <w:spacing w:line="360" w:lineRule="auto"/>
              <w:jc w:val="left"/>
              <w:rPr>
                <w:rFonts w:ascii="仿宋" w:eastAsia="仿宋" w:hAnsi="仿宋"/>
                <w:szCs w:val="21"/>
              </w:rPr>
            </w:pPr>
            <w:r>
              <w:rPr>
                <w:rFonts w:ascii="仿宋" w:eastAsia="仿宋" w:hAnsi="仿宋"/>
                <w:szCs w:val="21"/>
                <w:lang w:bidi="ar"/>
              </w:rPr>
              <w:t>为防止多设备同时启动时瞬时电流过大，设备支持延时上电功能</w:t>
            </w:r>
          </w:p>
        </w:tc>
      </w:tr>
      <w:tr w:rsidR="00792CFD" w:rsidTr="00F02053">
        <w:tc>
          <w:tcPr>
            <w:tcW w:w="683" w:type="dxa"/>
            <w:vAlign w:val="center"/>
          </w:tcPr>
          <w:p w:rsidR="00792CFD" w:rsidRDefault="00792CFD" w:rsidP="00F02053">
            <w:pPr>
              <w:pStyle w:val="1"/>
              <w:widowControl/>
              <w:ind w:firstLineChars="0" w:firstLine="0"/>
              <w:jc w:val="center"/>
              <w:rPr>
                <w:rFonts w:ascii="仿宋" w:eastAsia="仿宋" w:hAnsi="仿宋"/>
                <w:szCs w:val="21"/>
              </w:rPr>
            </w:pPr>
            <w:r>
              <w:rPr>
                <w:rFonts w:ascii="仿宋" w:eastAsia="仿宋" w:hAnsi="仿宋" w:hint="eastAsia"/>
                <w:szCs w:val="21"/>
                <w:lang w:bidi="ar"/>
              </w:rPr>
              <w:t>★</w:t>
            </w:r>
            <w:r>
              <w:rPr>
                <w:rFonts w:ascii="仿宋" w:eastAsia="仿宋" w:hAnsi="仿宋" w:hint="eastAsia"/>
                <w:szCs w:val="21"/>
              </w:rPr>
              <w:t>43</w:t>
            </w:r>
          </w:p>
        </w:tc>
        <w:tc>
          <w:tcPr>
            <w:tcW w:w="1503"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接口</w:t>
            </w:r>
          </w:p>
        </w:tc>
        <w:tc>
          <w:tcPr>
            <w:tcW w:w="7102"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为保障科室的快速开科运营，本次项目改造中标签订合同后，七日内完成安装、调试及数据对接上线，对接院内相关系统（HIS、移动护理等）所产生的接口费由中标人承担。部分点位无网线，需线缆敷设，费用由中标人承担（需提供服务承诺并加盖公章）</w:t>
            </w:r>
          </w:p>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为满足医院产品利旧，本次项目改造中标产品需与院内科室原有护理通讯系统互联互通，医护主机可与院内科室原有产品进行通话等交互功能（需提供服务承诺并加盖公章）</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品目1-2  病房床头分机</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684"/>
        <w:gridCol w:w="2526"/>
        <w:gridCol w:w="6078"/>
      </w:tblGrid>
      <w:tr w:rsidR="00792CFD" w:rsidTr="00F02053">
        <w:tc>
          <w:tcPr>
            <w:tcW w:w="684"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序号</w:t>
            </w:r>
          </w:p>
        </w:tc>
        <w:tc>
          <w:tcPr>
            <w:tcW w:w="2526"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指标项</w:t>
            </w:r>
          </w:p>
        </w:tc>
        <w:tc>
          <w:tcPr>
            <w:tcW w:w="6078"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技术要求</w:t>
            </w:r>
          </w:p>
        </w:tc>
      </w:tr>
      <w:tr w:rsidR="00792CFD" w:rsidTr="00F02053">
        <w:tc>
          <w:tcPr>
            <w:tcW w:w="684" w:type="dxa"/>
            <w:vAlign w:val="center"/>
          </w:tcPr>
          <w:p w:rsidR="00792CFD" w:rsidRDefault="00792CFD" w:rsidP="00F02053">
            <w:pPr>
              <w:pStyle w:val="1"/>
              <w:widowControl/>
              <w:spacing w:line="360" w:lineRule="auto"/>
              <w:ind w:firstLineChars="0" w:firstLine="0"/>
              <w:jc w:val="center"/>
              <w:rPr>
                <w:rFonts w:ascii="仿宋" w:eastAsia="仿宋" w:hAnsi="仿宋"/>
                <w:szCs w:val="21"/>
              </w:rPr>
            </w:pPr>
            <w:r>
              <w:rPr>
                <w:rFonts w:ascii="仿宋" w:eastAsia="仿宋" w:hAnsi="仿宋" w:hint="eastAsia"/>
                <w:szCs w:val="21"/>
                <w:lang w:bidi="ar"/>
              </w:rPr>
              <w:t>▲</w:t>
            </w:r>
            <w:r>
              <w:rPr>
                <w:rFonts w:ascii="仿宋" w:eastAsia="仿宋" w:hAnsi="仿宋" w:hint="eastAsia"/>
                <w:szCs w:val="21"/>
              </w:rPr>
              <w:t>1</w:t>
            </w:r>
          </w:p>
        </w:tc>
        <w:tc>
          <w:tcPr>
            <w:tcW w:w="2526"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主板配置</w:t>
            </w:r>
          </w:p>
        </w:tc>
        <w:tc>
          <w:tcPr>
            <w:tcW w:w="6078" w:type="dxa"/>
            <w:vAlign w:val="center"/>
          </w:tcPr>
          <w:p w:rsidR="00792CFD" w:rsidRDefault="00792CFD" w:rsidP="00F02053">
            <w:pPr>
              <w:widowControl/>
              <w:spacing w:line="360" w:lineRule="auto"/>
              <w:jc w:val="left"/>
              <w:rPr>
                <w:rFonts w:ascii="仿宋" w:eastAsia="仿宋" w:hAnsi="仿宋"/>
                <w:szCs w:val="21"/>
                <w:lang w:bidi="ar"/>
              </w:rPr>
            </w:pPr>
            <w:proofErr w:type="gramStart"/>
            <w:r>
              <w:rPr>
                <w:rFonts w:ascii="仿宋" w:eastAsia="仿宋" w:hAnsi="仿宋" w:hint="eastAsia"/>
                <w:szCs w:val="21"/>
                <w:lang w:bidi="ar"/>
              </w:rPr>
              <w:t>安卓操作系统</w:t>
            </w:r>
            <w:proofErr w:type="gramEnd"/>
            <w:r>
              <w:rPr>
                <w:rFonts w:ascii="仿宋" w:eastAsia="仿宋" w:hAnsi="仿宋" w:hint="eastAsia"/>
                <w:szCs w:val="21"/>
                <w:lang w:bidi="ar"/>
              </w:rPr>
              <w:t>，版本号≥Android 11；CPU≥4核,主频≥1.8GHz；运行内存≥2G；机身存储≥32G（需提供带有CMA或CNAS标识的检验报告证明材料）</w:t>
            </w:r>
          </w:p>
        </w:tc>
      </w:tr>
      <w:tr w:rsidR="00792CFD" w:rsidTr="00F02053">
        <w:tc>
          <w:tcPr>
            <w:tcW w:w="684" w:type="dxa"/>
            <w:vAlign w:val="center"/>
          </w:tcPr>
          <w:p w:rsidR="00792CFD" w:rsidRDefault="00792CFD" w:rsidP="00F02053">
            <w:pPr>
              <w:pStyle w:val="1"/>
              <w:widowControl/>
              <w:spacing w:line="360" w:lineRule="auto"/>
              <w:ind w:firstLineChars="0" w:firstLine="0"/>
              <w:jc w:val="center"/>
              <w:rPr>
                <w:rFonts w:ascii="仿宋" w:eastAsia="仿宋" w:hAnsi="仿宋"/>
                <w:szCs w:val="21"/>
              </w:rPr>
            </w:pPr>
            <w:r>
              <w:rPr>
                <w:rFonts w:ascii="仿宋" w:eastAsia="仿宋" w:hAnsi="仿宋" w:hint="eastAsia"/>
                <w:szCs w:val="21"/>
              </w:rPr>
              <w:t>2</w:t>
            </w:r>
          </w:p>
        </w:tc>
        <w:tc>
          <w:tcPr>
            <w:tcW w:w="2526"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显示屏尺寸</w:t>
            </w:r>
          </w:p>
        </w:tc>
        <w:tc>
          <w:tcPr>
            <w:tcW w:w="6078"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≥7英寸</w:t>
            </w:r>
          </w:p>
        </w:tc>
      </w:tr>
      <w:tr w:rsidR="00792CFD" w:rsidTr="00F02053">
        <w:tc>
          <w:tcPr>
            <w:tcW w:w="684" w:type="dxa"/>
            <w:vAlign w:val="center"/>
          </w:tcPr>
          <w:p w:rsidR="00792CFD" w:rsidRDefault="00792CFD" w:rsidP="00F02053">
            <w:pPr>
              <w:pStyle w:val="1"/>
              <w:widowControl/>
              <w:spacing w:line="360" w:lineRule="auto"/>
              <w:ind w:firstLineChars="0" w:firstLine="0"/>
              <w:jc w:val="center"/>
              <w:rPr>
                <w:rFonts w:ascii="仿宋" w:eastAsia="仿宋" w:hAnsi="仿宋"/>
                <w:szCs w:val="21"/>
              </w:rPr>
            </w:pPr>
            <w:r>
              <w:rPr>
                <w:rFonts w:ascii="仿宋" w:eastAsia="仿宋" w:hAnsi="仿宋" w:hint="eastAsia"/>
                <w:szCs w:val="21"/>
              </w:rPr>
              <w:t>3</w:t>
            </w:r>
          </w:p>
        </w:tc>
        <w:tc>
          <w:tcPr>
            <w:tcW w:w="2526"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显示屏分辨率</w:t>
            </w:r>
          </w:p>
        </w:tc>
        <w:tc>
          <w:tcPr>
            <w:tcW w:w="6078"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≥1024×600，电容触屏，防指纹，支持多点触控</w:t>
            </w:r>
          </w:p>
        </w:tc>
      </w:tr>
      <w:tr w:rsidR="00792CFD" w:rsidTr="00F02053">
        <w:tc>
          <w:tcPr>
            <w:tcW w:w="684"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hint="eastAsia"/>
                <w:sz w:val="21"/>
                <w:szCs w:val="21"/>
              </w:rPr>
              <w:t>4</w:t>
            </w:r>
          </w:p>
        </w:tc>
        <w:tc>
          <w:tcPr>
            <w:tcW w:w="2526"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POE供电</w:t>
            </w:r>
          </w:p>
        </w:tc>
        <w:tc>
          <w:tcPr>
            <w:tcW w:w="6078"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POE与独立供电自动识别</w:t>
            </w:r>
          </w:p>
        </w:tc>
      </w:tr>
      <w:tr w:rsidR="00792CFD" w:rsidTr="00F02053">
        <w:tc>
          <w:tcPr>
            <w:tcW w:w="684"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hint="eastAsia"/>
                <w:sz w:val="21"/>
                <w:szCs w:val="21"/>
              </w:rPr>
              <w:t>5</w:t>
            </w:r>
          </w:p>
        </w:tc>
        <w:tc>
          <w:tcPr>
            <w:tcW w:w="2526"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以太网</w:t>
            </w:r>
          </w:p>
        </w:tc>
        <w:tc>
          <w:tcPr>
            <w:tcW w:w="6078"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支持10/100Mbps自适应</w:t>
            </w:r>
          </w:p>
        </w:tc>
      </w:tr>
      <w:tr w:rsidR="00792CFD" w:rsidTr="00F02053">
        <w:tc>
          <w:tcPr>
            <w:tcW w:w="684"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hint="eastAsia"/>
                <w:sz w:val="21"/>
                <w:szCs w:val="21"/>
              </w:rPr>
              <w:t>6</w:t>
            </w:r>
          </w:p>
        </w:tc>
        <w:tc>
          <w:tcPr>
            <w:tcW w:w="2526"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支持</w:t>
            </w:r>
          </w:p>
        </w:tc>
        <w:tc>
          <w:tcPr>
            <w:tcW w:w="6078"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DC12-48V宽电压供电</w:t>
            </w:r>
          </w:p>
        </w:tc>
      </w:tr>
      <w:tr w:rsidR="00792CFD" w:rsidTr="00F02053">
        <w:tc>
          <w:tcPr>
            <w:tcW w:w="684"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hint="eastAsia"/>
                <w:sz w:val="21"/>
                <w:szCs w:val="21"/>
              </w:rPr>
              <w:t>7</w:t>
            </w:r>
          </w:p>
        </w:tc>
        <w:tc>
          <w:tcPr>
            <w:tcW w:w="2526"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最大功率</w:t>
            </w:r>
          </w:p>
        </w:tc>
        <w:tc>
          <w:tcPr>
            <w:tcW w:w="6078"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≤10W</w:t>
            </w:r>
          </w:p>
        </w:tc>
      </w:tr>
      <w:tr w:rsidR="00792CFD" w:rsidTr="00F02053">
        <w:tc>
          <w:tcPr>
            <w:tcW w:w="684"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hint="eastAsia"/>
                <w:sz w:val="21"/>
                <w:szCs w:val="21"/>
                <w:lang w:bidi="ar"/>
              </w:rPr>
              <w:t>▲</w:t>
            </w:r>
            <w:r>
              <w:rPr>
                <w:rFonts w:ascii="仿宋" w:eastAsia="仿宋" w:hAnsi="仿宋" w:cs="Times New Roman" w:hint="eastAsia"/>
                <w:sz w:val="21"/>
                <w:szCs w:val="21"/>
              </w:rPr>
              <w:t>8</w:t>
            </w:r>
          </w:p>
        </w:tc>
        <w:tc>
          <w:tcPr>
            <w:tcW w:w="2526"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呼叫开关</w:t>
            </w:r>
          </w:p>
        </w:tc>
        <w:tc>
          <w:tcPr>
            <w:tcW w:w="6078"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支持MIC，多个功能按键，支持不低于呼叫、取消、换药、手电筒、</w:t>
            </w:r>
            <w:r>
              <w:rPr>
                <w:rFonts w:ascii="仿宋" w:eastAsia="仿宋" w:hAnsi="仿宋" w:hint="eastAsia"/>
                <w:szCs w:val="21"/>
                <w:lang w:bidi="ar"/>
              </w:rPr>
              <w:lastRenderedPageBreak/>
              <w:t>亮息屏等功能。螺旋线可轻松拉长到2米,磁吸式安装设计（需提供带有CMA或CNAS标识的检验报告证明材料）</w:t>
            </w:r>
          </w:p>
        </w:tc>
      </w:tr>
      <w:tr w:rsidR="00792CFD" w:rsidTr="00F02053">
        <w:tc>
          <w:tcPr>
            <w:tcW w:w="684"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hint="eastAsia"/>
                <w:sz w:val="21"/>
                <w:szCs w:val="21"/>
              </w:rPr>
              <w:lastRenderedPageBreak/>
              <w:t>9</w:t>
            </w:r>
          </w:p>
        </w:tc>
        <w:tc>
          <w:tcPr>
            <w:tcW w:w="2526"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接口</w:t>
            </w:r>
          </w:p>
        </w:tc>
        <w:tc>
          <w:tcPr>
            <w:tcW w:w="6078"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支持网络转接口、电源接口、8路安防接口、USB2.0接口等</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10</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患者信息床头卡</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展示患者姓名、年龄、性别等患者人口学基本信息，展示入院时间、诊断、护理级别、饮食等此次就诊信息，展示过敏史等既往史信息，展示压疮、迭代等高危护理标识，并支持图片形式展示护理标识</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11</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宣教文章</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支持入院须知、科室风采、医护信息等内容以宣教文章方式展示，支持展示图片、文字、音频、视频格式的宣教内容</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12</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接听处理呼叫</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作为广播机，能够接收本科室患者发来的呼叫请求，支持接听、挂断、忽略等操作</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13</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播放广播联动</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能够播放主机发起的话筒广播与音频广播内容，多个床头分机间播放进度一致</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14</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护士定位</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支持通过“护理”屏幕虚拟按键进入功能，联动其他设备显示护士进入该房间，再次点击按键恢复常规状态</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15</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呼叫转移</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当护士触发护士定位后，可接收、处理其他床位的呼叫信息</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16</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消息提醒</w:t>
            </w:r>
          </w:p>
        </w:tc>
        <w:tc>
          <w:tcPr>
            <w:tcW w:w="6078" w:type="dxa"/>
            <w:vAlign w:val="center"/>
          </w:tcPr>
          <w:p w:rsidR="00792CFD" w:rsidRDefault="00792CFD" w:rsidP="00F02053">
            <w:pPr>
              <w:spacing w:line="360" w:lineRule="auto"/>
              <w:jc w:val="left"/>
              <w:rPr>
                <w:rFonts w:ascii="仿宋" w:eastAsia="仿宋" w:hAnsi="仿宋"/>
                <w:szCs w:val="21"/>
              </w:rPr>
            </w:pPr>
            <w:proofErr w:type="gramStart"/>
            <w:r>
              <w:rPr>
                <w:rFonts w:ascii="仿宋" w:eastAsia="仿宋" w:hAnsi="仿宋"/>
                <w:bCs/>
                <w:szCs w:val="21"/>
                <w:lang w:bidi="ar"/>
              </w:rPr>
              <w:t>支持新短消息</w:t>
            </w:r>
            <w:proofErr w:type="gramEnd"/>
            <w:r>
              <w:rPr>
                <w:rFonts w:ascii="仿宋" w:eastAsia="仿宋" w:hAnsi="仿宋"/>
                <w:bCs/>
                <w:szCs w:val="21"/>
                <w:lang w:bidi="ar"/>
              </w:rPr>
              <w:t>、呼叫等待、服药、缴费等语音、</w:t>
            </w:r>
            <w:proofErr w:type="gramStart"/>
            <w:r>
              <w:rPr>
                <w:rFonts w:ascii="仿宋" w:eastAsia="仿宋" w:hAnsi="仿宋"/>
                <w:bCs/>
                <w:szCs w:val="21"/>
                <w:lang w:bidi="ar"/>
              </w:rPr>
              <w:t>弹窗提醒</w:t>
            </w:r>
            <w:proofErr w:type="gramEnd"/>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17</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菜单信息</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无需独立首页，通过床头卡主界面中的“菜单”按钮可进</w:t>
            </w:r>
            <w:r>
              <w:rPr>
                <w:rFonts w:ascii="仿宋" w:eastAsia="仿宋" w:hAnsi="仿宋" w:hint="eastAsia"/>
                <w:bCs/>
                <w:szCs w:val="21"/>
                <w:lang w:bidi="ar"/>
              </w:rPr>
              <w:t>入</w:t>
            </w:r>
            <w:r>
              <w:rPr>
                <w:rFonts w:ascii="仿宋" w:eastAsia="仿宋" w:hAnsi="仿宋"/>
                <w:bCs/>
                <w:szCs w:val="21"/>
                <w:lang w:bidi="ar"/>
              </w:rPr>
              <w:t>其他功能</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szCs w:val="21"/>
              </w:rPr>
            </w:pPr>
            <w:r>
              <w:rPr>
                <w:rFonts w:ascii="仿宋" w:eastAsia="仿宋" w:hAnsi="仿宋" w:hint="eastAsia"/>
                <w:szCs w:val="21"/>
              </w:rPr>
              <w:t>18</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定时息屏</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可通过功能配置定时息屏</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bCs/>
                <w:szCs w:val="21"/>
              </w:rPr>
            </w:pPr>
            <w:r>
              <w:rPr>
                <w:rFonts w:ascii="仿宋" w:eastAsia="仿宋" w:hAnsi="仿宋" w:hint="eastAsia"/>
                <w:bCs/>
                <w:szCs w:val="21"/>
              </w:rPr>
              <w:t>19</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分时音量控制</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可根据不同时间段配置不同的音量大小</w:t>
            </w:r>
          </w:p>
        </w:tc>
      </w:tr>
      <w:tr w:rsidR="00792CFD" w:rsidTr="00F02053">
        <w:tc>
          <w:tcPr>
            <w:tcW w:w="684" w:type="dxa"/>
            <w:vAlign w:val="center"/>
          </w:tcPr>
          <w:p w:rsidR="00792CFD" w:rsidRDefault="00792CFD" w:rsidP="00F02053">
            <w:pPr>
              <w:pStyle w:val="1"/>
              <w:spacing w:line="360" w:lineRule="auto"/>
              <w:ind w:firstLineChars="0" w:firstLine="0"/>
              <w:jc w:val="center"/>
              <w:rPr>
                <w:rFonts w:ascii="仿宋" w:eastAsia="仿宋" w:hAnsi="仿宋"/>
                <w:bCs/>
                <w:szCs w:val="21"/>
              </w:rPr>
            </w:pPr>
            <w:r>
              <w:rPr>
                <w:rFonts w:ascii="仿宋" w:eastAsia="仿宋" w:hAnsi="仿宋" w:hint="eastAsia"/>
                <w:bCs/>
                <w:szCs w:val="21"/>
              </w:rPr>
              <w:t>20</w:t>
            </w:r>
          </w:p>
        </w:tc>
        <w:tc>
          <w:tcPr>
            <w:tcW w:w="2526" w:type="dxa"/>
            <w:vAlign w:val="center"/>
          </w:tcPr>
          <w:p w:rsidR="00792CFD" w:rsidRDefault="00792CFD" w:rsidP="00F02053">
            <w:pPr>
              <w:spacing w:line="360" w:lineRule="auto"/>
              <w:jc w:val="center"/>
              <w:rPr>
                <w:rFonts w:ascii="仿宋" w:eastAsia="仿宋" w:hAnsi="仿宋"/>
                <w:szCs w:val="21"/>
              </w:rPr>
            </w:pPr>
            <w:r>
              <w:rPr>
                <w:rFonts w:ascii="仿宋" w:eastAsia="仿宋" w:hAnsi="仿宋"/>
                <w:bCs/>
                <w:szCs w:val="21"/>
                <w:lang w:bidi="ar"/>
              </w:rPr>
              <w:t>闹钟计时器</w:t>
            </w:r>
          </w:p>
        </w:tc>
        <w:tc>
          <w:tcPr>
            <w:tcW w:w="6078" w:type="dxa"/>
            <w:vAlign w:val="center"/>
          </w:tcPr>
          <w:p w:rsidR="00792CFD" w:rsidRDefault="00792CFD" w:rsidP="00F02053">
            <w:pPr>
              <w:spacing w:line="360" w:lineRule="auto"/>
              <w:jc w:val="left"/>
              <w:rPr>
                <w:rFonts w:ascii="仿宋" w:eastAsia="仿宋" w:hAnsi="仿宋"/>
                <w:szCs w:val="21"/>
              </w:rPr>
            </w:pPr>
            <w:r>
              <w:rPr>
                <w:rFonts w:ascii="仿宋" w:eastAsia="仿宋" w:hAnsi="仿宋"/>
                <w:bCs/>
                <w:szCs w:val="21"/>
                <w:lang w:bidi="ar"/>
              </w:rPr>
              <w:t>可进入计时器，点击后开始计时，可点击结束完成计时</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品目1-3  病房门口分机</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684"/>
        <w:gridCol w:w="2459"/>
        <w:gridCol w:w="6145"/>
      </w:tblGrid>
      <w:tr w:rsidR="00792CFD" w:rsidTr="00F02053">
        <w:tc>
          <w:tcPr>
            <w:tcW w:w="684" w:type="dxa"/>
            <w:vAlign w:val="center"/>
          </w:tcPr>
          <w:p w:rsidR="00792CFD" w:rsidRDefault="00792CFD" w:rsidP="00F02053">
            <w:pPr>
              <w:jc w:val="center"/>
              <w:rPr>
                <w:rFonts w:ascii="仿宋" w:eastAsia="仿宋" w:hAnsi="仿宋"/>
                <w:szCs w:val="21"/>
              </w:rPr>
            </w:pPr>
            <w:r>
              <w:rPr>
                <w:rFonts w:ascii="仿宋" w:eastAsia="仿宋" w:hAnsi="仿宋"/>
                <w:b/>
                <w:color w:val="000000" w:themeColor="text1"/>
                <w:szCs w:val="21"/>
              </w:rPr>
              <w:t>序号</w:t>
            </w:r>
          </w:p>
        </w:tc>
        <w:tc>
          <w:tcPr>
            <w:tcW w:w="2459"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指标项</w:t>
            </w:r>
          </w:p>
        </w:tc>
        <w:tc>
          <w:tcPr>
            <w:tcW w:w="6145"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技术要求</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lang w:bidi="ar"/>
              </w:rPr>
              <w:t>▲</w:t>
            </w:r>
            <w:r>
              <w:rPr>
                <w:rFonts w:ascii="仿宋" w:eastAsia="仿宋" w:hAnsi="仿宋" w:hint="eastAsia"/>
                <w:szCs w:val="21"/>
              </w:rPr>
              <w:t>1</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主板配置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proofErr w:type="gramStart"/>
            <w:r>
              <w:rPr>
                <w:rFonts w:ascii="仿宋" w:eastAsia="仿宋" w:hAnsi="仿宋" w:hint="eastAsia"/>
                <w:szCs w:val="21"/>
                <w:lang w:bidi="ar"/>
              </w:rPr>
              <w:t>安卓操作系统</w:t>
            </w:r>
            <w:proofErr w:type="gramEnd"/>
            <w:r>
              <w:rPr>
                <w:rFonts w:ascii="仿宋" w:eastAsia="仿宋" w:hAnsi="仿宋" w:hint="eastAsia"/>
                <w:szCs w:val="21"/>
                <w:lang w:bidi="ar"/>
              </w:rPr>
              <w:t>，版本号≥Android 11；CPU≥4核,主频≥1.8GHz；运行内存≥2G；机身存储≥32G（需提供带有CMA或CNAS标识的检验报告证明材料）</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lang w:bidi="ar"/>
              </w:rPr>
              <w:t>▲</w:t>
            </w:r>
            <w:r>
              <w:rPr>
                <w:rFonts w:ascii="仿宋" w:eastAsia="仿宋" w:hAnsi="仿宋" w:hint="eastAsia"/>
                <w:szCs w:val="21"/>
              </w:rPr>
              <w:t>2</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屏幕配置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≥10英寸，分辨率≥1024*600，亮度≥350cd/m</w:t>
            </w:r>
            <w:r>
              <w:rPr>
                <w:rFonts w:ascii="宋体" w:hAnsi="宋体" w:cs="宋体" w:hint="eastAsia"/>
                <w:szCs w:val="21"/>
                <w:lang w:bidi="ar"/>
              </w:rPr>
              <w:t>²</w:t>
            </w:r>
            <w:r>
              <w:rPr>
                <w:rFonts w:ascii="仿宋" w:eastAsia="仿宋" w:hAnsi="仿宋" w:cs="仿宋" w:hint="eastAsia"/>
                <w:szCs w:val="21"/>
                <w:lang w:bidi="ar"/>
              </w:rPr>
              <w:t>；电容屏触摸屏，</w:t>
            </w:r>
            <w:r>
              <w:rPr>
                <w:rFonts w:ascii="仿宋" w:eastAsia="仿宋" w:hAnsi="仿宋" w:cs="仿宋" w:hint="eastAsia"/>
                <w:szCs w:val="21"/>
                <w:lang w:bidi="ar"/>
              </w:rPr>
              <w:lastRenderedPageBreak/>
              <w:t>防指纹，支持多点触控（需提供带有</w:t>
            </w:r>
            <w:r>
              <w:rPr>
                <w:rFonts w:ascii="仿宋" w:eastAsia="仿宋" w:hAnsi="仿宋" w:hint="eastAsia"/>
                <w:szCs w:val="21"/>
                <w:lang w:bidi="ar"/>
              </w:rPr>
              <w:t>CMA或CNAS标识的检验报告证明材料）</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lang w:bidi="ar"/>
              </w:rPr>
              <w:lastRenderedPageBreak/>
              <w:t>▲</w:t>
            </w:r>
            <w:r>
              <w:rPr>
                <w:rFonts w:ascii="仿宋" w:eastAsia="仿宋" w:hAnsi="仿宋" w:hint="eastAsia"/>
                <w:szCs w:val="21"/>
              </w:rPr>
              <w:t>3</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外观结构</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具备一体式门灯，门灯颜色≥7色，具备护理物理按键（需提供带有CMA或CNAS标识的检验报告证明材料）</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4</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扬声器</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前出音</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5</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麦克风</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支持，降噪防啸叫高清通话</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6</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POE供电</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支持，POE与独立供电自动识别</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7</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刷卡模块</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支持IC卡</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8</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卫生间接口</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9</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以太网</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10/100Mbps，自适应</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10</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其他接口</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支持网络转接口、电源接口、8路安防接口、USB2.0接口等</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11</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房间信息卡</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支持展示该房间的房间号和包含床号以及病房内的各床位患者的基本信息、责任医护信息、科主任、护士长</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12</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宣教文章展示</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支持展示一页科室风采内容以宣教文章方式展示，支持展示图片、文字、音频、视频格式的宣教内容</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13</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呼叫功能</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支持向医护主机和床位发起普通呼叫、向医护主机发起增援呼叫，可与床头（旁）分机、护士站医护主机、值班室分机等通话</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14</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呼叫提醒</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显示病区内所有床头分机、卫生分机呼叫信息，呼叫时护理灯以护理级别颜色闪烁，显示呼叫的床位号，可清除床位呼叫</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15</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接听处理呼叫</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作为广播机，能够接收本科室患者发来的呼叫请求，支持接听、挂断、忽略等操作</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16</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播放广播联动</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能够播放主机发起的话筒广播与音频广播内容，多个门口分机间播放进度一致</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17</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护士定位</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支持通过“护理”按键进入功能和刷卡触发进入该功能，联动其他设备显示护士进入该房间，再次点击按键或再次刷卡恢复常规状态</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18</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呼叫转移</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当护士触发护士定位后，可接收、处理其他床位的呼叫信息</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19</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rPr>
              <w:t>定时息屏</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rPr>
              <w:t>可通过功能配置定时息屏</w:t>
            </w:r>
          </w:p>
        </w:tc>
      </w:tr>
      <w:tr w:rsidR="00792CFD" w:rsidTr="00F02053">
        <w:tc>
          <w:tcPr>
            <w:tcW w:w="684" w:type="dxa"/>
            <w:vAlign w:val="center"/>
          </w:tcPr>
          <w:p w:rsidR="00792CFD" w:rsidRDefault="00792CFD" w:rsidP="00F02053">
            <w:pPr>
              <w:pStyle w:val="1"/>
              <w:tabs>
                <w:tab w:val="left" w:pos="768"/>
              </w:tabs>
              <w:ind w:firstLineChars="0" w:firstLine="0"/>
              <w:jc w:val="center"/>
              <w:rPr>
                <w:rFonts w:ascii="仿宋" w:eastAsia="仿宋" w:hAnsi="仿宋"/>
                <w:szCs w:val="21"/>
              </w:rPr>
            </w:pPr>
            <w:r>
              <w:rPr>
                <w:rFonts w:ascii="仿宋" w:eastAsia="仿宋" w:hAnsi="仿宋" w:hint="eastAsia"/>
                <w:szCs w:val="21"/>
              </w:rPr>
              <w:t>20</w:t>
            </w:r>
          </w:p>
        </w:tc>
        <w:tc>
          <w:tcPr>
            <w:tcW w:w="2459" w:type="dxa"/>
            <w:vAlign w:val="center"/>
          </w:tcPr>
          <w:p w:rsidR="00792CFD" w:rsidRDefault="00792CFD" w:rsidP="00F02053">
            <w:pPr>
              <w:pStyle w:val="a4"/>
              <w:spacing w:line="360" w:lineRule="auto"/>
              <w:jc w:val="center"/>
              <w:rPr>
                <w:rFonts w:ascii="仿宋" w:eastAsia="仿宋" w:hAnsi="仿宋" w:cs="Times New Roman"/>
                <w:sz w:val="21"/>
                <w:szCs w:val="21"/>
              </w:rPr>
            </w:pPr>
            <w:r>
              <w:rPr>
                <w:rFonts w:ascii="仿宋" w:eastAsia="仿宋" w:hAnsi="仿宋" w:cs="Times New Roman"/>
                <w:kern w:val="2"/>
                <w:sz w:val="21"/>
                <w:szCs w:val="21"/>
                <w:lang w:bidi="ar"/>
              </w:rPr>
              <w:t>分时音量控制</w:t>
            </w:r>
          </w:p>
        </w:tc>
        <w:tc>
          <w:tcPr>
            <w:tcW w:w="6145" w:type="dxa"/>
            <w:vAlign w:val="center"/>
          </w:tcPr>
          <w:p w:rsidR="00792CFD" w:rsidRDefault="00792CFD" w:rsidP="00F02053">
            <w:pPr>
              <w:pStyle w:val="a4"/>
              <w:spacing w:line="360" w:lineRule="auto"/>
              <w:rPr>
                <w:rFonts w:ascii="仿宋" w:eastAsia="仿宋" w:hAnsi="仿宋" w:cs="Times New Roman"/>
                <w:sz w:val="21"/>
                <w:szCs w:val="21"/>
              </w:rPr>
            </w:pPr>
            <w:r>
              <w:rPr>
                <w:rFonts w:ascii="仿宋" w:eastAsia="仿宋" w:hAnsi="仿宋" w:cs="Times New Roman"/>
                <w:kern w:val="2"/>
                <w:sz w:val="21"/>
                <w:szCs w:val="21"/>
                <w:lang w:bidi="ar"/>
              </w:rPr>
              <w:t>可根据不同时间段配置不同的音量大小</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品目1-4  卫生间分机</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684"/>
        <w:gridCol w:w="2459"/>
        <w:gridCol w:w="6145"/>
      </w:tblGrid>
      <w:tr w:rsidR="00792CFD" w:rsidTr="00F02053">
        <w:tc>
          <w:tcPr>
            <w:tcW w:w="684"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序号</w:t>
            </w:r>
          </w:p>
        </w:tc>
        <w:tc>
          <w:tcPr>
            <w:tcW w:w="2459"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指标项</w:t>
            </w:r>
          </w:p>
        </w:tc>
        <w:tc>
          <w:tcPr>
            <w:tcW w:w="6145"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技术要求</w:t>
            </w:r>
          </w:p>
        </w:tc>
      </w:tr>
      <w:tr w:rsidR="00792CFD" w:rsidTr="00F02053">
        <w:tc>
          <w:tcPr>
            <w:tcW w:w="684" w:type="dxa"/>
            <w:vAlign w:val="center"/>
          </w:tcPr>
          <w:p w:rsidR="00792CFD" w:rsidRDefault="00792CFD" w:rsidP="00F02053">
            <w:pPr>
              <w:pStyle w:val="1"/>
              <w:wordWrap w:val="0"/>
              <w:spacing w:line="360" w:lineRule="auto"/>
              <w:ind w:firstLineChars="0" w:firstLine="0"/>
              <w:jc w:val="center"/>
              <w:rPr>
                <w:rFonts w:ascii="仿宋" w:eastAsia="仿宋" w:hAnsi="仿宋"/>
                <w:szCs w:val="21"/>
              </w:rPr>
            </w:pPr>
            <w:r>
              <w:rPr>
                <w:rFonts w:ascii="仿宋" w:eastAsia="仿宋" w:hAnsi="仿宋" w:hint="eastAsia"/>
                <w:szCs w:val="21"/>
                <w:lang w:bidi="ar"/>
              </w:rPr>
              <w:t>▲</w:t>
            </w:r>
            <w:r>
              <w:rPr>
                <w:rFonts w:ascii="仿宋" w:eastAsia="仿宋" w:hAnsi="仿宋" w:hint="eastAsia"/>
                <w:szCs w:val="21"/>
              </w:rPr>
              <w:t>1</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防护等级</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≥IP68防护等级（需提供带有CMA或CNAS标识的检验报告证明材料）</w:t>
            </w:r>
          </w:p>
        </w:tc>
      </w:tr>
      <w:tr w:rsidR="00792CFD" w:rsidTr="00F02053">
        <w:tc>
          <w:tcPr>
            <w:tcW w:w="684" w:type="dxa"/>
            <w:vAlign w:val="center"/>
          </w:tcPr>
          <w:p w:rsidR="00792CFD" w:rsidRDefault="00792CFD" w:rsidP="00F02053">
            <w:pPr>
              <w:pStyle w:val="1"/>
              <w:wordWrap w:val="0"/>
              <w:spacing w:line="360" w:lineRule="auto"/>
              <w:ind w:firstLineChars="0" w:firstLine="0"/>
              <w:jc w:val="center"/>
              <w:rPr>
                <w:rFonts w:ascii="仿宋" w:eastAsia="仿宋" w:hAnsi="仿宋"/>
                <w:szCs w:val="21"/>
              </w:rPr>
            </w:pPr>
            <w:r>
              <w:rPr>
                <w:rFonts w:ascii="仿宋" w:eastAsia="仿宋" w:hAnsi="仿宋" w:hint="eastAsia"/>
                <w:szCs w:val="21"/>
                <w:lang w:bidi="ar"/>
              </w:rPr>
              <w:t>▲</w:t>
            </w:r>
            <w:r>
              <w:rPr>
                <w:rFonts w:ascii="仿宋" w:eastAsia="仿宋" w:hAnsi="仿宋" w:hint="eastAsia"/>
                <w:szCs w:val="21"/>
              </w:rPr>
              <w:t>2</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按键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呼叫按键：占比大于30%；取消按键：具有专用取消按键，便于及时清除误操作，也支持在医护主机上取消报警（需提供带有CMA或CNAS标识的检验报告证明材料）</w:t>
            </w:r>
          </w:p>
        </w:tc>
      </w:tr>
      <w:tr w:rsidR="00792CFD" w:rsidTr="00F02053">
        <w:tc>
          <w:tcPr>
            <w:tcW w:w="684" w:type="dxa"/>
            <w:vAlign w:val="center"/>
          </w:tcPr>
          <w:p w:rsidR="00792CFD" w:rsidRDefault="00792CFD" w:rsidP="00F02053">
            <w:pPr>
              <w:pStyle w:val="1"/>
              <w:wordWrap w:val="0"/>
              <w:spacing w:line="360" w:lineRule="auto"/>
              <w:ind w:firstLineChars="0" w:firstLine="0"/>
              <w:jc w:val="center"/>
              <w:rPr>
                <w:rFonts w:ascii="仿宋" w:eastAsia="仿宋" w:hAnsi="仿宋"/>
                <w:szCs w:val="21"/>
              </w:rPr>
            </w:pPr>
            <w:r>
              <w:rPr>
                <w:rFonts w:ascii="仿宋" w:eastAsia="仿宋" w:hAnsi="仿宋" w:hint="eastAsia"/>
                <w:szCs w:val="21"/>
              </w:rPr>
              <w:t>3</w:t>
            </w:r>
          </w:p>
        </w:tc>
        <w:tc>
          <w:tcPr>
            <w:tcW w:w="2459" w:type="dxa"/>
            <w:vAlign w:val="center"/>
          </w:tcPr>
          <w:p w:rsidR="00792CFD" w:rsidRDefault="00792CFD" w:rsidP="00F02053">
            <w:pPr>
              <w:spacing w:line="360" w:lineRule="auto"/>
              <w:jc w:val="center"/>
              <w:rPr>
                <w:rFonts w:ascii="仿宋" w:eastAsia="仿宋" w:hAnsi="仿宋"/>
                <w:szCs w:val="21"/>
              </w:rPr>
            </w:pPr>
            <w:r>
              <w:rPr>
                <w:rFonts w:ascii="仿宋" w:eastAsia="仿宋" w:hAnsi="仿宋"/>
                <w:szCs w:val="21"/>
                <w:lang w:bidi="ar"/>
              </w:rPr>
              <w:t>静电等级</w:t>
            </w:r>
          </w:p>
        </w:tc>
        <w:tc>
          <w:tcPr>
            <w:tcW w:w="6145" w:type="dxa"/>
            <w:vAlign w:val="center"/>
          </w:tcPr>
          <w:p w:rsidR="00792CFD" w:rsidRDefault="00792CFD" w:rsidP="00F02053">
            <w:pPr>
              <w:spacing w:line="360" w:lineRule="auto"/>
              <w:jc w:val="left"/>
              <w:rPr>
                <w:rFonts w:ascii="仿宋" w:eastAsia="仿宋" w:hAnsi="仿宋"/>
                <w:szCs w:val="21"/>
              </w:rPr>
            </w:pPr>
            <w:r>
              <w:rPr>
                <w:rFonts w:ascii="仿宋" w:eastAsia="仿宋" w:hAnsi="仿宋"/>
                <w:szCs w:val="21"/>
                <w:lang w:bidi="ar"/>
              </w:rPr>
              <w:t>±15KV</w:t>
            </w:r>
          </w:p>
        </w:tc>
      </w:tr>
      <w:tr w:rsidR="00792CFD" w:rsidTr="00F02053">
        <w:tc>
          <w:tcPr>
            <w:tcW w:w="684" w:type="dxa"/>
            <w:vAlign w:val="center"/>
          </w:tcPr>
          <w:p w:rsidR="00792CFD" w:rsidRDefault="00792CFD" w:rsidP="00F02053">
            <w:pPr>
              <w:pStyle w:val="1"/>
              <w:wordWrap w:val="0"/>
              <w:spacing w:line="360" w:lineRule="auto"/>
              <w:ind w:firstLineChars="0" w:firstLine="0"/>
              <w:jc w:val="center"/>
              <w:rPr>
                <w:rFonts w:ascii="仿宋" w:eastAsia="仿宋" w:hAnsi="仿宋"/>
                <w:szCs w:val="21"/>
              </w:rPr>
            </w:pPr>
            <w:r>
              <w:rPr>
                <w:rFonts w:ascii="仿宋" w:eastAsia="仿宋" w:hAnsi="仿宋" w:hint="eastAsia"/>
                <w:szCs w:val="21"/>
              </w:rPr>
              <w:t>4</w:t>
            </w:r>
          </w:p>
        </w:tc>
        <w:tc>
          <w:tcPr>
            <w:tcW w:w="2459" w:type="dxa"/>
            <w:vAlign w:val="center"/>
          </w:tcPr>
          <w:p w:rsidR="00792CFD" w:rsidRDefault="00792CFD" w:rsidP="00F02053">
            <w:pPr>
              <w:spacing w:line="360" w:lineRule="auto"/>
              <w:jc w:val="center"/>
              <w:rPr>
                <w:rFonts w:ascii="仿宋" w:eastAsia="仿宋" w:hAnsi="仿宋"/>
                <w:szCs w:val="21"/>
              </w:rPr>
            </w:pPr>
            <w:r>
              <w:rPr>
                <w:rFonts w:ascii="仿宋" w:eastAsia="仿宋" w:hAnsi="仿宋"/>
                <w:szCs w:val="21"/>
                <w:lang w:bidi="ar"/>
              </w:rPr>
              <w:t>组网方式</w:t>
            </w:r>
          </w:p>
        </w:tc>
        <w:tc>
          <w:tcPr>
            <w:tcW w:w="6145" w:type="dxa"/>
            <w:vAlign w:val="center"/>
          </w:tcPr>
          <w:p w:rsidR="00792CFD" w:rsidRDefault="00792CFD" w:rsidP="00F02053">
            <w:pPr>
              <w:spacing w:line="360" w:lineRule="auto"/>
              <w:jc w:val="left"/>
              <w:rPr>
                <w:rFonts w:ascii="仿宋" w:eastAsia="仿宋" w:hAnsi="仿宋"/>
                <w:szCs w:val="21"/>
              </w:rPr>
            </w:pPr>
            <w:proofErr w:type="gramStart"/>
            <w:r>
              <w:rPr>
                <w:rFonts w:ascii="仿宋" w:eastAsia="仿宋" w:hAnsi="仿宋"/>
                <w:szCs w:val="21"/>
                <w:lang w:bidi="ar"/>
              </w:rPr>
              <w:t>两线制组网</w:t>
            </w:r>
            <w:proofErr w:type="gramEnd"/>
          </w:p>
        </w:tc>
      </w:tr>
      <w:tr w:rsidR="00792CFD" w:rsidTr="00F02053">
        <w:tc>
          <w:tcPr>
            <w:tcW w:w="684" w:type="dxa"/>
            <w:vAlign w:val="center"/>
          </w:tcPr>
          <w:p w:rsidR="00792CFD" w:rsidRDefault="00792CFD" w:rsidP="00F02053">
            <w:pPr>
              <w:pStyle w:val="1"/>
              <w:wordWrap w:val="0"/>
              <w:spacing w:line="360" w:lineRule="auto"/>
              <w:ind w:firstLineChars="0" w:firstLine="0"/>
              <w:jc w:val="center"/>
              <w:rPr>
                <w:rFonts w:ascii="仿宋" w:eastAsia="仿宋" w:hAnsi="仿宋"/>
                <w:szCs w:val="21"/>
              </w:rPr>
            </w:pPr>
            <w:r>
              <w:rPr>
                <w:rFonts w:ascii="仿宋" w:eastAsia="仿宋" w:hAnsi="仿宋" w:hint="eastAsia"/>
                <w:szCs w:val="21"/>
              </w:rPr>
              <w:t>5</w:t>
            </w:r>
          </w:p>
        </w:tc>
        <w:tc>
          <w:tcPr>
            <w:tcW w:w="2459" w:type="dxa"/>
            <w:vAlign w:val="center"/>
          </w:tcPr>
          <w:p w:rsidR="00792CFD" w:rsidRDefault="00792CFD" w:rsidP="00F02053">
            <w:pPr>
              <w:spacing w:line="360" w:lineRule="auto"/>
              <w:jc w:val="center"/>
              <w:rPr>
                <w:rFonts w:ascii="仿宋" w:eastAsia="仿宋" w:hAnsi="仿宋"/>
                <w:szCs w:val="21"/>
              </w:rPr>
            </w:pPr>
            <w:proofErr w:type="gramStart"/>
            <w:r>
              <w:rPr>
                <w:rFonts w:ascii="仿宋" w:eastAsia="仿宋" w:hAnsi="仿宋"/>
                <w:szCs w:val="21"/>
                <w:lang w:bidi="ar"/>
              </w:rPr>
              <w:t>防冲突撞码</w:t>
            </w:r>
            <w:proofErr w:type="gramEnd"/>
          </w:p>
        </w:tc>
        <w:tc>
          <w:tcPr>
            <w:tcW w:w="6145" w:type="dxa"/>
            <w:vAlign w:val="center"/>
          </w:tcPr>
          <w:p w:rsidR="00792CFD" w:rsidRDefault="00792CFD" w:rsidP="00F02053">
            <w:pPr>
              <w:spacing w:line="360" w:lineRule="auto"/>
              <w:jc w:val="left"/>
              <w:rPr>
                <w:rFonts w:ascii="仿宋" w:eastAsia="仿宋" w:hAnsi="仿宋"/>
                <w:szCs w:val="21"/>
              </w:rPr>
            </w:pPr>
            <w:r>
              <w:rPr>
                <w:rFonts w:ascii="仿宋" w:eastAsia="仿宋" w:hAnsi="仿宋"/>
                <w:szCs w:val="21"/>
                <w:lang w:bidi="ar"/>
              </w:rPr>
              <w:t>保证由主机下发的每一个分机码都能被对应的卫生间分机收到，形成贯通的通讯机制</w:t>
            </w:r>
          </w:p>
        </w:tc>
      </w:tr>
      <w:tr w:rsidR="00792CFD" w:rsidTr="00F02053">
        <w:tc>
          <w:tcPr>
            <w:tcW w:w="684" w:type="dxa"/>
            <w:vAlign w:val="center"/>
          </w:tcPr>
          <w:p w:rsidR="00792CFD" w:rsidRDefault="00792CFD" w:rsidP="00F02053">
            <w:pPr>
              <w:pStyle w:val="1"/>
              <w:wordWrap w:val="0"/>
              <w:spacing w:line="360" w:lineRule="auto"/>
              <w:ind w:firstLineChars="0" w:firstLine="0"/>
              <w:jc w:val="center"/>
              <w:rPr>
                <w:rFonts w:ascii="仿宋" w:eastAsia="仿宋" w:hAnsi="仿宋"/>
                <w:szCs w:val="21"/>
              </w:rPr>
            </w:pPr>
            <w:r>
              <w:rPr>
                <w:rFonts w:ascii="仿宋" w:eastAsia="仿宋" w:hAnsi="仿宋" w:hint="eastAsia"/>
                <w:szCs w:val="21"/>
              </w:rPr>
              <w:t>6</w:t>
            </w:r>
          </w:p>
        </w:tc>
        <w:tc>
          <w:tcPr>
            <w:tcW w:w="2459" w:type="dxa"/>
            <w:vAlign w:val="center"/>
          </w:tcPr>
          <w:p w:rsidR="00792CFD" w:rsidRDefault="00792CFD" w:rsidP="00F02053">
            <w:pPr>
              <w:spacing w:line="360" w:lineRule="auto"/>
              <w:jc w:val="center"/>
              <w:rPr>
                <w:rFonts w:ascii="仿宋" w:eastAsia="仿宋" w:hAnsi="仿宋"/>
                <w:szCs w:val="21"/>
              </w:rPr>
            </w:pPr>
            <w:r>
              <w:rPr>
                <w:rFonts w:ascii="仿宋" w:eastAsia="仿宋" w:hAnsi="仿宋"/>
                <w:szCs w:val="21"/>
                <w:lang w:bidi="ar"/>
              </w:rPr>
              <w:t>支持</w:t>
            </w:r>
          </w:p>
        </w:tc>
        <w:tc>
          <w:tcPr>
            <w:tcW w:w="6145" w:type="dxa"/>
            <w:vAlign w:val="center"/>
          </w:tcPr>
          <w:p w:rsidR="00792CFD" w:rsidRDefault="00792CFD" w:rsidP="00F02053">
            <w:pPr>
              <w:spacing w:line="360" w:lineRule="auto"/>
              <w:jc w:val="left"/>
              <w:rPr>
                <w:rFonts w:ascii="仿宋" w:eastAsia="仿宋" w:hAnsi="仿宋"/>
                <w:szCs w:val="21"/>
              </w:rPr>
            </w:pPr>
            <w:r>
              <w:rPr>
                <w:rFonts w:ascii="仿宋" w:eastAsia="仿宋" w:hAnsi="仿宋"/>
                <w:szCs w:val="21"/>
                <w:lang w:bidi="ar"/>
              </w:rPr>
              <w:t>呼叫拉绳、蜂鸣器、灯光指示、呼叫取消按键</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▲7</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呼叫</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呼叫时有明显的声光报警提示，系统在病区中有广播提示，便于医护人员快速响应（需提供带有CMA或CNAS标识的检验报告证明材料）</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品目1-5  病区走廊屏</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684"/>
        <w:gridCol w:w="2459"/>
        <w:gridCol w:w="6145"/>
      </w:tblGrid>
      <w:tr w:rsidR="00792CFD" w:rsidTr="00F02053">
        <w:trPr>
          <w:trHeight w:val="482"/>
        </w:trPr>
        <w:tc>
          <w:tcPr>
            <w:tcW w:w="684" w:type="dxa"/>
            <w:vAlign w:val="center"/>
          </w:tcPr>
          <w:p w:rsidR="00792CFD" w:rsidRDefault="00792CFD" w:rsidP="00F02053">
            <w:pPr>
              <w:jc w:val="center"/>
              <w:rPr>
                <w:rFonts w:ascii="仿宋" w:eastAsia="仿宋" w:hAnsi="仿宋"/>
                <w:b/>
                <w:color w:val="000000" w:themeColor="text1"/>
                <w:szCs w:val="21"/>
              </w:rPr>
            </w:pPr>
            <w:r>
              <w:rPr>
                <w:rFonts w:ascii="仿宋" w:eastAsia="仿宋" w:hAnsi="仿宋" w:hint="eastAsia"/>
                <w:b/>
                <w:color w:val="000000" w:themeColor="text1"/>
                <w:szCs w:val="21"/>
              </w:rPr>
              <w:t>序号</w:t>
            </w:r>
          </w:p>
        </w:tc>
        <w:tc>
          <w:tcPr>
            <w:tcW w:w="2459" w:type="dxa"/>
            <w:vAlign w:val="center"/>
          </w:tcPr>
          <w:p w:rsidR="00792CFD" w:rsidRDefault="00792CFD" w:rsidP="00F02053">
            <w:pPr>
              <w:jc w:val="center"/>
              <w:rPr>
                <w:rFonts w:ascii="仿宋" w:eastAsia="仿宋" w:hAnsi="仿宋"/>
                <w:b/>
                <w:color w:val="000000" w:themeColor="text1"/>
                <w:szCs w:val="21"/>
              </w:rPr>
            </w:pPr>
            <w:r>
              <w:rPr>
                <w:rFonts w:ascii="仿宋" w:eastAsia="仿宋" w:hAnsi="仿宋" w:hint="eastAsia"/>
                <w:b/>
                <w:color w:val="000000" w:themeColor="text1"/>
                <w:szCs w:val="21"/>
              </w:rPr>
              <w:t>指标项</w:t>
            </w:r>
          </w:p>
        </w:tc>
        <w:tc>
          <w:tcPr>
            <w:tcW w:w="6145" w:type="dxa"/>
            <w:vAlign w:val="center"/>
          </w:tcPr>
          <w:p w:rsidR="00792CFD" w:rsidRDefault="00792CFD" w:rsidP="00F02053">
            <w:pPr>
              <w:jc w:val="center"/>
              <w:rPr>
                <w:rFonts w:ascii="仿宋" w:eastAsia="仿宋" w:hAnsi="仿宋"/>
                <w:b/>
                <w:color w:val="000000" w:themeColor="text1"/>
                <w:szCs w:val="21"/>
              </w:rPr>
            </w:pPr>
            <w:r>
              <w:rPr>
                <w:rFonts w:ascii="仿宋" w:eastAsia="仿宋" w:hAnsi="仿宋" w:hint="eastAsia"/>
                <w:b/>
                <w:color w:val="000000" w:themeColor="text1"/>
                <w:szCs w:val="21"/>
              </w:rPr>
              <w:t>技术要求</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主板配置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proofErr w:type="gramStart"/>
            <w:r>
              <w:rPr>
                <w:rFonts w:ascii="仿宋" w:eastAsia="仿宋" w:hAnsi="仿宋" w:hint="eastAsia"/>
                <w:szCs w:val="21"/>
                <w:lang w:bidi="ar"/>
              </w:rPr>
              <w:t>安卓操作系统</w:t>
            </w:r>
            <w:proofErr w:type="gramEnd"/>
            <w:r>
              <w:rPr>
                <w:rFonts w:ascii="仿宋" w:eastAsia="仿宋" w:hAnsi="仿宋" w:hint="eastAsia"/>
                <w:szCs w:val="21"/>
                <w:lang w:bidi="ar"/>
              </w:rPr>
              <w:t>，版本号≥Android 11.0；CPU≥6核,主频≥1.8GHz；运行内存≥4G；机身存储不低于32G（需提供带有CMA或CNAS标识的检验报告证明材料）</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▲2.</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显示屏</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双面显示屏，一体成型，显示屏尺寸≥28.6英寸，分辨率≥1920×560（需提供带有CMA或CNAS标识的检验报告证明材料）</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3.</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扬声器</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具备扬声器，双声道，≥2*3W</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4.</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呼叫信息展示</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展示当前正在进行以及未处理的呼叫信息</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5.</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呼叫播报</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支持对当前未处理的呼叫信息进行语音播报</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6.</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信息发布</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当系统无呼叫时，展示本护理单元的信息发布类文章，支持定时播放</w:t>
            </w:r>
            <w:proofErr w:type="gramStart"/>
            <w:r>
              <w:rPr>
                <w:rFonts w:ascii="仿宋" w:eastAsia="仿宋" w:hAnsi="仿宋" w:hint="eastAsia"/>
                <w:szCs w:val="21"/>
                <w:lang w:bidi="ar"/>
              </w:rPr>
              <w:t>与轮播</w:t>
            </w:r>
            <w:proofErr w:type="gramEnd"/>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lastRenderedPageBreak/>
              <w:t>7.</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播放视频</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当系统无呼叫时信息发布时，展示本护理单元的信息发布视频</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8.</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外扩喇叭输出</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支持外接喇叭，呼叫播报及视频声音可在外扩喇叭外发声</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品目1-6  呼叫副机</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684"/>
        <w:gridCol w:w="2459"/>
        <w:gridCol w:w="6145"/>
      </w:tblGrid>
      <w:tr w:rsidR="00792CFD" w:rsidTr="00F02053">
        <w:tc>
          <w:tcPr>
            <w:tcW w:w="684"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序号</w:t>
            </w:r>
          </w:p>
        </w:tc>
        <w:tc>
          <w:tcPr>
            <w:tcW w:w="2459"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指标项</w:t>
            </w:r>
          </w:p>
        </w:tc>
        <w:tc>
          <w:tcPr>
            <w:tcW w:w="6145"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b/>
                <w:color w:val="000000" w:themeColor="text1"/>
                <w:szCs w:val="21"/>
              </w:rPr>
              <w:t>技术要求</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主板配置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proofErr w:type="gramStart"/>
            <w:r>
              <w:rPr>
                <w:rFonts w:ascii="仿宋" w:eastAsia="仿宋" w:hAnsi="仿宋" w:hint="eastAsia"/>
                <w:szCs w:val="21"/>
                <w:lang w:bidi="ar"/>
              </w:rPr>
              <w:t>安卓操作系统</w:t>
            </w:r>
            <w:proofErr w:type="gramEnd"/>
            <w:r>
              <w:rPr>
                <w:rFonts w:ascii="仿宋" w:eastAsia="仿宋" w:hAnsi="仿宋" w:hint="eastAsia"/>
                <w:szCs w:val="21"/>
                <w:lang w:bidi="ar"/>
              </w:rPr>
              <w:t>，版本号≥Android 11.0；</w:t>
            </w:r>
          </w:p>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CPU：≥6核；运行内存：≥4G，机身存储：≥32G；支持读卡模块；WIFI:2.4G/5G 802.11 a/b/g/n/ac；蓝牙：不低于4.2双模蓝牙；以太网：支持10/100/1000mbps自适应（需提供带有CMA或CNAS标识的检验报告证明）</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▲2.</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显示屏</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显示屏尺寸≥8英寸电容屏，触摸屏面板：3mm钢化玻璃；支持≥10点触控；支持湿手操作；支持两层棉布手套操作；显示屏分辨率≥1280*800；摄像头数量≥2，摄像头像素≥200W+200W；补光灯：≥3色；静电性能：接触放电±8kv，空气放电±20kv（需提供带有CMA或CNAS标识的检验报告证明）</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3.</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自动唤醒人脸识别</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用户靠近终端后，终端自动唤醒人脸识别功能，识别用户是否可以打开门禁</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4.</w:t>
            </w:r>
          </w:p>
        </w:tc>
        <w:tc>
          <w:tcPr>
            <w:tcW w:w="2459" w:type="dxa"/>
            <w:vAlign w:val="center"/>
          </w:tcPr>
          <w:p w:rsidR="00792CFD" w:rsidRDefault="00792CFD" w:rsidP="00F02053">
            <w:pPr>
              <w:widowControl/>
              <w:spacing w:line="360" w:lineRule="auto"/>
              <w:rPr>
                <w:rFonts w:ascii="仿宋" w:eastAsia="仿宋" w:hAnsi="仿宋"/>
                <w:szCs w:val="21"/>
                <w:lang w:bidi="ar"/>
              </w:rPr>
            </w:pPr>
            <w:r>
              <w:rPr>
                <w:rFonts w:ascii="仿宋" w:eastAsia="仿宋" w:hAnsi="仿宋" w:hint="eastAsia"/>
                <w:szCs w:val="21"/>
                <w:lang w:bidi="ar"/>
              </w:rPr>
              <w:t>刷脸开门</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终端通过人脸识别验证用户是否具备门禁权限，验证通过后，打开门禁</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▲5.</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开门提示</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通过补光灯闪烁不同的颜色、语音播报等方式提示用户是否通过验证打开门禁。（需提供带有CMA或CNAS标识的检验报告证明）</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▲6.</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proofErr w:type="gramStart"/>
            <w:r>
              <w:rPr>
                <w:rFonts w:ascii="仿宋" w:eastAsia="仿宋" w:hAnsi="仿宋" w:hint="eastAsia"/>
                <w:szCs w:val="21"/>
                <w:lang w:bidi="ar"/>
              </w:rPr>
              <w:t>宕</w:t>
            </w:r>
            <w:proofErr w:type="gramEnd"/>
            <w:r>
              <w:rPr>
                <w:rFonts w:ascii="仿宋" w:eastAsia="仿宋" w:hAnsi="仿宋" w:hint="eastAsia"/>
                <w:szCs w:val="21"/>
                <w:lang w:bidi="ar"/>
              </w:rPr>
              <w:t>机工作</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服务器</w:t>
            </w:r>
            <w:proofErr w:type="gramStart"/>
            <w:r>
              <w:rPr>
                <w:rFonts w:ascii="仿宋" w:eastAsia="仿宋" w:hAnsi="仿宋" w:hint="eastAsia"/>
                <w:szCs w:val="21"/>
                <w:lang w:bidi="ar"/>
              </w:rPr>
              <w:t>宕</w:t>
            </w:r>
            <w:proofErr w:type="gramEnd"/>
            <w:r>
              <w:rPr>
                <w:rFonts w:ascii="仿宋" w:eastAsia="仿宋" w:hAnsi="仿宋" w:hint="eastAsia"/>
                <w:szCs w:val="21"/>
                <w:lang w:bidi="ar"/>
              </w:rPr>
              <w:t>机时，终端断网时，不影响使用刷脸开门、刷卡开门、密码开门等功能。（需提供带有CMA或CNAS标识的检验报告证明）</w:t>
            </w:r>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7.</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硬件重启</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支持通过实体按键完成硬件重</w:t>
            </w:r>
            <w:proofErr w:type="gramStart"/>
            <w:r>
              <w:rPr>
                <w:rFonts w:ascii="仿宋" w:eastAsia="仿宋" w:hAnsi="仿宋" w:hint="eastAsia"/>
                <w:szCs w:val="21"/>
                <w:lang w:bidi="ar"/>
              </w:rPr>
              <w:t>启功能</w:t>
            </w:r>
            <w:proofErr w:type="gramEnd"/>
          </w:p>
        </w:tc>
      </w:tr>
      <w:tr w:rsidR="00792CFD" w:rsidTr="00F02053">
        <w:tc>
          <w:tcPr>
            <w:tcW w:w="684"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8.</w:t>
            </w:r>
          </w:p>
        </w:tc>
        <w:tc>
          <w:tcPr>
            <w:tcW w:w="2459"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屏幕亮度调整</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支持后台配置多时间段屏幕亮度或亮、息屏，可根据医院作息灵活控制</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品目1-7  护理白板</w:t>
      </w:r>
    </w:p>
    <w:p w:rsidR="00792CFD" w:rsidRDefault="00792CFD" w:rsidP="00792CFD">
      <w:pPr>
        <w:snapToGrid w:val="0"/>
        <w:spacing w:line="360" w:lineRule="auto"/>
        <w:rPr>
          <w:rFonts w:ascii="仿宋" w:eastAsia="仿宋" w:hAnsi="仿宋"/>
          <w:b/>
          <w:sz w:val="24"/>
        </w:rPr>
      </w:pPr>
    </w:p>
    <w:tbl>
      <w:tblPr>
        <w:tblStyle w:val="a6"/>
        <w:tblW w:w="9288" w:type="dxa"/>
        <w:tblLayout w:type="fixed"/>
        <w:tblLook w:val="04A0" w:firstRow="1" w:lastRow="0" w:firstColumn="1" w:lastColumn="0" w:noHBand="0" w:noVBand="1"/>
      </w:tblPr>
      <w:tblGrid>
        <w:gridCol w:w="958"/>
        <w:gridCol w:w="2185"/>
        <w:gridCol w:w="6145"/>
      </w:tblGrid>
      <w:tr w:rsidR="00792CFD" w:rsidTr="00F02053">
        <w:tc>
          <w:tcPr>
            <w:tcW w:w="958"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序号</w:t>
            </w:r>
          </w:p>
        </w:tc>
        <w:tc>
          <w:tcPr>
            <w:tcW w:w="2185"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指标项</w:t>
            </w:r>
          </w:p>
        </w:tc>
        <w:tc>
          <w:tcPr>
            <w:tcW w:w="6145" w:type="dxa"/>
            <w:vAlign w:val="center"/>
          </w:tcPr>
          <w:p w:rsidR="00792CFD" w:rsidRDefault="00792CFD" w:rsidP="00F02053">
            <w:pPr>
              <w:spacing w:line="360" w:lineRule="auto"/>
              <w:jc w:val="center"/>
              <w:rPr>
                <w:rFonts w:ascii="仿宋" w:eastAsia="仿宋" w:hAnsi="仿宋"/>
                <w:b/>
                <w:color w:val="000000" w:themeColor="text1"/>
                <w:szCs w:val="21"/>
              </w:rPr>
            </w:pPr>
            <w:r>
              <w:rPr>
                <w:rFonts w:ascii="仿宋" w:eastAsia="仿宋" w:hAnsi="仿宋" w:hint="eastAsia"/>
                <w:b/>
                <w:color w:val="000000" w:themeColor="text1"/>
                <w:szCs w:val="21"/>
              </w:rPr>
              <w:t>技术要求</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操作系统</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≥Android11.0</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2.</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显示屏尺寸</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≥55英寸，LCD液晶显示屏，支持20点触摸</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3.</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支持分辨率</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≥3840*2160</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4.</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亮度</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≥250cd/m</w:t>
            </w:r>
            <w:r>
              <w:rPr>
                <w:rFonts w:ascii="宋体" w:hAnsi="宋体" w:cs="宋体" w:hint="eastAsia"/>
                <w:szCs w:val="21"/>
                <w:lang w:bidi="ar"/>
              </w:rPr>
              <w:t>²</w:t>
            </w:r>
            <w:r>
              <w:rPr>
                <w:rFonts w:ascii="仿宋" w:eastAsia="仿宋" w:hAnsi="仿宋" w:cs="仿宋" w:hint="eastAsia"/>
                <w:szCs w:val="21"/>
                <w:lang w:bidi="ar"/>
              </w:rPr>
              <w:t>（</w:t>
            </w:r>
            <w:proofErr w:type="spellStart"/>
            <w:r>
              <w:rPr>
                <w:rFonts w:ascii="仿宋" w:eastAsia="仿宋" w:hAnsi="仿宋" w:hint="eastAsia"/>
                <w:szCs w:val="21"/>
                <w:lang w:bidi="ar"/>
              </w:rPr>
              <w:t>Typ</w:t>
            </w:r>
            <w:proofErr w:type="spellEnd"/>
            <w:r>
              <w:rPr>
                <w:rFonts w:ascii="仿宋" w:eastAsia="仿宋" w:hAnsi="仿宋" w:hint="eastAsia"/>
                <w:szCs w:val="21"/>
                <w:lang w:bidi="ar"/>
              </w:rPr>
              <w:t>）</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5.</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运行内存</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≥4G</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6.</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机身存储</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≥32G</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7.</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病区呼叫系统对接</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支持与呼叫系统对接，展示病床呼叫、紧急报警，呼叫等待，护士进入，增援呼叫等动态信息</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8.</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病区首页</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展示病区统计信息，支持自定义配置，展示护理任务提醒，系统可自动更新，护理任务项目支持自定义配置，呼叫信息可对接病房呼叫信息，实现呼叫信息的联动显示，接收并展示病区公告、全院公告等信息</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9.</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床位一览</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病区床位信息展示，包含患者床号、姓名、费用、护理等级、过敏等信息。患者姓名可根据设置进行隐私保护展示。展示患者护理标识，包含患者风险护理标识、费别、待测评估等信息，可自定义配置显示项目和显示样式。通过患者一览卡查看患者信息、患者动态、检查检验信息、医嘱详情等内容。</w:t>
            </w:r>
            <w:proofErr w:type="gramStart"/>
            <w:r>
              <w:rPr>
                <w:rFonts w:ascii="仿宋" w:eastAsia="仿宋" w:hAnsi="仿宋" w:hint="eastAsia"/>
                <w:szCs w:val="21"/>
                <w:lang w:bidi="ar"/>
              </w:rPr>
              <w:t>存在简卡和详卡</w:t>
            </w:r>
            <w:proofErr w:type="gramEnd"/>
            <w:r>
              <w:rPr>
                <w:rFonts w:ascii="仿宋" w:eastAsia="仿宋" w:hAnsi="仿宋" w:hint="eastAsia"/>
                <w:szCs w:val="21"/>
                <w:lang w:bidi="ar"/>
              </w:rPr>
              <w:t>两种方式，</w:t>
            </w:r>
            <w:proofErr w:type="gramStart"/>
            <w:r>
              <w:rPr>
                <w:rFonts w:ascii="仿宋" w:eastAsia="仿宋" w:hAnsi="仿宋" w:hint="eastAsia"/>
                <w:szCs w:val="21"/>
                <w:lang w:bidi="ar"/>
              </w:rPr>
              <w:t>简卡方便</w:t>
            </w:r>
            <w:proofErr w:type="gramEnd"/>
            <w:r>
              <w:rPr>
                <w:rFonts w:ascii="仿宋" w:eastAsia="仿宋" w:hAnsi="仿宋" w:hint="eastAsia"/>
                <w:szCs w:val="21"/>
                <w:lang w:bidi="ar"/>
              </w:rPr>
              <w:t>护理人员看到病区患者床位安排情况，</w:t>
            </w:r>
            <w:proofErr w:type="gramStart"/>
            <w:r>
              <w:rPr>
                <w:rFonts w:ascii="仿宋" w:eastAsia="仿宋" w:hAnsi="仿宋" w:hint="eastAsia"/>
                <w:szCs w:val="21"/>
                <w:lang w:bidi="ar"/>
              </w:rPr>
              <w:t>详卡方便</w:t>
            </w:r>
            <w:proofErr w:type="gramEnd"/>
            <w:r>
              <w:rPr>
                <w:rFonts w:ascii="仿宋" w:eastAsia="仿宋" w:hAnsi="仿宋" w:hint="eastAsia"/>
                <w:szCs w:val="21"/>
                <w:lang w:bidi="ar"/>
              </w:rPr>
              <w:t>护理人员查看患者情况，简单切换方便护理人员使用</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10.</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手术检查</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可展示病区患者的手术信息和检查信息，便于护士查看</w:t>
            </w:r>
          </w:p>
        </w:tc>
      </w:tr>
      <w:tr w:rsidR="00792CFD" w:rsidTr="00F02053">
        <w:trPr>
          <w:trHeight w:val="473"/>
        </w:trPr>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11.</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医护排班</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可根据排班情况展示排班流水信息，也可按护理分组、医疗分组展示相关分管床位信息</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12.</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病区宣教</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可展示病区宣教、全院宣教信息，支持文本、视频、音频的直接展示，便于进行患者宣教或集中宣教</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13.</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交班信息</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可按日期、班次展示病区交班信息，可对交班信息进行查看，编辑等操作</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14.</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手写板</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独立的备忘录界面，涂鸦自然式书写，方便护士随手记录备忘信息，</w:t>
            </w:r>
            <w:r>
              <w:rPr>
                <w:rFonts w:ascii="仿宋" w:eastAsia="仿宋" w:hAnsi="仿宋" w:hint="eastAsia"/>
                <w:szCs w:val="21"/>
                <w:lang w:bidi="ar"/>
              </w:rPr>
              <w:lastRenderedPageBreak/>
              <w:t>方便护理病区交班。备注信息可留存历史记录，随时编辑更新</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lastRenderedPageBreak/>
              <w:t>15.</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展示内容配置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展示页面内容、顺序，可自定义配置，满足不同科室不同的需求</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16.</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切换设置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展示内容可通过设置自动进行切换展示，切换时长可自定义配置</w:t>
            </w:r>
          </w:p>
        </w:tc>
      </w:tr>
      <w:tr w:rsidR="00792CFD" w:rsidTr="00F02053">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17.</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系统设置</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可通过浏览器对展示内容设置切换时间，可对调床信息、常用联系方式等内容进行手动维护</w:t>
            </w:r>
          </w:p>
        </w:tc>
      </w:tr>
      <w:tr w:rsidR="00792CFD" w:rsidTr="00F02053">
        <w:trPr>
          <w:trHeight w:val="458"/>
        </w:trPr>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18.</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线材辅材</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本项目已完成综合布线工作，但不排除部分区域有遗漏，中标方须自理并承担全部加装费用。（需提供服务承诺并加盖公章）</w:t>
            </w:r>
          </w:p>
        </w:tc>
      </w:tr>
      <w:tr w:rsidR="00792CFD" w:rsidTr="00F02053">
        <w:trPr>
          <w:trHeight w:val="472"/>
        </w:trPr>
        <w:tc>
          <w:tcPr>
            <w:tcW w:w="958"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★19.</w:t>
            </w:r>
          </w:p>
        </w:tc>
        <w:tc>
          <w:tcPr>
            <w:tcW w:w="2185" w:type="dxa"/>
            <w:vAlign w:val="center"/>
          </w:tcPr>
          <w:p w:rsidR="00792CFD" w:rsidRDefault="00792CFD" w:rsidP="00F02053">
            <w:pPr>
              <w:widowControl/>
              <w:spacing w:line="360" w:lineRule="auto"/>
              <w:jc w:val="center"/>
              <w:rPr>
                <w:rFonts w:ascii="仿宋" w:eastAsia="仿宋" w:hAnsi="仿宋"/>
                <w:szCs w:val="21"/>
                <w:lang w:bidi="ar"/>
              </w:rPr>
            </w:pPr>
            <w:r>
              <w:rPr>
                <w:rFonts w:ascii="仿宋" w:eastAsia="仿宋" w:hAnsi="仿宋" w:hint="eastAsia"/>
                <w:szCs w:val="21"/>
                <w:lang w:bidi="ar"/>
              </w:rPr>
              <w:t>接口</w:t>
            </w:r>
          </w:p>
        </w:tc>
        <w:tc>
          <w:tcPr>
            <w:tcW w:w="6145" w:type="dxa"/>
            <w:vAlign w:val="center"/>
          </w:tcPr>
          <w:p w:rsidR="00792CFD" w:rsidRDefault="00792CFD" w:rsidP="00F02053">
            <w:pPr>
              <w:widowControl/>
              <w:spacing w:line="360" w:lineRule="auto"/>
              <w:jc w:val="left"/>
              <w:rPr>
                <w:rFonts w:ascii="仿宋" w:eastAsia="仿宋" w:hAnsi="仿宋"/>
                <w:szCs w:val="21"/>
                <w:lang w:bidi="ar"/>
              </w:rPr>
            </w:pPr>
            <w:r>
              <w:rPr>
                <w:rFonts w:ascii="仿宋" w:eastAsia="仿宋" w:hAnsi="仿宋" w:hint="eastAsia"/>
                <w:szCs w:val="21"/>
                <w:lang w:bidi="ar"/>
              </w:rPr>
              <w:t>为保障科室的快速开科运营，本次项</w:t>
            </w:r>
            <w:r w:rsidRPr="007C01D1">
              <w:rPr>
                <w:rFonts w:ascii="仿宋" w:eastAsia="仿宋" w:hAnsi="仿宋" w:hint="eastAsia"/>
                <w:szCs w:val="21"/>
                <w:lang w:bidi="ar"/>
              </w:rPr>
              <w:t>目改造中标签订合同后，七日内完成安装、调试及数据对接上线，对接院内相关系统（HIS、移动护理等）所产生的接口费由中标人承担 （需提供服务承诺并加盖公章）。为满足医院产品利旧，本次项目改造中标产品需与院内科室原有护理通讯系统互联互通，所配置的触</w:t>
            </w:r>
            <w:r>
              <w:rPr>
                <w:rFonts w:ascii="仿宋" w:eastAsia="仿宋" w:hAnsi="仿宋" w:hint="eastAsia"/>
                <w:szCs w:val="21"/>
                <w:lang w:bidi="ar"/>
              </w:rPr>
              <w:t>摸液晶一体机可用于已安装护理通讯系统科室的患者信息展示、呼叫信息展示等交互功能（需提供服务承诺并加盖公章）</w:t>
            </w:r>
          </w:p>
        </w:tc>
      </w:tr>
    </w:tbl>
    <w:p w:rsidR="00792CFD" w:rsidRDefault="00792CFD" w:rsidP="00792CFD">
      <w:pPr>
        <w:snapToGrid w:val="0"/>
        <w:spacing w:line="360" w:lineRule="auto"/>
        <w:rPr>
          <w:rFonts w:ascii="仿宋" w:eastAsia="仿宋" w:hAnsi="仿宋"/>
          <w:b/>
          <w:sz w:val="24"/>
        </w:rPr>
      </w:pPr>
    </w:p>
    <w:p w:rsidR="00792CFD" w:rsidRDefault="00792CFD" w:rsidP="00792CFD">
      <w:pPr>
        <w:spacing w:line="360" w:lineRule="auto"/>
        <w:jc w:val="center"/>
        <w:rPr>
          <w:rStyle w:val="a5"/>
        </w:rPr>
      </w:pPr>
      <w:r>
        <w:rPr>
          <w:rFonts w:ascii="仿宋" w:eastAsia="仿宋" w:hAnsi="仿宋"/>
          <w:b/>
          <w:sz w:val="24"/>
        </w:rPr>
        <w:t>第</w:t>
      </w:r>
      <w:r>
        <w:rPr>
          <w:rFonts w:ascii="仿宋" w:eastAsia="仿宋" w:hAnsi="仿宋" w:hint="eastAsia"/>
          <w:b/>
          <w:sz w:val="24"/>
        </w:rPr>
        <w:t>1包   品目1-8  POE交换机</w:t>
      </w:r>
    </w:p>
    <w:tbl>
      <w:tblPr>
        <w:tblStyle w:val="a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329"/>
        <w:gridCol w:w="6192"/>
      </w:tblGrid>
      <w:tr w:rsidR="00792CFD" w:rsidTr="00F12C35">
        <w:trPr>
          <w:tblHeader/>
          <w:jc w:val="center"/>
        </w:trPr>
        <w:tc>
          <w:tcPr>
            <w:tcW w:w="587" w:type="pct"/>
            <w:shd w:val="clear" w:color="auto" w:fill="auto"/>
            <w:vAlign w:val="center"/>
          </w:tcPr>
          <w:p w:rsidR="00792CFD" w:rsidRDefault="00792CFD" w:rsidP="00F02053">
            <w:pPr>
              <w:snapToGrid w:val="0"/>
              <w:jc w:val="center"/>
              <w:rPr>
                <w:rFonts w:ascii="仿宋" w:eastAsia="仿宋" w:hAnsi="仿宋"/>
                <w:b/>
                <w:color w:val="000000" w:themeColor="text1"/>
                <w:szCs w:val="21"/>
              </w:rPr>
            </w:pPr>
            <w:r>
              <w:rPr>
                <w:rFonts w:ascii="仿宋" w:eastAsia="仿宋" w:hAnsi="仿宋" w:hint="eastAsia"/>
                <w:b/>
                <w:color w:val="000000" w:themeColor="text1"/>
                <w:szCs w:val="21"/>
              </w:rPr>
              <w:t>序号</w:t>
            </w:r>
          </w:p>
        </w:tc>
        <w:tc>
          <w:tcPr>
            <w:tcW w:w="780" w:type="pct"/>
            <w:shd w:val="clear" w:color="auto" w:fill="auto"/>
            <w:vAlign w:val="center"/>
          </w:tcPr>
          <w:p w:rsidR="00792CFD" w:rsidRDefault="00792CFD" w:rsidP="00F02053">
            <w:pPr>
              <w:snapToGrid w:val="0"/>
              <w:jc w:val="center"/>
              <w:rPr>
                <w:rFonts w:ascii="仿宋" w:eastAsia="仿宋" w:hAnsi="仿宋"/>
                <w:b/>
                <w:color w:val="000000" w:themeColor="text1"/>
                <w:szCs w:val="21"/>
              </w:rPr>
            </w:pPr>
            <w:r>
              <w:rPr>
                <w:rFonts w:ascii="仿宋" w:eastAsia="仿宋" w:hAnsi="仿宋" w:hint="eastAsia"/>
                <w:b/>
                <w:color w:val="000000" w:themeColor="text1"/>
                <w:szCs w:val="21"/>
              </w:rPr>
              <w:t>指标项</w:t>
            </w:r>
          </w:p>
        </w:tc>
        <w:tc>
          <w:tcPr>
            <w:tcW w:w="3633" w:type="pct"/>
            <w:shd w:val="clear" w:color="auto" w:fill="auto"/>
            <w:vAlign w:val="center"/>
          </w:tcPr>
          <w:p w:rsidR="00792CFD" w:rsidRDefault="00792CFD" w:rsidP="00F02053">
            <w:pPr>
              <w:snapToGrid w:val="0"/>
              <w:jc w:val="center"/>
              <w:rPr>
                <w:rFonts w:ascii="仿宋" w:eastAsia="仿宋" w:hAnsi="仿宋"/>
                <w:b/>
                <w:color w:val="000000" w:themeColor="text1"/>
                <w:szCs w:val="21"/>
              </w:rPr>
            </w:pPr>
            <w:r>
              <w:rPr>
                <w:rFonts w:ascii="仿宋" w:eastAsia="仿宋" w:hAnsi="仿宋" w:hint="eastAsia"/>
                <w:b/>
                <w:color w:val="000000" w:themeColor="text1"/>
                <w:szCs w:val="21"/>
              </w:rPr>
              <w:t>技术要求</w:t>
            </w:r>
          </w:p>
        </w:tc>
      </w:tr>
      <w:tr w:rsidR="00792CFD" w:rsidTr="00F12C35">
        <w:trPr>
          <w:trHeight w:val="202"/>
          <w:jc w:val="center"/>
        </w:trPr>
        <w:tc>
          <w:tcPr>
            <w:tcW w:w="587" w:type="pct"/>
            <w:vMerge w:val="restart"/>
            <w:vAlign w:val="center"/>
          </w:tcPr>
          <w:p w:rsidR="00792CFD" w:rsidRDefault="00792CFD" w:rsidP="00F02053">
            <w:pPr>
              <w:widowControl/>
              <w:snapToGrid w:val="0"/>
              <w:jc w:val="center"/>
              <w:rPr>
                <w:rStyle w:val="a5"/>
                <w:rFonts w:ascii="仿宋" w:eastAsia="仿宋"/>
              </w:rPr>
            </w:pPr>
            <w:r>
              <w:rPr>
                <w:rFonts w:ascii="仿宋" w:eastAsia="仿宋" w:hAnsi="仿宋" w:hint="eastAsia"/>
                <w:szCs w:val="21"/>
                <w:lang w:bidi="ar"/>
              </w:rPr>
              <w:t>1</w:t>
            </w:r>
          </w:p>
        </w:tc>
        <w:tc>
          <w:tcPr>
            <w:tcW w:w="780" w:type="pct"/>
            <w:vMerge w:val="restart"/>
            <w:vAlign w:val="center"/>
          </w:tcPr>
          <w:p w:rsidR="00792CFD" w:rsidRDefault="00792CFD" w:rsidP="00F02053">
            <w:pPr>
              <w:snapToGrid w:val="0"/>
              <w:jc w:val="center"/>
              <w:rPr>
                <w:rStyle w:val="a5"/>
                <w:rFonts w:ascii="仿宋" w:eastAsia="仿宋"/>
              </w:rPr>
            </w:pPr>
            <w:r>
              <w:rPr>
                <w:rStyle w:val="a5"/>
                <w:rFonts w:ascii="仿宋" w:eastAsia="仿宋" w:hint="eastAsia"/>
              </w:rPr>
              <w:t>配置</w:t>
            </w:r>
          </w:p>
        </w:tc>
        <w:tc>
          <w:tcPr>
            <w:tcW w:w="3633" w:type="pct"/>
            <w:vAlign w:val="center"/>
          </w:tcPr>
          <w:p w:rsidR="00792CFD" w:rsidRPr="007C01D1" w:rsidRDefault="00792CFD" w:rsidP="00F02053">
            <w:pPr>
              <w:widowControl/>
              <w:jc w:val="left"/>
              <w:rPr>
                <w:rFonts w:hAnsi="仿宋"/>
                <w:lang w:bidi="ar"/>
              </w:rPr>
            </w:pPr>
            <w:r>
              <w:rPr>
                <w:rFonts w:ascii="仿宋" w:eastAsia="仿宋" w:hAnsi="仿宋" w:hint="eastAsia"/>
                <w:szCs w:val="21"/>
                <w:lang w:bidi="ar"/>
              </w:rPr>
              <w:t>48个10/100/100</w:t>
            </w:r>
            <w:bookmarkStart w:id="1" w:name="_GoBack"/>
            <w:bookmarkEnd w:id="1"/>
            <w:r>
              <w:rPr>
                <w:rFonts w:ascii="仿宋" w:eastAsia="仿宋" w:hAnsi="仿宋" w:hint="eastAsia"/>
                <w:szCs w:val="21"/>
                <w:lang w:bidi="ar"/>
              </w:rPr>
              <w:t xml:space="preserve">0Base-T以太网端口, </w:t>
            </w:r>
            <w:r w:rsidRPr="007C01D1">
              <w:rPr>
                <w:rFonts w:ascii="仿宋" w:eastAsia="仿宋" w:hAnsi="仿宋"/>
                <w:szCs w:val="21"/>
                <w:lang w:bidi="ar"/>
              </w:rPr>
              <w:t>万兆 SFP+</w:t>
            </w:r>
            <w:r w:rsidRPr="007C01D1">
              <w:rPr>
                <w:rFonts w:ascii="仿宋" w:eastAsia="仿宋" w:hAnsi="仿宋" w:hint="eastAsia"/>
                <w:szCs w:val="21"/>
                <w:lang w:bidi="ar"/>
              </w:rPr>
              <w:t xml:space="preserve"> 个数</w:t>
            </w:r>
            <w:r>
              <w:rPr>
                <w:rFonts w:ascii="仿宋" w:eastAsia="仿宋" w:hAnsi="仿宋" w:hint="eastAsia"/>
                <w:szCs w:val="21"/>
                <w:lang w:bidi="ar"/>
              </w:rPr>
              <w:t>≥4</w:t>
            </w:r>
          </w:p>
        </w:tc>
      </w:tr>
      <w:tr w:rsidR="00792CFD" w:rsidTr="00F12C35">
        <w:trPr>
          <w:trHeight w:val="202"/>
          <w:jc w:val="center"/>
        </w:trPr>
        <w:tc>
          <w:tcPr>
            <w:tcW w:w="587" w:type="pct"/>
            <w:vMerge/>
            <w:vAlign w:val="center"/>
          </w:tcPr>
          <w:p w:rsidR="00792CFD" w:rsidRDefault="00792CFD" w:rsidP="00F02053">
            <w:pPr>
              <w:widowControl/>
              <w:snapToGrid w:val="0"/>
              <w:jc w:val="left"/>
            </w:pPr>
          </w:p>
        </w:tc>
        <w:tc>
          <w:tcPr>
            <w:tcW w:w="780" w:type="pct"/>
            <w:vMerge/>
            <w:vAlign w:val="center"/>
          </w:tcPr>
          <w:p w:rsidR="00792CFD" w:rsidRDefault="00792CFD" w:rsidP="00F02053">
            <w:pPr>
              <w:widowControl/>
              <w:snapToGrid w:val="0"/>
              <w:jc w:val="left"/>
            </w:pPr>
          </w:p>
        </w:tc>
        <w:tc>
          <w:tcPr>
            <w:tcW w:w="3633" w:type="pct"/>
            <w:vAlign w:val="center"/>
          </w:tcPr>
          <w:p w:rsidR="00792CFD" w:rsidRDefault="00792CFD" w:rsidP="00F02053">
            <w:pPr>
              <w:widowControl/>
              <w:jc w:val="left"/>
              <w:rPr>
                <w:rFonts w:ascii="仿宋" w:eastAsia="仿宋" w:hAnsi="仿宋"/>
                <w:szCs w:val="21"/>
                <w:lang w:bidi="ar"/>
              </w:rPr>
            </w:pPr>
            <w:r>
              <w:rPr>
                <w:rFonts w:ascii="仿宋" w:eastAsia="仿宋" w:hAnsi="仿宋" w:hint="eastAsia"/>
                <w:szCs w:val="21"/>
                <w:lang w:bidi="ar"/>
              </w:rPr>
              <w:t xml:space="preserve">无阻塞高速转发，包转发率≥150Mpps </w:t>
            </w:r>
          </w:p>
        </w:tc>
      </w:tr>
      <w:tr w:rsidR="00792CFD" w:rsidTr="00F12C35">
        <w:trPr>
          <w:trHeight w:val="202"/>
          <w:jc w:val="center"/>
        </w:trPr>
        <w:tc>
          <w:tcPr>
            <w:tcW w:w="587" w:type="pct"/>
            <w:vMerge/>
            <w:vAlign w:val="center"/>
          </w:tcPr>
          <w:p w:rsidR="00792CFD" w:rsidRDefault="00792CFD" w:rsidP="00F02053">
            <w:pPr>
              <w:widowControl/>
              <w:snapToGrid w:val="0"/>
              <w:jc w:val="left"/>
              <w:rPr>
                <w:rFonts w:ascii="仿宋" w:eastAsia="仿宋" w:hAnsi="仿宋"/>
                <w:szCs w:val="21"/>
                <w:lang w:bidi="ar"/>
              </w:rPr>
            </w:pPr>
          </w:p>
        </w:tc>
        <w:tc>
          <w:tcPr>
            <w:tcW w:w="780" w:type="pct"/>
            <w:vMerge/>
            <w:vAlign w:val="center"/>
          </w:tcPr>
          <w:p w:rsidR="00792CFD" w:rsidRDefault="00792CFD" w:rsidP="00F02053">
            <w:pPr>
              <w:widowControl/>
              <w:snapToGrid w:val="0"/>
              <w:jc w:val="left"/>
              <w:rPr>
                <w:rFonts w:ascii="仿宋" w:eastAsia="仿宋" w:hAnsi="仿宋"/>
                <w:szCs w:val="21"/>
                <w:lang w:bidi="ar"/>
              </w:rPr>
            </w:pPr>
          </w:p>
        </w:tc>
        <w:tc>
          <w:tcPr>
            <w:tcW w:w="3633" w:type="pct"/>
            <w:vAlign w:val="center"/>
          </w:tcPr>
          <w:p w:rsidR="00792CFD" w:rsidRDefault="00792CFD" w:rsidP="00F02053">
            <w:pPr>
              <w:widowControl/>
              <w:snapToGrid w:val="0"/>
              <w:jc w:val="left"/>
              <w:rPr>
                <w:rFonts w:ascii="仿宋" w:eastAsia="仿宋" w:hAnsi="仿宋"/>
                <w:szCs w:val="21"/>
                <w:lang w:bidi="ar"/>
              </w:rPr>
            </w:pPr>
            <w:r>
              <w:rPr>
                <w:rFonts w:ascii="仿宋" w:eastAsia="仿宋" w:hAnsi="仿宋" w:hint="eastAsia"/>
                <w:szCs w:val="21"/>
                <w:lang w:bidi="ar"/>
              </w:rPr>
              <w:t>支持MAC和IP绑定</w:t>
            </w:r>
          </w:p>
        </w:tc>
      </w:tr>
      <w:tr w:rsidR="00792CFD" w:rsidTr="00F12C35">
        <w:trPr>
          <w:trHeight w:val="202"/>
          <w:jc w:val="center"/>
        </w:trPr>
        <w:tc>
          <w:tcPr>
            <w:tcW w:w="587" w:type="pct"/>
            <w:vMerge/>
            <w:vAlign w:val="center"/>
          </w:tcPr>
          <w:p w:rsidR="00792CFD" w:rsidRDefault="00792CFD" w:rsidP="00F02053">
            <w:pPr>
              <w:widowControl/>
              <w:snapToGrid w:val="0"/>
              <w:jc w:val="left"/>
              <w:rPr>
                <w:rFonts w:ascii="仿宋" w:eastAsia="仿宋" w:hAnsi="仿宋"/>
                <w:szCs w:val="21"/>
                <w:lang w:bidi="ar"/>
              </w:rPr>
            </w:pPr>
          </w:p>
        </w:tc>
        <w:tc>
          <w:tcPr>
            <w:tcW w:w="780" w:type="pct"/>
            <w:vMerge/>
            <w:vAlign w:val="center"/>
          </w:tcPr>
          <w:p w:rsidR="00792CFD" w:rsidRDefault="00792CFD" w:rsidP="00F02053">
            <w:pPr>
              <w:widowControl/>
              <w:snapToGrid w:val="0"/>
              <w:jc w:val="left"/>
              <w:rPr>
                <w:rFonts w:ascii="仿宋" w:eastAsia="仿宋" w:hAnsi="仿宋"/>
                <w:szCs w:val="21"/>
                <w:lang w:bidi="ar"/>
              </w:rPr>
            </w:pPr>
          </w:p>
        </w:tc>
        <w:tc>
          <w:tcPr>
            <w:tcW w:w="3633" w:type="pct"/>
            <w:vAlign w:val="center"/>
          </w:tcPr>
          <w:p w:rsidR="00792CFD" w:rsidRDefault="00792CFD" w:rsidP="00F02053">
            <w:pPr>
              <w:widowControl/>
              <w:snapToGrid w:val="0"/>
              <w:jc w:val="left"/>
              <w:rPr>
                <w:rFonts w:ascii="仿宋" w:eastAsia="仿宋" w:hAnsi="仿宋"/>
                <w:szCs w:val="21"/>
                <w:lang w:bidi="ar"/>
              </w:rPr>
            </w:pPr>
            <w:r>
              <w:rPr>
                <w:rFonts w:ascii="仿宋" w:eastAsia="仿宋" w:hAnsi="仿宋" w:hint="eastAsia"/>
                <w:szCs w:val="21"/>
                <w:lang w:bidi="ar"/>
              </w:rPr>
              <w:t>支持MAC地址过滤和端口过滤</w:t>
            </w:r>
          </w:p>
        </w:tc>
      </w:tr>
      <w:tr w:rsidR="00792CFD" w:rsidTr="00F12C35">
        <w:trPr>
          <w:trHeight w:val="202"/>
          <w:jc w:val="center"/>
        </w:trPr>
        <w:tc>
          <w:tcPr>
            <w:tcW w:w="587" w:type="pct"/>
            <w:vMerge/>
            <w:vAlign w:val="center"/>
          </w:tcPr>
          <w:p w:rsidR="00792CFD" w:rsidRDefault="00792CFD" w:rsidP="00F02053">
            <w:pPr>
              <w:widowControl/>
              <w:snapToGrid w:val="0"/>
              <w:jc w:val="left"/>
              <w:rPr>
                <w:rFonts w:ascii="仿宋" w:eastAsia="仿宋" w:hAnsi="仿宋"/>
                <w:szCs w:val="21"/>
                <w:lang w:bidi="ar"/>
              </w:rPr>
            </w:pPr>
          </w:p>
        </w:tc>
        <w:tc>
          <w:tcPr>
            <w:tcW w:w="780" w:type="pct"/>
            <w:vMerge/>
            <w:vAlign w:val="center"/>
          </w:tcPr>
          <w:p w:rsidR="00792CFD" w:rsidRDefault="00792CFD" w:rsidP="00F02053">
            <w:pPr>
              <w:widowControl/>
              <w:snapToGrid w:val="0"/>
              <w:jc w:val="left"/>
              <w:rPr>
                <w:rFonts w:ascii="仿宋" w:eastAsia="仿宋" w:hAnsi="仿宋"/>
                <w:szCs w:val="21"/>
                <w:lang w:bidi="ar"/>
              </w:rPr>
            </w:pPr>
          </w:p>
        </w:tc>
        <w:tc>
          <w:tcPr>
            <w:tcW w:w="3633" w:type="pct"/>
            <w:vAlign w:val="center"/>
          </w:tcPr>
          <w:p w:rsidR="00792CFD" w:rsidRDefault="00792CFD" w:rsidP="00F02053">
            <w:pPr>
              <w:widowControl/>
              <w:snapToGrid w:val="0"/>
              <w:jc w:val="left"/>
              <w:rPr>
                <w:rFonts w:ascii="仿宋" w:eastAsia="仿宋" w:hAnsi="仿宋"/>
                <w:szCs w:val="21"/>
                <w:lang w:bidi="ar"/>
              </w:rPr>
            </w:pPr>
            <w:r>
              <w:rPr>
                <w:rFonts w:ascii="仿宋" w:eastAsia="仿宋" w:hAnsi="仿宋" w:hint="eastAsia"/>
                <w:szCs w:val="21"/>
                <w:lang w:bidi="ar"/>
              </w:rPr>
              <w:t>支持POE及</w:t>
            </w:r>
            <w:proofErr w:type="spellStart"/>
            <w:r>
              <w:rPr>
                <w:rFonts w:ascii="仿宋" w:eastAsia="仿宋" w:hAnsi="仿宋" w:hint="eastAsia"/>
                <w:szCs w:val="21"/>
                <w:lang w:bidi="ar"/>
              </w:rPr>
              <w:t>poe</w:t>
            </w:r>
            <w:proofErr w:type="spellEnd"/>
            <w:r>
              <w:rPr>
                <w:rFonts w:ascii="仿宋" w:eastAsia="仿宋" w:hAnsi="仿宋" w:hint="eastAsia"/>
                <w:szCs w:val="21"/>
                <w:lang w:bidi="ar"/>
              </w:rPr>
              <w:t>+供电，支持802.3af</w:t>
            </w:r>
          </w:p>
        </w:tc>
      </w:tr>
      <w:tr w:rsidR="00792CFD" w:rsidTr="00F12C35">
        <w:trPr>
          <w:trHeight w:val="202"/>
          <w:jc w:val="center"/>
        </w:trPr>
        <w:tc>
          <w:tcPr>
            <w:tcW w:w="587" w:type="pct"/>
            <w:vMerge/>
            <w:vAlign w:val="center"/>
          </w:tcPr>
          <w:p w:rsidR="00792CFD" w:rsidRDefault="00792CFD" w:rsidP="00F02053">
            <w:pPr>
              <w:widowControl/>
              <w:snapToGrid w:val="0"/>
              <w:jc w:val="left"/>
              <w:rPr>
                <w:rFonts w:ascii="仿宋" w:eastAsia="仿宋" w:hAnsi="仿宋"/>
                <w:szCs w:val="21"/>
                <w:lang w:bidi="ar"/>
              </w:rPr>
            </w:pPr>
          </w:p>
        </w:tc>
        <w:tc>
          <w:tcPr>
            <w:tcW w:w="780" w:type="pct"/>
            <w:vMerge/>
            <w:vAlign w:val="center"/>
          </w:tcPr>
          <w:p w:rsidR="00792CFD" w:rsidRDefault="00792CFD" w:rsidP="00F02053">
            <w:pPr>
              <w:widowControl/>
              <w:snapToGrid w:val="0"/>
              <w:jc w:val="left"/>
              <w:rPr>
                <w:rFonts w:ascii="仿宋" w:eastAsia="仿宋" w:hAnsi="仿宋"/>
                <w:szCs w:val="21"/>
                <w:lang w:bidi="ar"/>
              </w:rPr>
            </w:pPr>
          </w:p>
        </w:tc>
        <w:tc>
          <w:tcPr>
            <w:tcW w:w="3633" w:type="pct"/>
            <w:vAlign w:val="center"/>
          </w:tcPr>
          <w:p w:rsidR="00792CFD" w:rsidRDefault="00792CFD" w:rsidP="00F02053">
            <w:pPr>
              <w:widowControl/>
              <w:snapToGrid w:val="0"/>
              <w:jc w:val="left"/>
              <w:rPr>
                <w:rFonts w:ascii="仿宋" w:eastAsia="仿宋" w:hAnsi="仿宋"/>
                <w:szCs w:val="21"/>
                <w:lang w:bidi="ar"/>
              </w:rPr>
            </w:pPr>
            <w:r>
              <w:rPr>
                <w:rFonts w:ascii="仿宋" w:eastAsia="仿宋" w:hAnsi="仿宋" w:hint="eastAsia"/>
                <w:szCs w:val="21"/>
                <w:lang w:bidi="ar"/>
              </w:rPr>
              <w:t>功率≥720W</w:t>
            </w:r>
          </w:p>
        </w:tc>
      </w:tr>
      <w:tr w:rsidR="00792CFD" w:rsidTr="00F12C35">
        <w:trPr>
          <w:trHeight w:val="202"/>
          <w:jc w:val="center"/>
        </w:trPr>
        <w:tc>
          <w:tcPr>
            <w:tcW w:w="587" w:type="pct"/>
            <w:vMerge/>
            <w:vAlign w:val="center"/>
          </w:tcPr>
          <w:p w:rsidR="00792CFD" w:rsidRDefault="00792CFD" w:rsidP="00F02053">
            <w:pPr>
              <w:widowControl/>
              <w:snapToGrid w:val="0"/>
              <w:jc w:val="left"/>
              <w:rPr>
                <w:rFonts w:ascii="仿宋" w:eastAsia="仿宋" w:hAnsi="仿宋"/>
                <w:szCs w:val="21"/>
                <w:lang w:bidi="ar"/>
              </w:rPr>
            </w:pPr>
          </w:p>
        </w:tc>
        <w:tc>
          <w:tcPr>
            <w:tcW w:w="780" w:type="pct"/>
            <w:vMerge/>
            <w:vAlign w:val="center"/>
          </w:tcPr>
          <w:p w:rsidR="00792CFD" w:rsidRDefault="00792CFD" w:rsidP="00F02053">
            <w:pPr>
              <w:widowControl/>
              <w:snapToGrid w:val="0"/>
              <w:jc w:val="left"/>
              <w:rPr>
                <w:rFonts w:ascii="仿宋" w:eastAsia="仿宋" w:hAnsi="仿宋"/>
                <w:szCs w:val="21"/>
                <w:lang w:bidi="ar"/>
              </w:rPr>
            </w:pPr>
          </w:p>
        </w:tc>
        <w:tc>
          <w:tcPr>
            <w:tcW w:w="3633" w:type="pct"/>
            <w:vAlign w:val="center"/>
          </w:tcPr>
          <w:p w:rsidR="00792CFD" w:rsidRDefault="00792CFD" w:rsidP="00F02053">
            <w:pPr>
              <w:widowControl/>
              <w:snapToGrid w:val="0"/>
              <w:jc w:val="left"/>
              <w:rPr>
                <w:rFonts w:ascii="仿宋" w:eastAsia="仿宋" w:hAnsi="仿宋"/>
                <w:szCs w:val="21"/>
                <w:lang w:bidi="ar"/>
              </w:rPr>
            </w:pPr>
            <w:r>
              <w:rPr>
                <w:rFonts w:ascii="仿宋" w:eastAsia="仿宋" w:hAnsi="仿宋" w:hint="eastAsia"/>
                <w:szCs w:val="21"/>
                <w:lang w:bidi="ar"/>
              </w:rPr>
              <w:t>设备支持1+1电源备份</w:t>
            </w:r>
          </w:p>
        </w:tc>
      </w:tr>
    </w:tbl>
    <w:p w:rsidR="00792CFD" w:rsidRDefault="00792CFD" w:rsidP="00792CFD">
      <w:pPr>
        <w:spacing w:line="360" w:lineRule="auto"/>
        <w:jc w:val="center"/>
        <w:rPr>
          <w:rStyle w:val="a5"/>
        </w:rPr>
      </w:pPr>
    </w:p>
    <w:p w:rsidR="00792CFD" w:rsidRDefault="00792CFD" w:rsidP="00792CFD">
      <w:pPr>
        <w:snapToGrid w:val="0"/>
        <w:spacing w:line="360" w:lineRule="auto"/>
        <w:rPr>
          <w:rFonts w:ascii="仿宋" w:eastAsia="仿宋" w:hAnsi="仿宋"/>
          <w:b/>
          <w:sz w:val="24"/>
        </w:rPr>
      </w:pPr>
    </w:p>
    <w:p w:rsidR="002A0B6F" w:rsidRDefault="002A0B6F"/>
    <w:sectPr w:rsidR="002A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FD"/>
    <w:rsid w:val="002A0B6F"/>
    <w:rsid w:val="004661F7"/>
    <w:rsid w:val="00792CFD"/>
    <w:rsid w:val="007D7B3D"/>
    <w:rsid w:val="00F1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C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792CFD"/>
    <w:rPr>
      <w:rFonts w:ascii="宋体" w:hAnsi="Courier New" w:hint="eastAsia"/>
      <w:szCs w:val="20"/>
    </w:rPr>
  </w:style>
  <w:style w:type="character" w:customStyle="1" w:styleId="Char">
    <w:name w:val="纯文本 Char"/>
    <w:basedOn w:val="a0"/>
    <w:link w:val="a3"/>
    <w:qFormat/>
    <w:rsid w:val="00792CFD"/>
    <w:rPr>
      <w:rFonts w:ascii="宋体" w:eastAsia="宋体" w:hAnsi="Courier New" w:cs="Times New Roman"/>
      <w:szCs w:val="20"/>
    </w:rPr>
  </w:style>
  <w:style w:type="paragraph" w:styleId="3">
    <w:name w:val="Body Text Indent 3"/>
    <w:basedOn w:val="a"/>
    <w:link w:val="3Char"/>
    <w:qFormat/>
    <w:rsid w:val="00792CF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
    <w:name w:val="正文文本缩进 3 Char"/>
    <w:basedOn w:val="a0"/>
    <w:link w:val="3"/>
    <w:qFormat/>
    <w:rsid w:val="00792CFD"/>
    <w:rPr>
      <w:rFonts w:ascii="宋体" w:eastAsia="宋体" w:hAnsi="Calibri" w:cs="Times New Roman"/>
      <w:kern w:val="0"/>
      <w:sz w:val="24"/>
      <w:szCs w:val="20"/>
    </w:rPr>
  </w:style>
  <w:style w:type="paragraph" w:styleId="a4">
    <w:name w:val="Normal (Web)"/>
    <w:basedOn w:val="a"/>
    <w:uiPriority w:val="99"/>
    <w:unhideWhenUsed/>
    <w:qFormat/>
    <w:rsid w:val="00792CFD"/>
    <w:pPr>
      <w:widowControl/>
      <w:spacing w:before="100" w:beforeAutospacing="1" w:after="100" w:afterAutospacing="1"/>
      <w:jc w:val="left"/>
    </w:pPr>
    <w:rPr>
      <w:rFonts w:ascii="宋体" w:hAnsi="宋体" w:cs="宋体"/>
      <w:kern w:val="0"/>
      <w:sz w:val="24"/>
    </w:rPr>
  </w:style>
  <w:style w:type="character" w:styleId="a5">
    <w:name w:val="annotation reference"/>
    <w:qFormat/>
    <w:rsid w:val="00792CFD"/>
    <w:rPr>
      <w:sz w:val="21"/>
      <w:szCs w:val="21"/>
    </w:rPr>
  </w:style>
  <w:style w:type="table" w:styleId="a6">
    <w:name w:val="Table Grid"/>
    <w:basedOn w:val="a1"/>
    <w:qFormat/>
    <w:rsid w:val="00792CF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列出段落 Char1"/>
    <w:link w:val="1"/>
    <w:uiPriority w:val="34"/>
    <w:qFormat/>
    <w:rsid w:val="00792CFD"/>
    <w:rPr>
      <w:rFonts w:ascii="Calibri" w:eastAsia="宋体" w:hAnsi="Calibri"/>
    </w:rPr>
  </w:style>
  <w:style w:type="paragraph" w:customStyle="1" w:styleId="1">
    <w:name w:val="列出段落1"/>
    <w:basedOn w:val="a"/>
    <w:link w:val="Char1"/>
    <w:uiPriority w:val="34"/>
    <w:qFormat/>
    <w:rsid w:val="00792CFD"/>
    <w:pPr>
      <w:ind w:firstLineChars="200" w:firstLine="420"/>
    </w:pPr>
    <w:rPr>
      <w:rFonts w:cstheme="minorBidi"/>
      <w:szCs w:val="22"/>
    </w:rPr>
  </w:style>
  <w:style w:type="character" w:customStyle="1" w:styleId="ListParagraphChar">
    <w:name w:val="List Paragraph Char"/>
    <w:uiPriority w:val="34"/>
    <w:qFormat/>
    <w:locked/>
    <w:rsid w:val="00792CFD"/>
    <w:rPr>
      <w:rFonts w:ascii="Calibri" w:hAnsi="Calibri"/>
      <w:kern w:val="2"/>
      <w:sz w:val="21"/>
      <w:szCs w:val="22"/>
    </w:rPr>
  </w:style>
  <w:style w:type="paragraph" w:customStyle="1" w:styleId="SOW">
    <w:name w:val="SOW正文"/>
    <w:basedOn w:val="a"/>
    <w:qFormat/>
    <w:rsid w:val="00792CFD"/>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C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792CFD"/>
    <w:rPr>
      <w:rFonts w:ascii="宋体" w:hAnsi="Courier New" w:hint="eastAsia"/>
      <w:szCs w:val="20"/>
    </w:rPr>
  </w:style>
  <w:style w:type="character" w:customStyle="1" w:styleId="Char">
    <w:name w:val="纯文本 Char"/>
    <w:basedOn w:val="a0"/>
    <w:link w:val="a3"/>
    <w:qFormat/>
    <w:rsid w:val="00792CFD"/>
    <w:rPr>
      <w:rFonts w:ascii="宋体" w:eastAsia="宋体" w:hAnsi="Courier New" w:cs="Times New Roman"/>
      <w:szCs w:val="20"/>
    </w:rPr>
  </w:style>
  <w:style w:type="paragraph" w:styleId="3">
    <w:name w:val="Body Text Indent 3"/>
    <w:basedOn w:val="a"/>
    <w:link w:val="3Char"/>
    <w:qFormat/>
    <w:rsid w:val="00792CF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
    <w:name w:val="正文文本缩进 3 Char"/>
    <w:basedOn w:val="a0"/>
    <w:link w:val="3"/>
    <w:qFormat/>
    <w:rsid w:val="00792CFD"/>
    <w:rPr>
      <w:rFonts w:ascii="宋体" w:eastAsia="宋体" w:hAnsi="Calibri" w:cs="Times New Roman"/>
      <w:kern w:val="0"/>
      <w:sz w:val="24"/>
      <w:szCs w:val="20"/>
    </w:rPr>
  </w:style>
  <w:style w:type="paragraph" w:styleId="a4">
    <w:name w:val="Normal (Web)"/>
    <w:basedOn w:val="a"/>
    <w:uiPriority w:val="99"/>
    <w:unhideWhenUsed/>
    <w:qFormat/>
    <w:rsid w:val="00792CFD"/>
    <w:pPr>
      <w:widowControl/>
      <w:spacing w:before="100" w:beforeAutospacing="1" w:after="100" w:afterAutospacing="1"/>
      <w:jc w:val="left"/>
    </w:pPr>
    <w:rPr>
      <w:rFonts w:ascii="宋体" w:hAnsi="宋体" w:cs="宋体"/>
      <w:kern w:val="0"/>
      <w:sz w:val="24"/>
    </w:rPr>
  </w:style>
  <w:style w:type="character" w:styleId="a5">
    <w:name w:val="annotation reference"/>
    <w:qFormat/>
    <w:rsid w:val="00792CFD"/>
    <w:rPr>
      <w:sz w:val="21"/>
      <w:szCs w:val="21"/>
    </w:rPr>
  </w:style>
  <w:style w:type="table" w:styleId="a6">
    <w:name w:val="Table Grid"/>
    <w:basedOn w:val="a1"/>
    <w:qFormat/>
    <w:rsid w:val="00792CF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列出段落 Char1"/>
    <w:link w:val="1"/>
    <w:uiPriority w:val="34"/>
    <w:qFormat/>
    <w:rsid w:val="00792CFD"/>
    <w:rPr>
      <w:rFonts w:ascii="Calibri" w:eastAsia="宋体" w:hAnsi="Calibri"/>
    </w:rPr>
  </w:style>
  <w:style w:type="paragraph" w:customStyle="1" w:styleId="1">
    <w:name w:val="列出段落1"/>
    <w:basedOn w:val="a"/>
    <w:link w:val="Char1"/>
    <w:uiPriority w:val="34"/>
    <w:qFormat/>
    <w:rsid w:val="00792CFD"/>
    <w:pPr>
      <w:ind w:firstLineChars="200" w:firstLine="420"/>
    </w:pPr>
    <w:rPr>
      <w:rFonts w:cstheme="minorBidi"/>
      <w:szCs w:val="22"/>
    </w:rPr>
  </w:style>
  <w:style w:type="character" w:customStyle="1" w:styleId="ListParagraphChar">
    <w:name w:val="List Paragraph Char"/>
    <w:uiPriority w:val="34"/>
    <w:qFormat/>
    <w:locked/>
    <w:rsid w:val="00792CFD"/>
    <w:rPr>
      <w:rFonts w:ascii="Calibri" w:hAnsi="Calibri"/>
      <w:kern w:val="2"/>
      <w:sz w:val="21"/>
      <w:szCs w:val="22"/>
    </w:rPr>
  </w:style>
  <w:style w:type="paragraph" w:customStyle="1" w:styleId="SOW">
    <w:name w:val="SOW正文"/>
    <w:basedOn w:val="a"/>
    <w:qFormat/>
    <w:rsid w:val="00792CFD"/>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9</cp:revision>
  <dcterms:created xsi:type="dcterms:W3CDTF">2026-02-03T08:22:00Z</dcterms:created>
  <dcterms:modified xsi:type="dcterms:W3CDTF">2026-02-03T08:24:00Z</dcterms:modified>
</cp:coreProperties>
</file>