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26" w:rsidRDefault="001B0E26" w:rsidP="001B0E26">
      <w:pPr>
        <w:snapToGrid w:val="0"/>
        <w:spacing w:line="360" w:lineRule="auto"/>
        <w:jc w:val="center"/>
        <w:outlineLvl w:val="0"/>
        <w:rPr>
          <w:b/>
          <w:sz w:val="36"/>
          <w:szCs w:val="36"/>
        </w:rPr>
      </w:pPr>
      <w:bookmarkStart w:id="0" w:name="_Toc119569274"/>
      <w:r>
        <w:rPr>
          <w:rFonts w:hint="eastAsia"/>
          <w:b/>
          <w:sz w:val="36"/>
          <w:szCs w:val="36"/>
        </w:rPr>
        <w:t>第五章采购需求</w:t>
      </w:r>
      <w:bookmarkEnd w:id="0"/>
    </w:p>
    <w:p w:rsidR="001B0E26" w:rsidRDefault="001B0E26" w:rsidP="001B0E26">
      <w:pPr>
        <w:snapToGrid w:val="0"/>
        <w:spacing w:line="360" w:lineRule="auto"/>
        <w:jc w:val="center"/>
        <w:outlineLvl w:val="0"/>
        <w:rPr>
          <w:b/>
          <w:sz w:val="36"/>
          <w:szCs w:val="36"/>
        </w:rPr>
      </w:pPr>
      <w:bookmarkStart w:id="1" w:name="_GoBack"/>
      <w:bookmarkEnd w:id="1"/>
    </w:p>
    <w:p w:rsidR="001B0E26" w:rsidRDefault="001B0E26" w:rsidP="001B0E2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1B0E26" w:rsidRDefault="001B0E26" w:rsidP="001B0E2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1B0E26" w:rsidRDefault="001B0E26" w:rsidP="001B0E26">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B0E26" w:rsidRDefault="001B0E26" w:rsidP="001B0E26">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1B0E26" w:rsidRDefault="001B0E26" w:rsidP="001B0E26">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1B0E26" w:rsidRDefault="001B0E26" w:rsidP="001B0E26">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B0E26" w:rsidRDefault="001B0E26" w:rsidP="001B0E26">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B0E26" w:rsidRDefault="001B0E26" w:rsidP="001B0E26">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w:t>
      </w:r>
      <w:r>
        <w:rPr>
          <w:rFonts w:ascii="仿宋" w:eastAsia="仿宋" w:hAnsi="仿宋" w:cs="宋体" w:hint="eastAsia"/>
          <w:sz w:val="24"/>
        </w:rPr>
        <w:lastRenderedPageBreak/>
        <w:t>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B0E26" w:rsidRDefault="001B0E26" w:rsidP="001B0E26">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B0E26" w:rsidRDefault="001B0E26" w:rsidP="001B0E26">
      <w:pPr>
        <w:spacing w:line="360" w:lineRule="auto"/>
        <w:rPr>
          <w:rFonts w:ascii="仿宋" w:eastAsia="仿宋" w:hAnsi="仿宋" w:cs="宋体"/>
          <w:sz w:val="24"/>
        </w:rPr>
      </w:pPr>
      <w:bookmarkStart w:id="2" w:name="OLE_LINK113"/>
      <w:r>
        <w:rPr>
          <w:rFonts w:ascii="仿宋" w:eastAsia="仿宋" w:hAnsi="仿宋" w:cs="宋体"/>
          <w:sz w:val="24"/>
        </w:rPr>
        <w:t>6.</w:t>
      </w:r>
      <w:bookmarkEnd w:id="2"/>
      <w:r>
        <w:rPr>
          <w:rFonts w:hint="eastAsia"/>
        </w:rPr>
        <w:t xml:space="preserve"> </w:t>
      </w:r>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关于本国产品比例的声明函》。</w:t>
      </w:r>
    </w:p>
    <w:p w:rsidR="001B0E26" w:rsidRDefault="001B0E26" w:rsidP="001B0E2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1B0E26" w:rsidRDefault="001B0E26" w:rsidP="001B0E2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1B0E26" w:rsidRDefault="001B0E26" w:rsidP="001B0E2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1B0E26" w:rsidRDefault="001B0E26" w:rsidP="001B0E26">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w:t>
      </w:r>
      <w:r>
        <w:rPr>
          <w:rFonts w:ascii="仿宋" w:eastAsia="仿宋" w:hAnsi="仿宋" w:hint="eastAsia"/>
          <w:bCs/>
          <w:sz w:val="24"/>
        </w:rPr>
        <w:lastRenderedPageBreak/>
        <w:t>家特种设备制造相关管理规定，提供投标产品制造商的特种设备制造许可证（压力容器）。</w:t>
      </w:r>
    </w:p>
    <w:p w:rsidR="001B0E26" w:rsidRDefault="001B0E26" w:rsidP="001B0E26">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1B0E26" w:rsidRDefault="001B0E26" w:rsidP="001B0E26">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1B0E26" w:rsidRDefault="001B0E26" w:rsidP="001B0E26">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1B0E26" w:rsidRDefault="001B0E26" w:rsidP="001B0E26">
      <w:pPr>
        <w:spacing w:line="360" w:lineRule="auto"/>
        <w:rPr>
          <w:rFonts w:ascii="仿宋" w:eastAsia="仿宋" w:hAnsi="仿宋" w:cs="宋体"/>
          <w:sz w:val="24"/>
          <w:lang w:val="zh-TW"/>
        </w:rPr>
      </w:pPr>
      <w:r>
        <w:rPr>
          <w:rFonts w:ascii="仿宋" w:eastAsia="仿宋" w:hAnsi="仿宋" w:cs="宋体" w:hint="eastAsia"/>
          <w:b/>
          <w:bCs/>
          <w:sz w:val="24"/>
          <w:lang w:val="zh-TW" w:eastAsia="zh-TW"/>
        </w:rPr>
        <w:t>（一）采购标的的数量：</w:t>
      </w:r>
    </w:p>
    <w:tbl>
      <w:tblPr>
        <w:tblW w:w="503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4"/>
        <w:gridCol w:w="1080"/>
        <w:gridCol w:w="4030"/>
        <w:gridCol w:w="1170"/>
        <w:gridCol w:w="1326"/>
      </w:tblGrid>
      <w:tr w:rsidR="001B0E26" w:rsidTr="00143648">
        <w:trPr>
          <w:trHeight w:val="611"/>
        </w:trPr>
        <w:tc>
          <w:tcPr>
            <w:tcW w:w="567" w:type="pct"/>
            <w:shd w:val="clear" w:color="auto" w:fill="auto"/>
            <w:vAlign w:val="center"/>
          </w:tcPr>
          <w:p w:rsidR="001B0E26" w:rsidRDefault="001B0E26" w:rsidP="00143648">
            <w:pPr>
              <w:widowControl/>
              <w:snapToGrid w:val="0"/>
              <w:jc w:val="center"/>
              <w:rPr>
                <w:rFonts w:ascii="仿宋" w:eastAsia="仿宋" w:hAnsi="仿宋"/>
                <w:b/>
                <w:sz w:val="24"/>
              </w:rPr>
            </w:pPr>
            <w:proofErr w:type="gramStart"/>
            <w:r>
              <w:rPr>
                <w:rFonts w:ascii="仿宋" w:eastAsia="仿宋" w:hAnsi="仿宋" w:hint="eastAsia"/>
                <w:b/>
                <w:sz w:val="24"/>
              </w:rPr>
              <w:t>包号</w:t>
            </w:r>
            <w:proofErr w:type="gramEnd"/>
          </w:p>
        </w:tc>
        <w:tc>
          <w:tcPr>
            <w:tcW w:w="629" w:type="pct"/>
            <w:vAlign w:val="center"/>
          </w:tcPr>
          <w:p w:rsidR="001B0E26" w:rsidRDefault="001B0E26" w:rsidP="00143648">
            <w:pPr>
              <w:widowControl/>
              <w:snapToGrid w:val="0"/>
              <w:jc w:val="center"/>
              <w:rPr>
                <w:rFonts w:ascii="仿宋" w:eastAsia="仿宋" w:hAnsi="仿宋"/>
                <w:b/>
                <w:sz w:val="24"/>
              </w:rPr>
            </w:pPr>
            <w:r>
              <w:rPr>
                <w:rFonts w:ascii="仿宋" w:eastAsia="仿宋" w:hAnsi="仿宋" w:hint="eastAsia"/>
                <w:b/>
                <w:sz w:val="24"/>
              </w:rPr>
              <w:t>品目号</w:t>
            </w:r>
          </w:p>
        </w:tc>
        <w:tc>
          <w:tcPr>
            <w:tcW w:w="2348" w:type="pct"/>
            <w:shd w:val="clear" w:color="000000" w:fill="FFFFFF"/>
            <w:vAlign w:val="center"/>
          </w:tcPr>
          <w:p w:rsidR="001B0E26" w:rsidRDefault="001B0E26" w:rsidP="00143648">
            <w:pPr>
              <w:widowControl/>
              <w:snapToGrid w:val="0"/>
              <w:jc w:val="center"/>
              <w:rPr>
                <w:rFonts w:ascii="仿宋" w:eastAsia="仿宋" w:hAnsi="仿宋"/>
                <w:b/>
                <w:sz w:val="24"/>
              </w:rPr>
            </w:pPr>
            <w:r>
              <w:rPr>
                <w:rFonts w:ascii="仿宋" w:eastAsia="仿宋" w:hAnsi="仿宋" w:hint="eastAsia"/>
                <w:b/>
                <w:sz w:val="24"/>
              </w:rPr>
              <w:t>标的名称</w:t>
            </w:r>
          </w:p>
        </w:tc>
        <w:tc>
          <w:tcPr>
            <w:tcW w:w="682" w:type="pct"/>
            <w:shd w:val="clear" w:color="000000" w:fill="FFFFFF"/>
            <w:vAlign w:val="center"/>
          </w:tcPr>
          <w:p w:rsidR="001B0E26" w:rsidRDefault="001B0E26" w:rsidP="00143648">
            <w:pPr>
              <w:widowControl/>
              <w:snapToGrid w:val="0"/>
              <w:jc w:val="center"/>
              <w:rPr>
                <w:rFonts w:ascii="仿宋" w:eastAsia="仿宋" w:hAnsi="仿宋"/>
                <w:b/>
                <w:sz w:val="24"/>
              </w:rPr>
            </w:pPr>
            <w:r>
              <w:rPr>
                <w:rFonts w:ascii="仿宋" w:eastAsia="仿宋" w:hAnsi="仿宋"/>
                <w:b/>
                <w:sz w:val="24"/>
              </w:rPr>
              <w:t>数量</w:t>
            </w:r>
          </w:p>
          <w:p w:rsidR="001B0E26" w:rsidRDefault="001B0E26" w:rsidP="00143648">
            <w:pPr>
              <w:widowControl/>
              <w:snapToGrid w:val="0"/>
              <w:jc w:val="center"/>
              <w:rPr>
                <w:rFonts w:ascii="仿宋" w:eastAsia="仿宋" w:hAnsi="仿宋"/>
                <w:b/>
                <w:sz w:val="24"/>
              </w:rPr>
            </w:pPr>
            <w:r>
              <w:rPr>
                <w:rFonts w:ascii="仿宋" w:eastAsia="仿宋" w:hAnsi="仿宋"/>
                <w:b/>
                <w:sz w:val="24"/>
              </w:rPr>
              <w:t>（台</w:t>
            </w:r>
            <w:r>
              <w:rPr>
                <w:rFonts w:ascii="仿宋" w:eastAsia="仿宋" w:hAnsi="仿宋" w:hint="eastAsia"/>
                <w:b/>
                <w:sz w:val="24"/>
              </w:rPr>
              <w:t>/套</w:t>
            </w:r>
            <w:r>
              <w:rPr>
                <w:rFonts w:ascii="仿宋" w:eastAsia="仿宋" w:hAnsi="仿宋"/>
                <w:b/>
                <w:sz w:val="24"/>
              </w:rPr>
              <w:t>）</w:t>
            </w:r>
          </w:p>
        </w:tc>
        <w:tc>
          <w:tcPr>
            <w:tcW w:w="773" w:type="pct"/>
            <w:shd w:val="clear" w:color="000000" w:fill="FFFFFF"/>
            <w:vAlign w:val="center"/>
          </w:tcPr>
          <w:p w:rsidR="001B0E26" w:rsidRDefault="001B0E26" w:rsidP="00143648">
            <w:pPr>
              <w:widowControl/>
              <w:snapToGrid w:val="0"/>
              <w:jc w:val="center"/>
              <w:rPr>
                <w:rFonts w:ascii="仿宋" w:eastAsia="仿宋" w:hAnsi="仿宋"/>
                <w:b/>
                <w:sz w:val="24"/>
              </w:rPr>
            </w:pPr>
            <w:r>
              <w:rPr>
                <w:rFonts w:ascii="仿宋" w:eastAsia="仿宋" w:hAnsi="仿宋" w:hint="eastAsia"/>
                <w:b/>
                <w:sz w:val="24"/>
              </w:rPr>
              <w:t>是否接受进口产品</w:t>
            </w:r>
          </w:p>
        </w:tc>
      </w:tr>
      <w:tr w:rsidR="001B0E26" w:rsidTr="00143648">
        <w:trPr>
          <w:trHeight w:val="603"/>
        </w:trPr>
        <w:tc>
          <w:tcPr>
            <w:tcW w:w="567" w:type="pct"/>
            <w:shd w:val="clear" w:color="auto" w:fill="auto"/>
            <w:vAlign w:val="center"/>
          </w:tcPr>
          <w:p w:rsidR="001B0E26" w:rsidRDefault="001B0E26" w:rsidP="00143648">
            <w:pPr>
              <w:snapToGrid w:val="0"/>
              <w:jc w:val="center"/>
              <w:rPr>
                <w:rFonts w:ascii="仿宋" w:eastAsia="仿宋" w:hAnsi="仿宋"/>
                <w:sz w:val="24"/>
              </w:rPr>
            </w:pPr>
            <w:r>
              <w:rPr>
                <w:rFonts w:ascii="仿宋" w:eastAsia="仿宋" w:hAnsi="仿宋" w:hint="eastAsia"/>
                <w:sz w:val="24"/>
              </w:rPr>
              <w:t>1</w:t>
            </w:r>
          </w:p>
        </w:tc>
        <w:tc>
          <w:tcPr>
            <w:tcW w:w="629" w:type="pct"/>
            <w:vAlign w:val="center"/>
          </w:tcPr>
          <w:p w:rsidR="001B0E26" w:rsidRDefault="001B0E26" w:rsidP="00143648">
            <w:pPr>
              <w:widowControl/>
              <w:snapToGrid w:val="0"/>
              <w:jc w:val="center"/>
              <w:rPr>
                <w:rFonts w:ascii="仿宋" w:eastAsia="仿宋" w:hAnsi="仿宋" w:cs="宋体"/>
                <w:kern w:val="0"/>
                <w:sz w:val="24"/>
              </w:rPr>
            </w:pPr>
            <w:r>
              <w:rPr>
                <w:rFonts w:ascii="仿宋" w:eastAsia="仿宋" w:hAnsi="仿宋" w:cs="宋体" w:hint="eastAsia"/>
                <w:kern w:val="0"/>
                <w:sz w:val="24"/>
              </w:rPr>
              <w:t>1-1</w:t>
            </w:r>
          </w:p>
        </w:tc>
        <w:tc>
          <w:tcPr>
            <w:tcW w:w="2348" w:type="pct"/>
            <w:shd w:val="clear" w:color="000000" w:fill="FFFFFF"/>
            <w:vAlign w:val="center"/>
          </w:tcPr>
          <w:p w:rsidR="001B0E26" w:rsidRDefault="001B0E26" w:rsidP="00143648">
            <w:pPr>
              <w:widowControl/>
              <w:snapToGrid w:val="0"/>
              <w:jc w:val="center"/>
              <w:rPr>
                <w:rFonts w:ascii="仿宋" w:eastAsia="仿宋" w:hAnsi="仿宋" w:cs="宋体"/>
                <w:kern w:val="0"/>
                <w:sz w:val="24"/>
              </w:rPr>
            </w:pPr>
            <w:r>
              <w:rPr>
                <w:rFonts w:ascii="仿宋" w:eastAsia="仿宋" w:hAnsi="仿宋" w:cs="宋体" w:hint="eastAsia"/>
                <w:kern w:val="0"/>
                <w:sz w:val="24"/>
              </w:rPr>
              <w:t>影像引导医用电子直线加速器系统</w:t>
            </w:r>
          </w:p>
        </w:tc>
        <w:tc>
          <w:tcPr>
            <w:tcW w:w="682" w:type="pct"/>
            <w:shd w:val="clear" w:color="000000" w:fill="FFFFFF"/>
            <w:vAlign w:val="center"/>
          </w:tcPr>
          <w:p w:rsidR="001B0E26" w:rsidRDefault="001B0E26" w:rsidP="00143648">
            <w:pPr>
              <w:snapToGrid w:val="0"/>
              <w:jc w:val="center"/>
              <w:rPr>
                <w:rFonts w:ascii="仿宋" w:eastAsia="仿宋" w:hAnsi="仿宋"/>
                <w:sz w:val="24"/>
              </w:rPr>
            </w:pPr>
            <w:r>
              <w:rPr>
                <w:rFonts w:ascii="仿宋" w:eastAsia="仿宋" w:hAnsi="仿宋" w:hint="eastAsia"/>
                <w:sz w:val="24"/>
              </w:rPr>
              <w:t>1</w:t>
            </w:r>
          </w:p>
        </w:tc>
        <w:tc>
          <w:tcPr>
            <w:tcW w:w="773" w:type="pct"/>
            <w:shd w:val="clear" w:color="000000" w:fill="FFFFFF"/>
            <w:vAlign w:val="center"/>
          </w:tcPr>
          <w:p w:rsidR="001B0E26" w:rsidRDefault="001B0E26" w:rsidP="00143648">
            <w:pPr>
              <w:snapToGrid w:val="0"/>
              <w:jc w:val="center"/>
            </w:pPr>
            <w:r>
              <w:rPr>
                <w:rFonts w:ascii="仿宋" w:eastAsia="仿宋" w:hAnsi="仿宋"/>
                <w:sz w:val="24"/>
              </w:rPr>
              <w:t>否</w:t>
            </w:r>
          </w:p>
        </w:tc>
      </w:tr>
    </w:tbl>
    <w:p w:rsidR="001B0E26" w:rsidRDefault="001B0E26" w:rsidP="001B0E26">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1B0E26" w:rsidRDefault="001B0E26" w:rsidP="001B0E26">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1B0E26" w:rsidRDefault="001B0E26" w:rsidP="001B0E26">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1B0E26" w:rsidRDefault="001B0E26" w:rsidP="001B0E26">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1B0E26" w:rsidRDefault="001B0E26" w:rsidP="001B0E26">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1B0E26" w:rsidRDefault="001B0E26" w:rsidP="001B0E2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1B0E26" w:rsidRDefault="001B0E26" w:rsidP="001B0E2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1B0E26" w:rsidRDefault="001B0E26" w:rsidP="001B0E2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w:t>
      </w:r>
      <w:r>
        <w:rPr>
          <w:rFonts w:ascii="仿宋" w:eastAsia="仿宋" w:hAnsi="仿宋"/>
          <w:sz w:val="24"/>
          <w:szCs w:val="24"/>
        </w:rPr>
        <w:lastRenderedPageBreak/>
        <w:t>其它原因应由投标人支付的税金和其它应缴的费用，以及可合理推断的责任和义务。还要考虑到合同中可能出现的索赔和变更。</w:t>
      </w:r>
    </w:p>
    <w:p w:rsidR="001B0E26" w:rsidRDefault="001B0E26" w:rsidP="001B0E26">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1B0E26" w:rsidRDefault="001B0E26" w:rsidP="001B0E26">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1B0E26" w:rsidRDefault="001B0E26" w:rsidP="001B0E26">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1B0E26" w:rsidRDefault="001B0E26" w:rsidP="001B0E26">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1B0E26" w:rsidRDefault="001B0E26" w:rsidP="001B0E2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1B0E26" w:rsidRDefault="001B0E26" w:rsidP="001B0E2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w:t>
      </w:r>
      <w:r>
        <w:rPr>
          <w:rFonts w:ascii="仿宋" w:eastAsia="仿宋" w:hAnsi="仿宋" w:hint="eastAsia"/>
          <w:sz w:val="24"/>
        </w:rPr>
        <w:lastRenderedPageBreak/>
        <w:t>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1B0E26" w:rsidRDefault="001B0E26" w:rsidP="001B0E26">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1B0E26" w:rsidRDefault="001B0E26" w:rsidP="001B0E2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1B0E26" w:rsidRDefault="001B0E26" w:rsidP="001B0E2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lastRenderedPageBreak/>
        <w:t>（</w:t>
      </w:r>
      <w:r>
        <w:rPr>
          <w:rFonts w:ascii="仿宋" w:eastAsia="仿宋" w:hAnsi="仿宋" w:hint="eastAsia"/>
          <w:sz w:val="24"/>
        </w:rPr>
        <w:t>7</w:t>
      </w:r>
      <w:r>
        <w:rPr>
          <w:rFonts w:ascii="仿宋" w:eastAsia="仿宋" w:hAnsi="仿宋"/>
          <w:sz w:val="24"/>
        </w:rPr>
        <w:t>）技术服务：</w:t>
      </w:r>
    </w:p>
    <w:p w:rsidR="001B0E26" w:rsidRDefault="001B0E26" w:rsidP="001B0E26">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1B0E26" w:rsidRDefault="001B0E26" w:rsidP="001B0E2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1B0E26" w:rsidRDefault="001B0E26" w:rsidP="001B0E26">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1B0E26" w:rsidRDefault="001B0E26" w:rsidP="001B0E26">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B0E26" w:rsidRDefault="001B0E26" w:rsidP="001B0E26">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1B0E26" w:rsidRDefault="001B0E26" w:rsidP="001B0E26">
      <w:pPr>
        <w:tabs>
          <w:tab w:val="left" w:pos="900"/>
        </w:tabs>
        <w:spacing w:line="360" w:lineRule="auto"/>
        <w:rPr>
          <w:rFonts w:ascii="仿宋" w:eastAsia="仿宋" w:hAnsi="仿宋" w:cs="宋体"/>
          <w:sz w:val="24"/>
        </w:rPr>
      </w:pPr>
      <w:r>
        <w:rPr>
          <w:rFonts w:ascii="仿宋" w:eastAsia="仿宋" w:hAnsi="仿宋" w:hint="eastAsia"/>
          <w:sz w:val="24"/>
        </w:rPr>
        <w:t>3.投标人应负责所供计量仪器通过计量部门的验收，并承担相关费用（包括运费）。</w:t>
      </w:r>
    </w:p>
    <w:p w:rsidR="001B0E26" w:rsidRDefault="001B0E26" w:rsidP="001B0E26">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1B0E26" w:rsidRDefault="001B0E26" w:rsidP="001B0E26">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1B0E26" w:rsidRDefault="001B0E26" w:rsidP="001B0E26">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1B0E26" w:rsidRDefault="001B0E26" w:rsidP="001B0E26">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w:t>
      </w:r>
      <w:r>
        <w:rPr>
          <w:rFonts w:ascii="仿宋" w:eastAsia="仿宋" w:hAnsi="仿宋" w:hint="eastAsia"/>
          <w:b/>
          <w:sz w:val="24"/>
        </w:rPr>
        <w:lastRenderedPageBreak/>
        <w:t>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B0E26" w:rsidRDefault="001B0E26" w:rsidP="001B0E26">
      <w:pPr>
        <w:tabs>
          <w:tab w:val="left" w:pos="420"/>
          <w:tab w:val="left" w:pos="3288"/>
        </w:tabs>
        <w:spacing w:line="360" w:lineRule="auto"/>
        <w:rPr>
          <w:rFonts w:ascii="仿宋" w:eastAsia="仿宋" w:hAnsi="仿宋"/>
          <w:b/>
          <w:sz w:val="24"/>
        </w:rPr>
      </w:pPr>
      <w:bookmarkStart w:id="3" w:name="OLE_LINK185"/>
      <w:bookmarkStart w:id="4" w:name="OLE_LINK184"/>
      <w:bookmarkStart w:id="5" w:name="OLE_LINK189"/>
      <w:bookmarkStart w:id="6" w:name="OLE_LINK188"/>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1B0E26" w:rsidRDefault="001B0E26" w:rsidP="001B0E26">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1B0E26" w:rsidRDefault="001B0E26" w:rsidP="001B0E26">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B0E26" w:rsidRDefault="001B0E26" w:rsidP="001B0E26">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1B0E26" w:rsidRDefault="001B0E26" w:rsidP="001B0E26">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1B0E26" w:rsidRDefault="001B0E26" w:rsidP="001B0E2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1B0E26" w:rsidRDefault="001B0E26" w:rsidP="001B0E2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1B0E26" w:rsidRDefault="001B0E26" w:rsidP="001B0E26">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1B0E26" w:rsidRDefault="001B0E26" w:rsidP="001B0E26">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w:t>
      </w:r>
      <w:r>
        <w:rPr>
          <w:rFonts w:ascii="仿宋" w:eastAsia="仿宋" w:hAnsi="仿宋" w:hint="eastAsia"/>
          <w:sz w:val="24"/>
        </w:rPr>
        <w:lastRenderedPageBreak/>
        <w:t>预计培训结果等）。培训教员的差旅费、食宿费、培训教材等费用，应计入投标报价。</w:t>
      </w:r>
    </w:p>
    <w:p w:rsidR="001B0E26" w:rsidRDefault="001B0E26" w:rsidP="001B0E26">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1B0E26" w:rsidRDefault="001B0E26" w:rsidP="001B0E26">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1B0E26" w:rsidRDefault="001B0E26" w:rsidP="001B0E26">
      <w:pPr>
        <w:tabs>
          <w:tab w:val="left" w:pos="900"/>
        </w:tabs>
        <w:spacing w:line="540" w:lineRule="exact"/>
        <w:jc w:val="center"/>
        <w:rPr>
          <w:rFonts w:ascii="仿宋" w:eastAsia="仿宋" w:hAnsi="仿宋"/>
          <w:b/>
          <w:sz w:val="24"/>
        </w:rPr>
      </w:pPr>
      <w:r>
        <w:rPr>
          <w:rFonts w:ascii="仿宋" w:eastAsia="仿宋" w:hAnsi="仿宋" w:hint="eastAsia"/>
          <w:b/>
          <w:sz w:val="24"/>
        </w:rPr>
        <w:lastRenderedPageBreak/>
        <w:t>第1包 品目1-1 影像引导医用电子直线加速器系统</w:t>
      </w:r>
    </w:p>
    <w:p w:rsidR="001B0E26" w:rsidRDefault="001B0E26" w:rsidP="001B0E26">
      <w:pPr>
        <w:spacing w:line="360" w:lineRule="auto"/>
        <w:jc w:val="left"/>
        <w:rPr>
          <w:rFonts w:ascii="仿宋" w:eastAsia="仿宋" w:hAnsi="仿宋" w:cs="宋体"/>
          <w:bCs/>
          <w:kern w:val="28"/>
          <w:sz w:val="24"/>
        </w:rPr>
      </w:pPr>
    </w:p>
    <w:p w:rsidR="001B0E26" w:rsidRDefault="001B0E26" w:rsidP="001B0E26">
      <w:pPr>
        <w:pStyle w:val="a4"/>
        <w:spacing w:before="0" w:after="0" w:line="360" w:lineRule="auto"/>
        <w:jc w:val="left"/>
        <w:outlineLvl w:val="9"/>
        <w:rPr>
          <w:rFonts w:ascii="仿宋" w:eastAsia="仿宋" w:hAnsi="仿宋" w:cs="宋体"/>
          <w:b w:val="0"/>
          <w:sz w:val="24"/>
          <w:szCs w:val="24"/>
        </w:rPr>
      </w:pPr>
      <w:r>
        <w:rPr>
          <w:rFonts w:ascii="仿宋" w:eastAsia="仿宋" w:hAnsi="仿宋" w:cs="宋体" w:hint="eastAsia"/>
          <w:b w:val="0"/>
          <w:sz w:val="24"/>
          <w:szCs w:val="24"/>
        </w:rPr>
        <w:t>一、技术参数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（一）、医用直线加速器：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1、核心结构:</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1.1、加速管：类型：行波或驻波。</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1.2、微波功率源：磁控管或速调管。</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1.3、剂量系统结构：开放式电离室结构或封闭式电离室结构。</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1.4、楔形过滤板：如为自动楔形板，楔形角0°～60°连续可调；如为虚拟楔形板，楔形角调节范围：10°～60°，≥5档可调。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1.5、全数字化控制系统：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1.5.1、治疗室数据显示器≥2台，可实时提供机器运行参数。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1.5.2、加速器控制功能模块、放射治疗记录与验证（RV）功能模块可导入患者处方。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1.5.3、投标厂商提供进入维修模式的密码。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1.5.4、具备自动摆位功能，可按治疗</w:t>
      </w:r>
      <w:proofErr w:type="gramStart"/>
      <w:r>
        <w:rPr>
          <w:rFonts w:ascii="仿宋" w:eastAsia="仿宋" w:hAnsi="仿宋" w:hint="eastAsia"/>
          <w:sz w:val="24"/>
        </w:rPr>
        <w:t>单调整</w:t>
      </w:r>
      <w:proofErr w:type="gramEnd"/>
      <w:r>
        <w:rPr>
          <w:rFonts w:ascii="仿宋" w:eastAsia="仿宋" w:hAnsi="仿宋" w:hint="eastAsia"/>
          <w:sz w:val="24"/>
        </w:rPr>
        <w:t>机架角、照射头角、照射野尺寸。</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1.5.5、具有DICOM RT接口,可与网络系统，治疗计划系统和</w:t>
      </w:r>
      <w:proofErr w:type="gramStart"/>
      <w:r>
        <w:rPr>
          <w:rFonts w:ascii="仿宋" w:eastAsia="仿宋" w:hAnsi="仿宋" w:hint="eastAsia"/>
          <w:sz w:val="24"/>
        </w:rPr>
        <w:t>其它第三</w:t>
      </w:r>
      <w:proofErr w:type="gramEnd"/>
      <w:r>
        <w:rPr>
          <w:rFonts w:ascii="仿宋" w:eastAsia="仿宋" w:hAnsi="仿宋" w:hint="eastAsia"/>
          <w:sz w:val="24"/>
        </w:rPr>
        <w:t>方放射治疗产品相联接。</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▲1.5.6、治疗模式：适形治疗、调强治疗、VMAT治疗及在线自适应放射治疗。</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1.5.7、具有自动安全联锁装置。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1.5.8、具备远程维护模块，可以为用户提供远程登陆、诊断和维修服务。</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2、射线束：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2.1、X射线</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2.1.1、可提供常规均整6MV、10MV X射线。</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2.1.2、X</w:t>
      </w:r>
      <w:proofErr w:type="gramStart"/>
      <w:r>
        <w:rPr>
          <w:rFonts w:ascii="仿宋" w:eastAsia="仿宋" w:hAnsi="仿宋" w:hint="eastAsia"/>
          <w:sz w:val="24"/>
        </w:rPr>
        <w:t>线射野尺寸</w:t>
      </w:r>
      <w:proofErr w:type="gramEnd"/>
      <w:r>
        <w:rPr>
          <w:rFonts w:ascii="仿宋" w:eastAsia="仿宋" w:hAnsi="仿宋" w:hint="eastAsia"/>
          <w:sz w:val="24"/>
        </w:rPr>
        <w:t>(SSD=100cm)：0.5×0.5cm～40×40cm，连续可调。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2.2、电子线</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▲2.2.1、电子线能量范围：6MeV～20MeV，≥3档可调。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2.2.2、电子线的X线污染：≤10%。</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2.2.3、提供五个电子</w:t>
      </w:r>
      <w:proofErr w:type="gramStart"/>
      <w:r>
        <w:rPr>
          <w:rFonts w:ascii="仿宋" w:eastAsia="仿宋" w:hAnsi="仿宋" w:hint="eastAsia"/>
          <w:sz w:val="24"/>
        </w:rPr>
        <w:t>线限光筒</w:t>
      </w:r>
      <w:proofErr w:type="gramEnd"/>
      <w:r>
        <w:rPr>
          <w:rFonts w:ascii="仿宋" w:eastAsia="仿宋" w:hAnsi="仿宋" w:hint="eastAsia"/>
          <w:sz w:val="24"/>
        </w:rPr>
        <w:t>并说明尺寸；使用</w:t>
      </w:r>
      <w:proofErr w:type="gramStart"/>
      <w:r>
        <w:rPr>
          <w:rFonts w:ascii="仿宋" w:eastAsia="仿宋" w:hAnsi="仿宋" w:hint="eastAsia"/>
          <w:sz w:val="24"/>
        </w:rPr>
        <w:t>限光筒时光野始终</w:t>
      </w:r>
      <w:proofErr w:type="gramEnd"/>
      <w:r>
        <w:rPr>
          <w:rFonts w:ascii="仿宋" w:eastAsia="仿宋" w:hAnsi="仿宋" w:hint="eastAsia"/>
          <w:sz w:val="24"/>
        </w:rPr>
        <w:t>可见。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2.2.4、具备安全机械连锁防碰装置。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2.2.5、当加速器安装有多叶准直器时，能自动移动准直器到适当的位置，最大程度地限制额外辐射。</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3、剂量率</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3.1、10MV常规均整X线最大剂量率：≥600MU/min；剂量率变化：≥5档, 连续自由跳跃改变。</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3.2、电子线最大剂量率：≥600MU/min。</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4、机械运动系统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4.1、机架旋转范围：≥360°。</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4.2、机架旋转速度连续可调。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4.3、TAD距离：100±0.2cm。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▲4.4、等中心高度：≤128cm；加速器等中心精度≤1mm。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4.5、准直器旋转范围：≥</w:t>
      </w:r>
      <w:r>
        <w:rPr>
          <w:rFonts w:ascii="仿宋" w:eastAsia="仿宋" w:hAnsi="仿宋"/>
          <w:sz w:val="24"/>
        </w:rPr>
        <w:t>330</w:t>
      </w:r>
      <w:r>
        <w:rPr>
          <w:rFonts w:ascii="仿宋" w:eastAsia="仿宋" w:hAnsi="仿宋" w:hint="eastAsia"/>
          <w:sz w:val="24"/>
        </w:rPr>
        <w:t>°。</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▲4.6、KV级影像引导旋转直径：≥</w:t>
      </w:r>
      <w:r>
        <w:rPr>
          <w:rFonts w:ascii="仿宋" w:eastAsia="仿宋" w:hAnsi="仿宋"/>
          <w:sz w:val="24"/>
        </w:rPr>
        <w:t>90</w:t>
      </w:r>
      <w:r>
        <w:rPr>
          <w:rFonts w:ascii="仿宋" w:eastAsia="仿宋" w:hAnsi="仿宋" w:hint="eastAsia"/>
          <w:sz w:val="24"/>
        </w:rPr>
        <w:t>cm。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未均整</w:t>
      </w:r>
      <w:proofErr w:type="gramEnd"/>
      <w:r>
        <w:rPr>
          <w:rFonts w:ascii="仿宋" w:eastAsia="仿宋" w:hAnsi="仿宋" w:hint="eastAsia"/>
          <w:sz w:val="24"/>
        </w:rPr>
        <w:t>X线高剂量率能量模式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5.1、具备6MV高剂量率能量模式，X射线最大剂量率：≥1400MU/min。</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5.2、</w:t>
      </w:r>
      <w:proofErr w:type="gramStart"/>
      <w:r>
        <w:rPr>
          <w:rFonts w:ascii="仿宋" w:eastAsia="仿宋" w:hAnsi="仿宋" w:hint="eastAsia"/>
          <w:sz w:val="24"/>
        </w:rPr>
        <w:t>射野尺寸</w:t>
      </w:r>
      <w:proofErr w:type="gramEnd"/>
      <w:r>
        <w:rPr>
          <w:rFonts w:ascii="仿宋" w:eastAsia="仿宋" w:hAnsi="仿宋" w:hint="eastAsia"/>
          <w:sz w:val="24"/>
        </w:rPr>
        <w:t>（SSD=100cm）：0.5×0.5cm～40×40cm，连续可调。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6、多叶光栅系统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▲6.1、叶片（等中心处投影宽度≤5mm）数量：≥100片。</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6.2、叶片等中心处到位精度：≤1mm 。</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6.3、叶片平均透射率≤2.5% （不含独立准直器）。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▲6.4、等中心处叶片最大移动速度：≥5cm/s。</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▲6.5、单一等中心最</w:t>
      </w:r>
      <w:proofErr w:type="gramStart"/>
      <w:r>
        <w:rPr>
          <w:rFonts w:ascii="仿宋" w:eastAsia="仿宋" w:hAnsi="仿宋" w:hint="eastAsia"/>
          <w:sz w:val="24"/>
        </w:rPr>
        <w:t>大调强</w:t>
      </w:r>
      <w:proofErr w:type="gramEnd"/>
      <w:r>
        <w:rPr>
          <w:rFonts w:ascii="仿宋" w:eastAsia="仿宋" w:hAnsi="仿宋" w:hint="eastAsia"/>
          <w:sz w:val="24"/>
        </w:rPr>
        <w:t>射野：≥40cm×40cm。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6.6、支持相邻叶片</w:t>
      </w:r>
      <w:proofErr w:type="gramStart"/>
      <w:r>
        <w:rPr>
          <w:rFonts w:ascii="仿宋" w:eastAsia="仿宋" w:hAnsi="仿宋" w:hint="eastAsia"/>
          <w:sz w:val="24"/>
        </w:rPr>
        <w:t>组形成交指野</w:t>
      </w:r>
      <w:proofErr w:type="gramEnd"/>
      <w:r>
        <w:rPr>
          <w:rFonts w:ascii="仿宋" w:eastAsia="仿宋" w:hAnsi="仿宋" w:hint="eastAsia"/>
          <w:sz w:val="24"/>
        </w:rPr>
        <w:t>，可一次完成多靶区治疗。</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电子射野影像</w:t>
      </w:r>
      <w:proofErr w:type="gramEnd"/>
      <w:r>
        <w:rPr>
          <w:rFonts w:ascii="仿宋" w:eastAsia="仿宋" w:hAnsi="仿宋" w:hint="eastAsia"/>
          <w:sz w:val="24"/>
        </w:rPr>
        <w:t>系统（EPID）：</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7.1、探测器类型：非晶硅平板探测器；支持二维成像。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7.2、可在实时影像系统的用户界面上同时察看实时成像和对比参考图像（模拟定位图像，或DRR图像）。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7.3、定位匹配功能：可对参考图像和实时成像进行照射野边界和解剖结构的定</w:t>
      </w:r>
      <w:r>
        <w:rPr>
          <w:rFonts w:ascii="仿宋" w:eastAsia="仿宋" w:hAnsi="仿宋" w:hint="eastAsia"/>
          <w:sz w:val="24"/>
        </w:rPr>
        <w:lastRenderedPageBreak/>
        <w:t>位匹配的检测，并可进行位移的测量。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7.4、具有DICOM3.0、DICOM-RT网络功能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8、KV影像引导系统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8.1、配置要求：要求配置KV级机载FBCT或KV级机载CBCT影像系统，KV级机载FBCT需响应条款8.2.1～8.2.2，KV级机载CBCT影像需响应条款8.3.1～8.3.2。</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8.2、机载FBCT影像引导方式：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8.2.1、支持2D/3D/4D图像浏览和图像操作。</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8.2.2、支持操作室切换治疗模式和CT成像模式。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8.3、KV级机载CBCT影像系统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8.3.1、KV级非晶硅平板探测器，尺寸：≥40cm×40cm；具备防碰撞探测器。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8.3.2、支持2D/3D/4D图像浏览。</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9、治疗床：</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9.1、可调节运动速度。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9.2、最大负载能力：≥200kg。</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9.3、具备专用于IGRT、IMRT和VMAT治疗的全碳纤维治疗床面板。</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9.4、左右运动行程：≥50cm。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▲9.5、垂直运动范围：≥90cm。</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10、VMAT容积旋转调强：</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10.1、可同步控制机架旋转运动、MLC叶片移动、准直器机头旋转运动、剂量率变化。</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10.2、运动弧：顺时针、逆时针方向可调。</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10.3、可实现单弧和多弧治疗。</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10.4、可进行单轴多弧度容积旋转调强的计划和执行。</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11、自适应工作流：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11.1、图像增强处理软件。</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11.1.1、支持加速器CBCT或FBCT或MRI的图像自动处理。</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11.1.2、支持</w:t>
      </w:r>
      <w:proofErr w:type="spellStart"/>
      <w:r>
        <w:rPr>
          <w:rFonts w:ascii="仿宋" w:eastAsia="仿宋" w:hAnsi="仿宋" w:hint="eastAsia"/>
          <w:sz w:val="24"/>
        </w:rPr>
        <w:t>sCT</w:t>
      </w:r>
      <w:proofErr w:type="spellEnd"/>
      <w:r>
        <w:rPr>
          <w:rFonts w:ascii="仿宋" w:eastAsia="仿宋" w:hAnsi="仿宋" w:hint="eastAsia"/>
          <w:sz w:val="24"/>
        </w:rPr>
        <w:t xml:space="preserve"> 影像电子密度赋值或具备处理后的FBCT。</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11.2、智能勾画软件</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11.2.1、可自定义勾画标准。</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11.2.2、可建立个性化的模型 。</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11.2.3、具备多模态图像形变配准后自动勾画功能。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11.2.4、具备</w:t>
      </w:r>
      <w:proofErr w:type="spellStart"/>
      <w:r>
        <w:rPr>
          <w:rFonts w:ascii="仿宋" w:eastAsia="仿宋" w:hAnsi="仿宋" w:hint="eastAsia"/>
          <w:sz w:val="24"/>
        </w:rPr>
        <w:t>Dicom</w:t>
      </w:r>
      <w:proofErr w:type="spellEnd"/>
      <w:r>
        <w:rPr>
          <w:rFonts w:ascii="仿宋" w:eastAsia="仿宋" w:hAnsi="仿宋" w:hint="eastAsia"/>
          <w:sz w:val="24"/>
        </w:rPr>
        <w:t xml:space="preserve"> 数据传输功能。 </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11.3、图像配准及融合：支持高清重建图像与定位CT的融合配准，支持原结构的映射或原结构的轮廓形变配准融合。</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11.4、自适应计划修改：支持高清重建图像的再计划，具备结构改变后的计划审核评价工具，</w:t>
      </w:r>
      <w:proofErr w:type="gramStart"/>
      <w:r>
        <w:rPr>
          <w:rFonts w:ascii="仿宋" w:eastAsia="仿宋" w:hAnsi="仿宋" w:hint="eastAsia"/>
          <w:sz w:val="24"/>
        </w:rPr>
        <w:t>指导自</w:t>
      </w:r>
      <w:proofErr w:type="gramEnd"/>
      <w:r>
        <w:rPr>
          <w:rFonts w:ascii="仿宋" w:eastAsia="仿宋" w:hAnsi="仿宋" w:hint="eastAsia"/>
          <w:sz w:val="24"/>
        </w:rPr>
        <w:t>适应治疗。</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11.5、在线计划QA工具：具备基于EPID的计划验证与再审核工具。</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（二）、</w:t>
      </w:r>
      <w:proofErr w:type="gramStart"/>
      <w:r>
        <w:rPr>
          <w:rFonts w:ascii="仿宋" w:eastAsia="仿宋" w:hAnsi="仿宋" w:hint="eastAsia"/>
          <w:sz w:val="24"/>
        </w:rPr>
        <w:t>三维调</w:t>
      </w:r>
      <w:proofErr w:type="gramEnd"/>
      <w:r>
        <w:rPr>
          <w:rFonts w:ascii="仿宋" w:eastAsia="仿宋" w:hAnsi="仿宋" w:hint="eastAsia"/>
          <w:sz w:val="24"/>
        </w:rPr>
        <w:t>强放射治疗计划系统：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1、用于三维适形以及调强放射治疗计划设计。</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2、配备在线ART工作站</w:t>
      </w:r>
      <w:r>
        <w:rPr>
          <w:rFonts w:ascii="仿宋" w:eastAsia="仿宋" w:hAnsi="仿宋" w:hint="eastAsia"/>
          <w:sz w:val="24"/>
        </w:rPr>
        <w:t>、</w:t>
      </w:r>
      <w:r>
        <w:rPr>
          <w:rFonts w:ascii="仿宋" w:eastAsia="仿宋" w:hAnsi="仿宋"/>
          <w:sz w:val="24"/>
        </w:rPr>
        <w:t>4套医生工作站</w:t>
      </w:r>
      <w:r>
        <w:rPr>
          <w:rFonts w:ascii="仿宋" w:eastAsia="仿宋" w:hAnsi="仿宋" w:hint="eastAsia"/>
          <w:sz w:val="24"/>
        </w:rPr>
        <w:t>和1套物理师工作站，包含全部的计算机硬件、操作系统、应用软件和外设。</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3、可进行CT模拟、全自动影像融合、四维影像勾画、计划评估。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4、计算模型：基于</w:t>
      </w:r>
      <w:proofErr w:type="gramStart"/>
      <w:r>
        <w:rPr>
          <w:rFonts w:ascii="仿宋" w:eastAsia="仿宋" w:hAnsi="仿宋" w:hint="eastAsia"/>
          <w:sz w:val="24"/>
        </w:rPr>
        <w:t>业界金</w:t>
      </w:r>
      <w:proofErr w:type="gramEnd"/>
      <w:r>
        <w:rPr>
          <w:rFonts w:ascii="仿宋" w:eastAsia="仿宋" w:hAnsi="仿宋" w:hint="eastAsia"/>
          <w:sz w:val="24"/>
        </w:rPr>
        <w:t>标准的蒙特卡罗算法；具有基于放射生物原理的计划优化功能。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5、系统完全遵从DICOM标准，以实现医学影像共享。</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（三）、肿瘤放射治疗管理系统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1、网络技术：以太网结构；网络通讯协议：TCP/IP；网络数据传输速度：≥1 GB/s。</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2、硬件：</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2.1、数据库服务器：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2.1.1、机架式或机柜式服务器。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2.1.2、CPU：主频≥3.0GHz,物理核心数≥4核，</w:t>
      </w:r>
      <w:proofErr w:type="gramStart"/>
      <w:r>
        <w:rPr>
          <w:rFonts w:ascii="仿宋" w:eastAsia="仿宋" w:hAnsi="仿宋" w:hint="eastAsia"/>
          <w:sz w:val="24"/>
        </w:rPr>
        <w:t>线程数</w:t>
      </w:r>
      <w:proofErr w:type="gramEnd"/>
      <w:r>
        <w:rPr>
          <w:rFonts w:ascii="仿宋" w:eastAsia="仿宋" w:hAnsi="仿宋" w:hint="eastAsia"/>
          <w:sz w:val="24"/>
        </w:rPr>
        <w:t>≥8线程；内存≥32GB；硬盘≥2TB。</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2.2、网络工作站：CPU≥2核；内存≥8G；硬盘≥1TB。</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3、网络信息管理系统软件功能：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3.1、支持分次治疗、等中心旋转放疗、多叶准直器</w:t>
      </w:r>
      <w:proofErr w:type="gramStart"/>
      <w:r>
        <w:rPr>
          <w:rFonts w:ascii="仿宋" w:eastAsia="仿宋" w:hAnsi="仿宋" w:hint="eastAsia"/>
          <w:sz w:val="24"/>
        </w:rPr>
        <w:t>不规则野</w:t>
      </w:r>
      <w:proofErr w:type="gramEnd"/>
      <w:r>
        <w:rPr>
          <w:rFonts w:ascii="仿宋" w:eastAsia="仿宋" w:hAnsi="仿宋" w:hint="eastAsia"/>
          <w:sz w:val="24"/>
        </w:rPr>
        <w:t>照射、适形放疗、调强放疗等外照射放疗技术的应用。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3.2、具有治疗参数的自动记录和验证功能。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3.3、连接加速器、模拟定位设备和计划系统。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3.4、具备用户权限集中管理功能。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3.5、电子病历软件功能：配备应用软件系统，对病人数据、治疗计划的浏览功能。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3.6、病人基础资料管理：实现病人基础ADT数据的录入。</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3.7、登记：患者原始数据录入，快速检索患者资料、医嘱、治疗安排等，病人多媒体建档包括二维条码，病人影像资料。</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3.8、排程：要求治疗日历模块能自动安排患者治疗时间和治疗模式。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3.9、统计：要求具有统计图表绘制功能，自动分析设备、病人和资源的利用情况。</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3.10、条码追踪：病人信息条码管理，包括条码生存，读取等。</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3.11、治疗技术：提供高级放疗技术应用支持。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3.12、记录和验证系统可自动记录实际治疗数据。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3.13、要求具备自动剂量跟踪功能，自动累计照射剂量，允许定义多个剂量跟踪点。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3.14、可对治疗方案进行QA验证，自动记录结果。</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3.15、</w:t>
      </w:r>
      <w:proofErr w:type="gramStart"/>
      <w:r>
        <w:rPr>
          <w:rFonts w:ascii="仿宋" w:eastAsia="仿宋" w:hAnsi="仿宋" w:hint="eastAsia"/>
          <w:sz w:val="24"/>
        </w:rPr>
        <w:t>体模</w:t>
      </w:r>
      <w:proofErr w:type="gramEnd"/>
      <w:r>
        <w:rPr>
          <w:rFonts w:ascii="仿宋" w:eastAsia="仿宋" w:hAnsi="仿宋" w:hint="eastAsia"/>
          <w:sz w:val="24"/>
        </w:rPr>
        <w:t>QA验证：</w:t>
      </w:r>
      <w:proofErr w:type="gramStart"/>
      <w:r>
        <w:rPr>
          <w:rFonts w:ascii="仿宋" w:eastAsia="仿宋" w:hAnsi="仿宋" w:hint="eastAsia"/>
          <w:sz w:val="24"/>
        </w:rPr>
        <w:t>体模</w:t>
      </w:r>
      <w:proofErr w:type="gramEnd"/>
      <w:r>
        <w:rPr>
          <w:rFonts w:ascii="仿宋" w:eastAsia="仿宋" w:hAnsi="仿宋" w:hint="eastAsia"/>
          <w:sz w:val="24"/>
        </w:rPr>
        <w:t>QA验证，记录分次剂量，但不计入累计剂量。</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3.16、剂量限制：可对治疗总剂量和治疗次数进行限制。</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3.17、IMRT：等中心旋转放疗、非共平面放疗、多叶准直器、不规则照射野、适形放疗、调强放疗等所有外照射放疗的应用。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3.18、IGRT：系统支持最新的放疗技术，至少包括IGRT技术、SBRT等。</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3.19、影像引导工作流程：统一终端影像引导工作流程管理。</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3.20、增强IGRT工作流程：从单一工作站安全和有效地执行三维影像引导放射治疗所必需的所有功能。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3.21、IGRT流程统一界面：开放式系统架构支持多厂商，多架构的设备，并能够集成现有一些基础设施，包括将现有加速器的工作站和显示器统一整合到一个IGRT流程界面内，方便技术员操作。</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3.22、基础信息安全：病人治疗前系统对病人信息采取多种手段的确认，如条码身份识别，治疗床前病人照片和条码身份再次确认。</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3.23、能够记录患者的诊断信息，支持ICD-10编码，肿瘤分期。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3.24、支持两个院区数据共享，医生可以在任意一个院区查看所有患者信息。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4、肿瘤信息系统多视图功能：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4.1、资源预约需求：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4.1.1、系统支持对常规模拟机设备检查、复位预约。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4.1.2、系统支持对CT-</w:t>
      </w:r>
      <w:proofErr w:type="spellStart"/>
      <w:r>
        <w:rPr>
          <w:rFonts w:ascii="仿宋" w:eastAsia="仿宋" w:hAnsi="仿宋" w:hint="eastAsia"/>
          <w:sz w:val="24"/>
        </w:rPr>
        <w:t>Sim</w:t>
      </w:r>
      <w:proofErr w:type="spellEnd"/>
      <w:r>
        <w:rPr>
          <w:rFonts w:ascii="仿宋" w:eastAsia="仿宋" w:hAnsi="仿宋" w:hint="eastAsia"/>
          <w:sz w:val="24"/>
        </w:rPr>
        <w:t>、MRI-</w:t>
      </w:r>
      <w:proofErr w:type="spellStart"/>
      <w:r>
        <w:rPr>
          <w:rFonts w:ascii="仿宋" w:eastAsia="仿宋" w:hAnsi="仿宋" w:hint="eastAsia"/>
          <w:sz w:val="24"/>
        </w:rPr>
        <w:t>Sim</w:t>
      </w:r>
      <w:proofErr w:type="spellEnd"/>
      <w:r>
        <w:rPr>
          <w:rFonts w:ascii="仿宋" w:eastAsia="仿宋" w:hAnsi="仿宋" w:hint="eastAsia"/>
          <w:sz w:val="24"/>
        </w:rPr>
        <w:t>设备检查预约。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4.1.3、系统支持对直线加速器的治疗预约。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4.1.4、系统支持对医师和物理师QA任务的预约。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4.1.5、系统支持</w:t>
      </w:r>
      <w:proofErr w:type="gramStart"/>
      <w:r>
        <w:rPr>
          <w:rFonts w:ascii="仿宋" w:eastAsia="仿宋" w:hAnsi="仿宋" w:hint="eastAsia"/>
          <w:sz w:val="24"/>
        </w:rPr>
        <w:t>对模室</w:t>
      </w:r>
      <w:proofErr w:type="gramEnd"/>
      <w:r>
        <w:rPr>
          <w:rFonts w:ascii="仿宋" w:eastAsia="仿宋" w:hAnsi="仿宋" w:hint="eastAsia"/>
          <w:sz w:val="24"/>
        </w:rPr>
        <w:t>定位膜等工作预约。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4.2、预约视图要求：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4.2.1、可以通过预约视图按周来查看患者的预约事项。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4.2.2、系统支持查看预约事项的完成状态。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4.2.3、系统支持在此视图上查看患者的放疗计划进度。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4.3、技师视图要求：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4.3.1、放疗技师通过系统能够实时查询相关信息。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4.3.2、患者等待治疗状态实时更新。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4.4、患者视图要求：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4.4.1、患者通过浏览器或者移动设备查询公开的放疗资源。</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4.4.2、系统支持患者通过浏览器或者移动设备对放疗预约的查询。</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4.4.3、系统支持患者通过移动设备填写随访信息。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4.4.4、患者能够实时收到医生和技术员发送的治疗通知和变更信息。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4.5、医嘱列表要求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4.5.1、可以创建疗程，部位以及医嘱。</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4.5.2、可记录患者的诊断信息，支持ICD-10编码，TNM肿瘤分期。</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4.5.3、可以填写各项工作的记录单。</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4.5.4、医嘱提供模板形式供用户使用。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4.5.5、系统支持打印医嘱和记录单。</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4.5.6、系统支持将医嘱和记录单以PDF的格式存档到指定位置。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4.5.7、系统可提供用户最佳预约时间选择。</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4.5.8、可以查看用户的加速器治疗历史记录。</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4.5.9、可以在一个日历视图内查看所有自己收治患者的时间节点活动。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4.5.10、可以将医嘱与收费</w:t>
      </w:r>
      <w:proofErr w:type="gramStart"/>
      <w:r>
        <w:rPr>
          <w:rFonts w:ascii="仿宋" w:eastAsia="仿宋" w:hAnsi="仿宋" w:hint="eastAsia"/>
          <w:sz w:val="24"/>
        </w:rPr>
        <w:t>项直接</w:t>
      </w:r>
      <w:proofErr w:type="gramEnd"/>
      <w:r>
        <w:rPr>
          <w:rFonts w:ascii="仿宋" w:eastAsia="仿宋" w:hAnsi="仿宋" w:hint="eastAsia"/>
          <w:sz w:val="24"/>
        </w:rPr>
        <w:t>对应。</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4.6、物理师视图要求：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4.6.1、支持显示计划任务列表。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4.6.2、支持按照物理师工作流程进行任务流转。</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4.6.3、支持按照流转节点显示任务列表。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4.6.4、支持察看和填写物理师工作流程过程中的单据。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4.6.5、有计划质控环节，包括评估，审核。并对这一环节进行记录。</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4.6.6、计划质</w:t>
      </w:r>
      <w:proofErr w:type="gramStart"/>
      <w:r>
        <w:rPr>
          <w:rFonts w:ascii="仿宋" w:eastAsia="仿宋" w:hAnsi="仿宋" w:hint="eastAsia"/>
          <w:sz w:val="24"/>
        </w:rPr>
        <w:t>控需要</w:t>
      </w:r>
      <w:proofErr w:type="gramEnd"/>
      <w:r>
        <w:rPr>
          <w:rFonts w:ascii="仿宋" w:eastAsia="仿宋" w:hAnsi="仿宋" w:hint="eastAsia"/>
          <w:sz w:val="24"/>
        </w:rPr>
        <w:t>用算法进行关键参数的自动比对并显示比对结果。</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4.6.7、支持QA验证记录包括对比结果和相关参数图片上传。</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4.6.8、支持QA验证工作流程流转列表。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4.6.9、支持计划加速器质控任务、包含任务执行时间、执行设备、执行内容。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4.6.10、可以填写加速器质控报告，支持审核、驳回等流程。</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4.6.11、自动对参数结果给与超越正常范围提醒。</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5、科室管理工具要求：</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5.1、系统支持在客户端展示公告的内容，支持用WORD创建和编辑公告内容并导入到科室管理模块。</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5.2、优先级别高的公告默认打开程序时即可展示在首页。</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5.3、支持新员工入职、员工离职带来的用户基本信息的变更。</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5.4、支持职务变更带来的权限的更改。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5.5、支持医生组、物理组人员以及名称的管理。</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5.6、支持新设备和新技术引进所带来的相关设备信息的变更。</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5.7、支持已有设备运营信息调整带来的设备信息修改。</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5.8、支持配置节假日</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5.9、可分析科室工作效率，提供费用统计、设备工作量统计、人员工作量统计、病人量统计等各类型统计报告。</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5.10、可根据用户要求，个性化定制各类型统计报表。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5.11、系统可配置设备、人员、收费、流程。</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 xml:space="preserve">6、排队叫号系统： </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6.1、病人基本信息和预约信息更新与叫号系统同步。</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6.2、患者身份确认通过条码或者RFID管理。</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6.3、患者可以通过扫描治疗</w:t>
      </w:r>
      <w:proofErr w:type="gramStart"/>
      <w:r>
        <w:rPr>
          <w:rFonts w:ascii="仿宋" w:eastAsia="仿宋" w:hAnsi="仿宋" w:hint="eastAsia"/>
          <w:sz w:val="24"/>
        </w:rPr>
        <w:t>条码或刷磁卡</w:t>
      </w:r>
      <w:proofErr w:type="gramEnd"/>
      <w:r>
        <w:rPr>
          <w:rFonts w:ascii="仿宋" w:eastAsia="仿宋" w:hAnsi="仿宋" w:hint="eastAsia"/>
          <w:sz w:val="24"/>
        </w:rPr>
        <w:t>、IC卡、RFID等介质，在自助终端上取号, 患者可以在终端</w:t>
      </w:r>
      <w:proofErr w:type="gramStart"/>
      <w:r>
        <w:rPr>
          <w:rFonts w:ascii="仿宋" w:eastAsia="仿宋" w:hAnsi="仿宋" w:hint="eastAsia"/>
          <w:sz w:val="24"/>
        </w:rPr>
        <w:t>报到台</w:t>
      </w:r>
      <w:proofErr w:type="gramEnd"/>
      <w:r>
        <w:rPr>
          <w:rFonts w:ascii="仿宋" w:eastAsia="仿宋" w:hAnsi="仿宋" w:hint="eastAsia"/>
          <w:sz w:val="24"/>
        </w:rPr>
        <w:t>查看自己的预约信息。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6.4、叫号屏幕支持多队列，每个治疗间可以作为一个队列；并可显示医院个性化宣教信息。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6.5、采用语音合成技术，支持病人姓名呼叫和任意语音播放功能。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6.6、可处理各种特殊情况，包括VIP病人优先治疗等。</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7、短信平台：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7.1、可通过短信平台批量通知患者预约信息，放疗前准备信息或者设备故障信息，支持内部沟通。</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7.2、支持短信模板定制。</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7.3、病人基本信息和预约信息更新与短信平台同步。</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7.4、具备信息发送结果反馈功能。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7.5、具备信息发送记录功能。</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7.6、主管医师可以给自己的患者发送短信，内容包括诊断和治疗的信息，或发送个性化的通知信息。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7.7、技师能给病人发送短信，内容包括治疗信息，比如机器维护，推迟治疗等。</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8、患者治疗前进行身份识别</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8.1、患者在进入治疗室前通过人脸等信息进行身份验证。</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8.2、可以显示患者基本信息。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8.3、可以与治疗设备上调取的准备治疗的患者信息进行比较，如果治疗设备上调取的病人信息与进入治疗室的患者不一致，需要在机房和控制室同时显示身份识别失败信息。</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9、患者治疗过程中生命体征监测：</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9.1、在患者治疗过程中可以实时监控患者生命体征信息，包括心电图等。</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9.2、技师可以在治疗室实时查看患者生命体征数据。</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9.3、可以对生命体征数据进行记录，可以浏览历史数据，提供历史数据曲线。</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9.4、可以对监控的生命体征数据设置预警参数。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lastRenderedPageBreak/>
        <w:t>9.5、患者治疗过程中，生命体征数据超过预警参数的设定时，可以通过声音、影像等方式进行报警。</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二、第三</w:t>
      </w:r>
      <w:proofErr w:type="gramStart"/>
      <w:r>
        <w:rPr>
          <w:rFonts w:ascii="仿宋" w:eastAsia="仿宋" w:hAnsi="仿宋" w:hint="eastAsia"/>
          <w:sz w:val="24"/>
        </w:rPr>
        <w:t>方配套</w:t>
      </w:r>
      <w:proofErr w:type="gramEnd"/>
      <w:r>
        <w:rPr>
          <w:rFonts w:ascii="仿宋" w:eastAsia="仿宋" w:hAnsi="仿宋" w:hint="eastAsia"/>
          <w:sz w:val="24"/>
        </w:rPr>
        <w:t>设备：</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1、放射治疗患者光学定位系统：1台（直线加速器端光学体表）</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三维调</w:t>
      </w:r>
      <w:proofErr w:type="gramEnd"/>
      <w:r>
        <w:rPr>
          <w:rFonts w:ascii="仿宋" w:eastAsia="仿宋" w:hAnsi="仿宋" w:hint="eastAsia"/>
          <w:sz w:val="24"/>
        </w:rPr>
        <w:t>强剂量验证设备：</w:t>
      </w:r>
      <w:r>
        <w:rPr>
          <w:rFonts w:ascii="仿宋" w:eastAsia="仿宋" w:hAnsi="仿宋"/>
          <w:sz w:val="24"/>
        </w:rPr>
        <w:t>1</w:t>
      </w:r>
      <w:r>
        <w:rPr>
          <w:rFonts w:ascii="仿宋" w:eastAsia="仿宋" w:hAnsi="仿宋" w:hint="eastAsia"/>
          <w:sz w:val="24"/>
        </w:rPr>
        <w:t>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3、小野验证设备：</w:t>
      </w:r>
      <w:r>
        <w:rPr>
          <w:rFonts w:ascii="仿宋" w:eastAsia="仿宋" w:hAnsi="仿宋"/>
          <w:sz w:val="24"/>
        </w:rPr>
        <w:t>1</w:t>
      </w:r>
      <w:r>
        <w:rPr>
          <w:rFonts w:ascii="仿宋" w:eastAsia="仿宋" w:hAnsi="仿宋" w:hint="eastAsia"/>
          <w:sz w:val="24"/>
        </w:rPr>
        <w:t>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4、加速器指标检测平板（用于月检，覆盖部分年检项目）：1台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5、提供智能计划质控平台：1套（包含治疗中基于EPID二维、</w:t>
      </w:r>
      <w:proofErr w:type="gramStart"/>
      <w:r>
        <w:rPr>
          <w:rFonts w:ascii="仿宋" w:eastAsia="仿宋" w:hAnsi="仿宋" w:hint="eastAsia"/>
          <w:sz w:val="24"/>
        </w:rPr>
        <w:t>三维在</w:t>
      </w:r>
      <w:proofErr w:type="gramEnd"/>
      <w:r>
        <w:rPr>
          <w:rFonts w:ascii="仿宋" w:eastAsia="仿宋" w:hAnsi="仿宋" w:hint="eastAsia"/>
          <w:sz w:val="24"/>
        </w:rPr>
        <w:t>体剂量监测和基于</w:t>
      </w:r>
      <w:proofErr w:type="spellStart"/>
      <w:r>
        <w:rPr>
          <w:rFonts w:ascii="仿宋" w:eastAsia="仿宋" w:hAnsi="仿宋" w:hint="eastAsia"/>
          <w:sz w:val="24"/>
        </w:rPr>
        <w:t>logfile</w:t>
      </w:r>
      <w:proofErr w:type="spellEnd"/>
      <w:r>
        <w:rPr>
          <w:rFonts w:ascii="仿宋" w:eastAsia="仿宋" w:hAnsi="仿宋" w:hint="eastAsia"/>
          <w:sz w:val="24"/>
        </w:rPr>
        <w:t>治疗中在线剂量监测）</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6、提供小野电离室：1个（≤0.0125 cc）</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7、平板电离室：1个</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8、个人剂量仪：4个</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9、巡检仪：1台</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10、恒温水箱：1个</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11、水温计、气压计：各1个</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12、膀胱测定仪：</w:t>
      </w:r>
      <w:r>
        <w:rPr>
          <w:rFonts w:ascii="仿宋" w:eastAsia="仿宋" w:hAnsi="仿宋"/>
          <w:sz w:val="24"/>
        </w:rPr>
        <w:t>1</w:t>
      </w:r>
      <w:r>
        <w:rPr>
          <w:rFonts w:ascii="仿宋" w:eastAsia="仿宋" w:hAnsi="仿宋" w:hint="eastAsia"/>
          <w:sz w:val="24"/>
        </w:rPr>
        <w:t>台</w:t>
      </w:r>
    </w:p>
    <w:p w:rsidR="001B0E26" w:rsidRDefault="001B0E26" w:rsidP="001B0E26">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13、放疗远程协作系统：</w:t>
      </w:r>
      <w:r>
        <w:rPr>
          <w:rFonts w:ascii="仿宋" w:eastAsia="仿宋" w:hAnsi="仿宋"/>
          <w:szCs w:val="24"/>
        </w:rPr>
        <w:t>1</w:t>
      </w:r>
      <w:r>
        <w:rPr>
          <w:rFonts w:ascii="仿宋" w:eastAsia="仿宋" w:hAnsi="仿宋" w:hint="eastAsia"/>
          <w:szCs w:val="24"/>
        </w:rPr>
        <w:t>套（跨院区放疗协同软件，实现跨院区的数据共享包含计划数据、患者数据、工作量数据、质控数据，实现远程勾画靶区、制定计划）</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三、售后服务：</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1、整机原厂质保：≥5年（提供原厂售后服务承诺书并加盖公章）</w:t>
      </w:r>
    </w:p>
    <w:p w:rsidR="001B0E26" w:rsidRDefault="001B0E26" w:rsidP="001B0E26">
      <w:pPr>
        <w:spacing w:line="360" w:lineRule="auto"/>
        <w:jc w:val="left"/>
        <w:rPr>
          <w:rFonts w:ascii="仿宋" w:eastAsia="仿宋" w:hAnsi="仿宋"/>
          <w:sz w:val="24"/>
        </w:rPr>
      </w:pPr>
      <w:r>
        <w:rPr>
          <w:rFonts w:ascii="仿宋" w:eastAsia="仿宋" w:hAnsi="仿宋" w:hint="eastAsia"/>
          <w:sz w:val="24"/>
        </w:rPr>
        <w:t>▲2、加速管保用年限≥10年（提供原厂售后服务承诺书并加盖公章）</w:t>
      </w:r>
    </w:p>
    <w:p w:rsidR="001B0E26" w:rsidRDefault="001B0E26" w:rsidP="001B0E26">
      <w:pPr>
        <w:pStyle w:val="2"/>
        <w:ind w:firstLine="480"/>
        <w:rPr>
          <w:rFonts w:asciiTheme="minorEastAsia" w:eastAsiaTheme="minorEastAsia" w:hAnsiTheme="minorEastAsia"/>
        </w:rPr>
      </w:pPr>
    </w:p>
    <w:p w:rsidR="00093E71" w:rsidRPr="001B0E26" w:rsidRDefault="00093E71"/>
    <w:sectPr w:rsidR="00093E71" w:rsidRPr="001B0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26"/>
    <w:rsid w:val="00093E71"/>
    <w:rsid w:val="001B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2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B0E26"/>
    <w:rPr>
      <w:rFonts w:ascii="宋体" w:hAnsi="Courier New" w:hint="eastAsia"/>
      <w:szCs w:val="20"/>
    </w:rPr>
  </w:style>
  <w:style w:type="character" w:customStyle="1" w:styleId="Char">
    <w:name w:val="纯文本 Char"/>
    <w:basedOn w:val="a0"/>
    <w:link w:val="a3"/>
    <w:qFormat/>
    <w:rsid w:val="001B0E26"/>
    <w:rPr>
      <w:rFonts w:ascii="宋体" w:eastAsia="宋体" w:hAnsi="Courier New" w:cs="Times New Roman"/>
      <w:szCs w:val="20"/>
    </w:rPr>
  </w:style>
  <w:style w:type="paragraph" w:styleId="a4">
    <w:name w:val="Subtitle"/>
    <w:basedOn w:val="a"/>
    <w:next w:val="a"/>
    <w:link w:val="Char0"/>
    <w:uiPriority w:val="11"/>
    <w:qFormat/>
    <w:rsid w:val="001B0E26"/>
    <w:pPr>
      <w:spacing w:before="240" w:after="60" w:line="312" w:lineRule="auto"/>
      <w:jc w:val="center"/>
      <w:outlineLvl w:val="1"/>
    </w:pPr>
    <w:rPr>
      <w:rFonts w:ascii="等线 Light" w:hAnsi="等线 Light"/>
      <w:b/>
      <w:bCs/>
      <w:kern w:val="28"/>
      <w:sz w:val="32"/>
      <w:szCs w:val="32"/>
    </w:rPr>
  </w:style>
  <w:style w:type="character" w:customStyle="1" w:styleId="Char0">
    <w:name w:val="副标题 Char"/>
    <w:basedOn w:val="a0"/>
    <w:link w:val="a4"/>
    <w:uiPriority w:val="11"/>
    <w:qFormat/>
    <w:rsid w:val="001B0E26"/>
    <w:rPr>
      <w:rFonts w:ascii="等线 Light" w:eastAsia="宋体" w:hAnsi="等线 Light" w:cs="Times New Roman"/>
      <w:b/>
      <w:bCs/>
      <w:kern w:val="28"/>
      <w:sz w:val="32"/>
      <w:szCs w:val="32"/>
    </w:rPr>
  </w:style>
  <w:style w:type="paragraph" w:styleId="a5">
    <w:name w:val="Body Text Indent"/>
    <w:basedOn w:val="a"/>
    <w:link w:val="Char1"/>
    <w:uiPriority w:val="99"/>
    <w:semiHidden/>
    <w:unhideWhenUsed/>
    <w:rsid w:val="001B0E26"/>
    <w:pPr>
      <w:spacing w:after="120"/>
      <w:ind w:leftChars="200" w:left="420"/>
    </w:pPr>
  </w:style>
  <w:style w:type="character" w:customStyle="1" w:styleId="Char1">
    <w:name w:val="正文文本缩进 Char"/>
    <w:basedOn w:val="a0"/>
    <w:link w:val="a5"/>
    <w:uiPriority w:val="99"/>
    <w:semiHidden/>
    <w:rsid w:val="001B0E26"/>
    <w:rPr>
      <w:rFonts w:ascii="Calibri" w:eastAsia="宋体" w:hAnsi="Calibri" w:cs="Times New Roman"/>
      <w:szCs w:val="24"/>
    </w:rPr>
  </w:style>
  <w:style w:type="paragraph" w:styleId="2">
    <w:name w:val="Body Text First Indent 2"/>
    <w:basedOn w:val="a5"/>
    <w:link w:val="2Char"/>
    <w:uiPriority w:val="99"/>
    <w:qFormat/>
    <w:rsid w:val="001B0E26"/>
    <w:pPr>
      <w:spacing w:line="480" w:lineRule="exact"/>
      <w:ind w:firstLineChars="200" w:firstLine="420"/>
    </w:pPr>
    <w:rPr>
      <w:sz w:val="24"/>
      <w:szCs w:val="20"/>
    </w:rPr>
  </w:style>
  <w:style w:type="character" w:customStyle="1" w:styleId="2Char">
    <w:name w:val="正文首行缩进 2 Char"/>
    <w:basedOn w:val="Char1"/>
    <w:link w:val="2"/>
    <w:uiPriority w:val="99"/>
    <w:qFormat/>
    <w:rsid w:val="001B0E26"/>
    <w:rPr>
      <w:rFonts w:ascii="Calibri" w:eastAsia="宋体" w:hAnsi="Calibri"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2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B0E26"/>
    <w:rPr>
      <w:rFonts w:ascii="宋体" w:hAnsi="Courier New" w:hint="eastAsia"/>
      <w:szCs w:val="20"/>
    </w:rPr>
  </w:style>
  <w:style w:type="character" w:customStyle="1" w:styleId="Char">
    <w:name w:val="纯文本 Char"/>
    <w:basedOn w:val="a0"/>
    <w:link w:val="a3"/>
    <w:qFormat/>
    <w:rsid w:val="001B0E26"/>
    <w:rPr>
      <w:rFonts w:ascii="宋体" w:eastAsia="宋体" w:hAnsi="Courier New" w:cs="Times New Roman"/>
      <w:szCs w:val="20"/>
    </w:rPr>
  </w:style>
  <w:style w:type="paragraph" w:styleId="a4">
    <w:name w:val="Subtitle"/>
    <w:basedOn w:val="a"/>
    <w:next w:val="a"/>
    <w:link w:val="Char0"/>
    <w:uiPriority w:val="11"/>
    <w:qFormat/>
    <w:rsid w:val="001B0E26"/>
    <w:pPr>
      <w:spacing w:before="240" w:after="60" w:line="312" w:lineRule="auto"/>
      <w:jc w:val="center"/>
      <w:outlineLvl w:val="1"/>
    </w:pPr>
    <w:rPr>
      <w:rFonts w:ascii="等线 Light" w:hAnsi="等线 Light"/>
      <w:b/>
      <w:bCs/>
      <w:kern w:val="28"/>
      <w:sz w:val="32"/>
      <w:szCs w:val="32"/>
    </w:rPr>
  </w:style>
  <w:style w:type="character" w:customStyle="1" w:styleId="Char0">
    <w:name w:val="副标题 Char"/>
    <w:basedOn w:val="a0"/>
    <w:link w:val="a4"/>
    <w:uiPriority w:val="11"/>
    <w:qFormat/>
    <w:rsid w:val="001B0E26"/>
    <w:rPr>
      <w:rFonts w:ascii="等线 Light" w:eastAsia="宋体" w:hAnsi="等线 Light" w:cs="Times New Roman"/>
      <w:b/>
      <w:bCs/>
      <w:kern w:val="28"/>
      <w:sz w:val="32"/>
      <w:szCs w:val="32"/>
    </w:rPr>
  </w:style>
  <w:style w:type="paragraph" w:styleId="a5">
    <w:name w:val="Body Text Indent"/>
    <w:basedOn w:val="a"/>
    <w:link w:val="Char1"/>
    <w:uiPriority w:val="99"/>
    <w:semiHidden/>
    <w:unhideWhenUsed/>
    <w:rsid w:val="001B0E26"/>
    <w:pPr>
      <w:spacing w:after="120"/>
      <w:ind w:leftChars="200" w:left="420"/>
    </w:pPr>
  </w:style>
  <w:style w:type="character" w:customStyle="1" w:styleId="Char1">
    <w:name w:val="正文文本缩进 Char"/>
    <w:basedOn w:val="a0"/>
    <w:link w:val="a5"/>
    <w:uiPriority w:val="99"/>
    <w:semiHidden/>
    <w:rsid w:val="001B0E26"/>
    <w:rPr>
      <w:rFonts w:ascii="Calibri" w:eastAsia="宋体" w:hAnsi="Calibri" w:cs="Times New Roman"/>
      <w:szCs w:val="24"/>
    </w:rPr>
  </w:style>
  <w:style w:type="paragraph" w:styleId="2">
    <w:name w:val="Body Text First Indent 2"/>
    <w:basedOn w:val="a5"/>
    <w:link w:val="2Char"/>
    <w:uiPriority w:val="99"/>
    <w:qFormat/>
    <w:rsid w:val="001B0E26"/>
    <w:pPr>
      <w:spacing w:line="480" w:lineRule="exact"/>
      <w:ind w:firstLineChars="200" w:firstLine="420"/>
    </w:pPr>
    <w:rPr>
      <w:sz w:val="24"/>
      <w:szCs w:val="20"/>
    </w:rPr>
  </w:style>
  <w:style w:type="character" w:customStyle="1" w:styleId="2Char">
    <w:name w:val="正文首行缩进 2 Char"/>
    <w:basedOn w:val="Char1"/>
    <w:link w:val="2"/>
    <w:uiPriority w:val="99"/>
    <w:qFormat/>
    <w:rsid w:val="001B0E26"/>
    <w:rPr>
      <w:rFonts w:ascii="Calibri" w:eastAsia="宋体"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2026-02-06T07:24:00Z</dcterms:created>
  <dcterms:modified xsi:type="dcterms:W3CDTF">2026-02-06T07:24:00Z</dcterms:modified>
</cp:coreProperties>
</file>