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688F6">
      <w:pPr>
        <w:spacing w:line="360" w:lineRule="auto"/>
        <w:jc w:val="center"/>
        <w:outlineLvl w:val="0"/>
        <w:rPr>
          <w:rFonts w:hint="default" w:eastAsia="宋体"/>
          <w:b/>
          <w:sz w:val="36"/>
          <w:szCs w:val="36"/>
          <w:highlight w:val="none"/>
          <w:lang w:val="en-US" w:eastAsia="zh-CN"/>
        </w:rPr>
      </w:pPr>
      <w:r>
        <w:rPr>
          <w:rFonts w:hint="eastAsia"/>
          <w:b/>
          <w:sz w:val="36"/>
          <w:szCs w:val="36"/>
          <w:highlight w:val="none"/>
          <w:lang w:val="en-US" w:eastAsia="zh-CN"/>
        </w:rPr>
        <w:t>招标公告</w:t>
      </w:r>
    </w:p>
    <w:p w14:paraId="5CA10847">
      <w:pPr>
        <w:spacing w:line="360" w:lineRule="auto"/>
        <w:ind w:firstLine="640" w:firstLineChars="200"/>
        <w:rPr>
          <w:sz w:val="32"/>
          <w:szCs w:val="32"/>
          <w:highlight w:val="none"/>
        </w:rPr>
      </w:pPr>
      <w:bookmarkStart w:id="31" w:name="_GoBack"/>
      <w:bookmarkEnd w:id="31"/>
    </w:p>
    <w:p w14:paraId="28C76D80">
      <w:pPr>
        <w:pStyle w:val="2"/>
        <w:spacing w:before="0" w:line="360" w:lineRule="auto"/>
        <w:jc w:val="left"/>
        <w:rPr>
          <w:rFonts w:ascii="Times New Roman" w:hAnsi="Times New Roman" w:eastAsia="宋体"/>
          <w:sz w:val="24"/>
          <w:szCs w:val="24"/>
          <w:highlight w:val="none"/>
        </w:rPr>
      </w:pPr>
      <w:bookmarkStart w:id="0" w:name="_Toc28359079"/>
      <w:bookmarkStart w:id="1" w:name="_Toc35393621"/>
      <w:bookmarkStart w:id="2" w:name="_Toc28359002"/>
      <w:bookmarkStart w:id="3" w:name="_Toc35393790"/>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5C09BF3">
      <w:pPr>
        <w:spacing w:line="360" w:lineRule="auto"/>
        <w:ind w:firstLine="480" w:firstLineChars="200"/>
        <w:rPr>
          <w:sz w:val="24"/>
          <w:highlight w:val="none"/>
        </w:rPr>
      </w:pPr>
      <w:r>
        <w:rPr>
          <w:sz w:val="24"/>
          <w:highlight w:val="none"/>
        </w:rPr>
        <w:t>1.项目编号：</w:t>
      </w:r>
      <w:r>
        <w:rPr>
          <w:rFonts w:hint="eastAsia"/>
          <w:sz w:val="24"/>
          <w:highlight w:val="none"/>
        </w:rPr>
        <w:t>TC2611001</w:t>
      </w:r>
    </w:p>
    <w:p w14:paraId="492B6197">
      <w:pPr>
        <w:spacing w:line="360" w:lineRule="auto"/>
        <w:ind w:firstLine="480" w:firstLineChars="200"/>
        <w:rPr>
          <w:sz w:val="24"/>
          <w:highlight w:val="none"/>
        </w:rPr>
      </w:pPr>
      <w:r>
        <w:rPr>
          <w:sz w:val="24"/>
          <w:highlight w:val="none"/>
        </w:rPr>
        <w:t>2.项目名称：</w:t>
      </w:r>
      <w:r>
        <w:rPr>
          <w:rFonts w:hint="eastAsia"/>
          <w:sz w:val="24"/>
          <w:highlight w:val="none"/>
        </w:rPr>
        <w:t>北京市城市管理综合执法大数据平台运行维护</w:t>
      </w:r>
    </w:p>
    <w:bookmarkEnd w:id="4"/>
    <w:p w14:paraId="204BAD0F">
      <w:pPr>
        <w:spacing w:line="360" w:lineRule="auto"/>
        <w:ind w:firstLine="480" w:firstLineChars="200"/>
        <w:rPr>
          <w:sz w:val="24"/>
          <w:highlight w:val="none"/>
        </w:rPr>
      </w:pPr>
      <w:r>
        <w:rPr>
          <w:sz w:val="24"/>
          <w:highlight w:val="none"/>
        </w:rPr>
        <w:t>3.项目预算金额：</w:t>
      </w:r>
      <w:r>
        <w:rPr>
          <w:rFonts w:hint="eastAsia"/>
          <w:sz w:val="24"/>
          <w:highlight w:val="none"/>
          <w:u w:val="single"/>
        </w:rPr>
        <w:t>867.238401万</w:t>
      </w:r>
      <w:r>
        <w:rPr>
          <w:sz w:val="24"/>
          <w:highlight w:val="none"/>
        </w:rPr>
        <w:t>元、项目最高限价：</w:t>
      </w:r>
      <w:r>
        <w:rPr>
          <w:rFonts w:hint="eastAsia"/>
          <w:sz w:val="24"/>
          <w:highlight w:val="none"/>
          <w:u w:val="single"/>
        </w:rPr>
        <w:t>867.238401万</w:t>
      </w:r>
      <w:r>
        <w:rPr>
          <w:sz w:val="24"/>
          <w:highlight w:val="none"/>
        </w:rPr>
        <w:t>元</w:t>
      </w:r>
    </w:p>
    <w:p w14:paraId="123ACBB4">
      <w:pPr>
        <w:spacing w:line="360" w:lineRule="auto"/>
        <w:ind w:firstLine="480" w:firstLineChars="200"/>
        <w:rPr>
          <w:sz w:val="24"/>
          <w:highlight w:val="none"/>
        </w:rPr>
      </w:pPr>
      <w:r>
        <w:rPr>
          <w:sz w:val="24"/>
          <w:highlight w:val="none"/>
        </w:rPr>
        <w:t>4.采购需求：</w:t>
      </w:r>
    </w:p>
    <w:p w14:paraId="74A57528">
      <w:pPr>
        <w:spacing w:line="360" w:lineRule="auto"/>
        <w:ind w:firstLine="480" w:firstLineChars="200"/>
        <w:rPr>
          <w:sz w:val="24"/>
          <w:highlight w:val="none"/>
          <w:u w:val="single"/>
        </w:rPr>
      </w:pPr>
      <w:r>
        <w:rPr>
          <w:rFonts w:hint="eastAsia"/>
          <w:sz w:val="24"/>
          <w:highlight w:val="none"/>
          <w:u w:val="single"/>
        </w:rPr>
        <w:t>围绕业务应用系统运维、大数据管理平台运维、汇聚共享数据保障和相关联业务数据运维、应用软件运维、基础硬件设施运维等五方面，开展北京市城市管理综合执法大数据平台运维，保障平台安全稳定运行，提升全市城市管理综合执法业务效率。确保平台业务系统7*24小时安全稳定运行，不出现重大安全事件，持续优化平台业务系统功能，更好支撑全市城管执法系统综合执法工作有序开展，不断提升服务质量和用户满意度。同时，保障有关设备安全稳定运行，充分做到日常运维管理规范、服务专业（详见第五章 采购需求）</w:t>
      </w:r>
    </w:p>
    <w:p w14:paraId="0A8C654A">
      <w:pPr>
        <w:spacing w:before="120" w:beforeLines="50" w:line="360" w:lineRule="auto"/>
        <w:ind w:firstLine="480" w:firstLineChars="200"/>
        <w:rPr>
          <w:sz w:val="24"/>
          <w:highlight w:val="none"/>
          <w:u w:val="single"/>
        </w:rPr>
      </w:pPr>
      <w:r>
        <w:rPr>
          <w:sz w:val="24"/>
          <w:highlight w:val="none"/>
        </w:rPr>
        <w:t>5.合同履行期限：</w:t>
      </w:r>
      <w:r>
        <w:rPr>
          <w:rFonts w:hint="eastAsia"/>
          <w:sz w:val="24"/>
          <w:highlight w:val="none"/>
          <w:u w:val="single"/>
        </w:rPr>
        <w:t>自合同生效且中标人提供有效服务之日起12个月。</w:t>
      </w:r>
    </w:p>
    <w:p w14:paraId="47166EC5">
      <w:pPr>
        <w:spacing w:line="360" w:lineRule="auto"/>
        <w:ind w:firstLine="480" w:firstLineChars="200"/>
        <w:rPr>
          <w:sz w:val="24"/>
          <w:highlight w:val="none"/>
        </w:rPr>
      </w:pPr>
      <w:r>
        <w:rPr>
          <w:sz w:val="24"/>
          <w:highlight w:val="none"/>
        </w:rPr>
        <w:t>6.本项目是否接受联合体投标：□是  ■否。</w:t>
      </w:r>
    </w:p>
    <w:p w14:paraId="42A45FD2">
      <w:pPr>
        <w:spacing w:line="360" w:lineRule="auto"/>
        <w:ind w:firstLine="480" w:firstLineChars="200"/>
        <w:rPr>
          <w:sz w:val="24"/>
          <w:highlight w:val="none"/>
        </w:rPr>
      </w:pPr>
    </w:p>
    <w:p w14:paraId="36FCD67A">
      <w:pPr>
        <w:pStyle w:val="2"/>
        <w:spacing w:before="0" w:line="360" w:lineRule="auto"/>
        <w:jc w:val="left"/>
        <w:rPr>
          <w:rFonts w:ascii="Times New Roman" w:hAnsi="Times New Roman" w:eastAsia="宋体"/>
          <w:sz w:val="24"/>
          <w:szCs w:val="24"/>
          <w:highlight w:val="none"/>
        </w:rPr>
      </w:pPr>
      <w:bookmarkStart w:id="5" w:name="_Toc28359080"/>
      <w:bookmarkStart w:id="6" w:name="_Toc28359003"/>
      <w:bookmarkStart w:id="7" w:name="_Toc35393622"/>
      <w:bookmarkStart w:id="8" w:name="_Toc35393791"/>
      <w:r>
        <w:rPr>
          <w:rFonts w:ascii="Times New Roman" w:hAnsi="Times New Roman" w:eastAsia="宋体"/>
          <w:sz w:val="24"/>
          <w:szCs w:val="24"/>
          <w:highlight w:val="none"/>
        </w:rPr>
        <w:t>二、申请人的资格要求（须同时满足）</w:t>
      </w:r>
      <w:bookmarkEnd w:id="5"/>
      <w:bookmarkEnd w:id="6"/>
      <w:bookmarkEnd w:id="7"/>
      <w:bookmarkEnd w:id="8"/>
    </w:p>
    <w:p w14:paraId="1C25E5A1">
      <w:pPr>
        <w:spacing w:line="360" w:lineRule="auto"/>
        <w:ind w:firstLine="480" w:firstLineChars="200"/>
        <w:rPr>
          <w:rFonts w:hint="eastAsia"/>
          <w:sz w:val="24"/>
          <w:highlight w:val="none"/>
          <w:lang w:eastAsia="zh-CN"/>
        </w:rPr>
      </w:pPr>
      <w:r>
        <w:rPr>
          <w:sz w:val="24"/>
          <w:highlight w:val="none"/>
        </w:rPr>
        <w:t>1.满足《中华人民共和国政府采购法》第二十二条规定</w:t>
      </w:r>
      <w:r>
        <w:rPr>
          <w:rFonts w:hint="eastAsia"/>
          <w:sz w:val="24"/>
          <w:highlight w:val="none"/>
          <w:lang w:eastAsia="zh-CN"/>
        </w:rPr>
        <w:t>：</w:t>
      </w:r>
    </w:p>
    <w:p w14:paraId="0150CF43">
      <w:pPr>
        <w:spacing w:line="360" w:lineRule="auto"/>
        <w:ind w:firstLine="480" w:firstLineChars="200"/>
        <w:rPr>
          <w:rFonts w:hint="eastAsia"/>
          <w:sz w:val="24"/>
          <w:highlight w:val="none"/>
          <w:lang w:eastAsia="zh-CN"/>
        </w:rPr>
      </w:pPr>
      <w:r>
        <w:rPr>
          <w:rFonts w:hint="eastAsia"/>
          <w:sz w:val="24"/>
          <w:highlight w:val="none"/>
          <w:lang w:eastAsia="zh-CN"/>
        </w:rPr>
        <w:t xml:space="preserve">（1）具有独立承担民事责任的能力；                                                                                                                                                                                                                                                                                                                                                                                                                                                                                                                                                                                                                                                                                                                                                                                                                                                                                </w:t>
      </w:r>
    </w:p>
    <w:p w14:paraId="370961EC">
      <w:pPr>
        <w:spacing w:line="360" w:lineRule="auto"/>
        <w:ind w:firstLine="480" w:firstLineChars="200"/>
        <w:rPr>
          <w:rFonts w:hint="eastAsia"/>
          <w:sz w:val="24"/>
          <w:highlight w:val="none"/>
          <w:lang w:eastAsia="zh-CN"/>
        </w:rPr>
      </w:pPr>
      <w:r>
        <w:rPr>
          <w:rFonts w:hint="eastAsia"/>
          <w:sz w:val="24"/>
          <w:highlight w:val="none"/>
          <w:lang w:eastAsia="zh-CN"/>
        </w:rPr>
        <w:t>（2）具有良好的商业信誉和健全的财务会计制度；</w:t>
      </w:r>
    </w:p>
    <w:p w14:paraId="7595B458">
      <w:pPr>
        <w:spacing w:line="360" w:lineRule="auto"/>
        <w:ind w:firstLine="480" w:firstLineChars="200"/>
        <w:rPr>
          <w:rFonts w:hint="eastAsia"/>
          <w:sz w:val="24"/>
          <w:highlight w:val="none"/>
          <w:lang w:eastAsia="zh-CN"/>
        </w:rPr>
      </w:pPr>
      <w:r>
        <w:rPr>
          <w:rFonts w:hint="eastAsia"/>
          <w:sz w:val="24"/>
          <w:highlight w:val="none"/>
          <w:lang w:eastAsia="zh-CN"/>
        </w:rPr>
        <w:t>（3）具有履行合同所必需的设备和专业技术能力；</w:t>
      </w:r>
    </w:p>
    <w:p w14:paraId="5E22BCD4">
      <w:pPr>
        <w:spacing w:line="360" w:lineRule="auto"/>
        <w:ind w:firstLine="480" w:firstLineChars="200"/>
        <w:rPr>
          <w:rFonts w:hint="eastAsia"/>
          <w:sz w:val="24"/>
          <w:highlight w:val="none"/>
          <w:lang w:eastAsia="zh-CN"/>
        </w:rPr>
      </w:pPr>
      <w:r>
        <w:rPr>
          <w:rFonts w:hint="eastAsia"/>
          <w:sz w:val="24"/>
          <w:highlight w:val="none"/>
          <w:lang w:eastAsia="zh-CN"/>
        </w:rPr>
        <w:t>（4）有依法缴纳税收和社会保障资金的良好记录；</w:t>
      </w:r>
    </w:p>
    <w:p w14:paraId="6BFFEBDF">
      <w:pPr>
        <w:spacing w:line="360" w:lineRule="auto"/>
        <w:ind w:firstLine="480" w:firstLineChars="200"/>
        <w:rPr>
          <w:rFonts w:hint="eastAsia"/>
          <w:sz w:val="24"/>
          <w:highlight w:val="none"/>
          <w:lang w:eastAsia="zh-CN"/>
        </w:rPr>
      </w:pPr>
      <w:r>
        <w:rPr>
          <w:rFonts w:hint="eastAsia"/>
          <w:sz w:val="24"/>
          <w:highlight w:val="none"/>
          <w:lang w:eastAsia="zh-CN"/>
        </w:rPr>
        <w:t>（5）参加政府采购活动前三年内，在经营活动中没有重大违法记录；</w:t>
      </w:r>
    </w:p>
    <w:p w14:paraId="1CBCE256">
      <w:pPr>
        <w:spacing w:line="360" w:lineRule="auto"/>
        <w:ind w:firstLine="480" w:firstLineChars="200"/>
        <w:rPr>
          <w:sz w:val="24"/>
          <w:highlight w:val="none"/>
        </w:rPr>
      </w:pPr>
      <w:r>
        <w:rPr>
          <w:rFonts w:hint="eastAsia"/>
          <w:sz w:val="24"/>
          <w:highlight w:val="none"/>
          <w:lang w:eastAsia="zh-CN"/>
        </w:rPr>
        <w:t>（6）法律、行政法规规定的其他条件。</w:t>
      </w:r>
    </w:p>
    <w:p w14:paraId="1543B2D2">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612FD0E5">
      <w:pPr>
        <w:spacing w:line="360" w:lineRule="auto"/>
        <w:ind w:firstLine="480" w:firstLineChars="200"/>
        <w:rPr>
          <w:sz w:val="24"/>
          <w:highlight w:val="none"/>
        </w:rPr>
      </w:pPr>
      <w:r>
        <w:rPr>
          <w:sz w:val="24"/>
          <w:highlight w:val="none"/>
        </w:rPr>
        <w:t>2.1 中小企业政策</w:t>
      </w:r>
    </w:p>
    <w:p w14:paraId="026DBA49">
      <w:pPr>
        <w:spacing w:line="360" w:lineRule="auto"/>
        <w:ind w:firstLine="480" w:firstLineChars="200"/>
        <w:rPr>
          <w:sz w:val="24"/>
          <w:highlight w:val="none"/>
        </w:rPr>
      </w:pPr>
      <w:r>
        <w:rPr>
          <w:sz w:val="24"/>
          <w:highlight w:val="none"/>
        </w:rPr>
        <w:t>□本项目不专门面向中小企业预留采购份额。</w:t>
      </w:r>
    </w:p>
    <w:p w14:paraId="469034DF">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25492B41">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30D17BC">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w:t>
      </w:r>
      <w:r>
        <w:rPr>
          <w:sz w:val="24"/>
          <w:highlight w:val="none"/>
        </w:rPr>
        <w:t>_。</w:t>
      </w:r>
    </w:p>
    <w:p w14:paraId="285446D6">
      <w:pPr>
        <w:spacing w:line="360" w:lineRule="auto"/>
        <w:ind w:firstLine="480" w:firstLineChars="200"/>
        <w:rPr>
          <w:i/>
          <w:iCs/>
          <w:sz w:val="24"/>
          <w:highlight w:val="none"/>
          <w:u w:val="single"/>
        </w:rPr>
      </w:pPr>
      <w:r>
        <w:rPr>
          <w:sz w:val="24"/>
          <w:highlight w:val="none"/>
        </w:rPr>
        <w:t>3.本项目的特定资格要求：</w:t>
      </w:r>
    </w:p>
    <w:p w14:paraId="442E5AC8">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15D8FBC">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3D5FFA69">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2616633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u w:val="single"/>
        </w:rPr>
        <w:t>/</w:t>
      </w:r>
      <w:r>
        <w:rPr>
          <w:sz w:val="24"/>
          <w:highlight w:val="none"/>
        </w:rPr>
        <w:t>。</w:t>
      </w:r>
    </w:p>
    <w:p w14:paraId="43E8087F">
      <w:pPr>
        <w:spacing w:line="360" w:lineRule="auto"/>
        <w:ind w:firstLine="480" w:firstLineChars="200"/>
        <w:rPr>
          <w:i/>
          <w:iCs/>
          <w:sz w:val="24"/>
          <w:highlight w:val="none"/>
          <w:u w:val="single"/>
        </w:rPr>
      </w:pPr>
    </w:p>
    <w:bookmarkEnd w:id="9"/>
    <w:bookmarkEnd w:id="10"/>
    <w:p w14:paraId="379AC4BB">
      <w:pPr>
        <w:pStyle w:val="2"/>
        <w:widowControl/>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477A168B">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w:t>
      </w:r>
      <w:r>
        <w:rPr>
          <w:sz w:val="24"/>
          <w:highlight w:val="none"/>
          <w:lang w:bidi="ar"/>
        </w:rPr>
        <w:t>年</w:t>
      </w:r>
      <w:r>
        <w:rPr>
          <w:rFonts w:hint="eastAsia"/>
          <w:sz w:val="24"/>
          <w:highlight w:val="none"/>
          <w:lang w:bidi="ar"/>
        </w:rPr>
        <w:t>3</w:t>
      </w:r>
      <w:r>
        <w:rPr>
          <w:sz w:val="24"/>
          <w:highlight w:val="none"/>
          <w:lang w:bidi="ar"/>
        </w:rPr>
        <w:t>月</w:t>
      </w:r>
      <w:r>
        <w:rPr>
          <w:rFonts w:hint="eastAsia"/>
          <w:sz w:val="24"/>
          <w:highlight w:val="none"/>
          <w:lang w:bidi="ar"/>
        </w:rPr>
        <w:t>20</w:t>
      </w:r>
      <w:r>
        <w:rPr>
          <w:sz w:val="24"/>
          <w:highlight w:val="none"/>
          <w:lang w:bidi="ar"/>
        </w:rPr>
        <w:t>日至</w:t>
      </w:r>
      <w:r>
        <w:rPr>
          <w:rFonts w:hint="eastAsia"/>
          <w:sz w:val="24"/>
          <w:highlight w:val="none"/>
          <w:lang w:bidi="ar"/>
        </w:rPr>
        <w:t>2026</w:t>
      </w:r>
      <w:r>
        <w:rPr>
          <w:sz w:val="24"/>
          <w:highlight w:val="none"/>
          <w:lang w:bidi="ar"/>
        </w:rPr>
        <w:t>年</w:t>
      </w:r>
      <w:r>
        <w:rPr>
          <w:rFonts w:hint="eastAsia"/>
          <w:sz w:val="24"/>
          <w:highlight w:val="none"/>
          <w:lang w:bidi="ar"/>
        </w:rPr>
        <w:t>3</w:t>
      </w:r>
      <w:r>
        <w:rPr>
          <w:sz w:val="24"/>
          <w:highlight w:val="none"/>
          <w:lang w:bidi="ar"/>
        </w:rPr>
        <w:t>月</w:t>
      </w:r>
      <w:r>
        <w:rPr>
          <w:rFonts w:hint="eastAsia"/>
          <w:sz w:val="24"/>
          <w:highlight w:val="none"/>
          <w:lang w:bidi="ar"/>
        </w:rPr>
        <w:t>27</w:t>
      </w:r>
      <w:r>
        <w:rPr>
          <w:sz w:val="24"/>
          <w:highlight w:val="none"/>
          <w:lang w:bidi="ar"/>
        </w:rPr>
        <w:t>日，每天上午</w:t>
      </w:r>
      <w:r>
        <w:rPr>
          <w:rFonts w:hint="eastAsia"/>
          <w:sz w:val="24"/>
          <w:highlight w:val="none"/>
          <w:lang w:bidi="ar"/>
        </w:rPr>
        <w:t>9时00分</w:t>
      </w:r>
      <w:r>
        <w:rPr>
          <w:sz w:val="24"/>
          <w:highlight w:val="none"/>
          <w:lang w:bidi="ar"/>
        </w:rPr>
        <w:t>至</w:t>
      </w:r>
      <w:r>
        <w:rPr>
          <w:rFonts w:hint="eastAsia"/>
          <w:sz w:val="24"/>
          <w:highlight w:val="none"/>
          <w:lang w:bidi="ar"/>
        </w:rPr>
        <w:t>12时00分</w:t>
      </w:r>
      <w:r>
        <w:rPr>
          <w:sz w:val="24"/>
          <w:highlight w:val="none"/>
          <w:lang w:bidi="ar"/>
        </w:rPr>
        <w:t>，下午</w:t>
      </w:r>
      <w:r>
        <w:rPr>
          <w:rFonts w:hint="eastAsia"/>
          <w:sz w:val="24"/>
          <w:highlight w:val="none"/>
          <w:lang w:bidi="ar"/>
        </w:rPr>
        <w:t>12时00分</w:t>
      </w:r>
      <w:r>
        <w:rPr>
          <w:sz w:val="24"/>
          <w:highlight w:val="none"/>
          <w:lang w:bidi="ar"/>
        </w:rPr>
        <w:t>至</w:t>
      </w:r>
      <w:r>
        <w:rPr>
          <w:rFonts w:hint="eastAsia"/>
          <w:sz w:val="24"/>
          <w:highlight w:val="none"/>
          <w:lang w:bidi="ar"/>
        </w:rPr>
        <w:t>17时00分</w:t>
      </w:r>
      <w:r>
        <w:rPr>
          <w:sz w:val="24"/>
          <w:highlight w:val="none"/>
          <w:lang w:bidi="ar"/>
        </w:rPr>
        <w:t>（北京时间，法定节假日除外）。</w:t>
      </w:r>
    </w:p>
    <w:p w14:paraId="31BFBFD1">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42E8F4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93BE5F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9F23DFF">
      <w:pPr>
        <w:tabs>
          <w:tab w:val="left" w:pos="900"/>
          <w:tab w:val="left" w:pos="1980"/>
        </w:tabs>
        <w:snapToGrid w:val="0"/>
        <w:spacing w:line="360" w:lineRule="auto"/>
        <w:ind w:left="840"/>
        <w:rPr>
          <w:sz w:val="24"/>
          <w:highlight w:val="none"/>
        </w:rPr>
      </w:pPr>
    </w:p>
    <w:p w14:paraId="5D4156D9">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2EAD9C5F">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bidi="ar"/>
        </w:rPr>
        <w:t>2026</w:t>
      </w:r>
      <w:r>
        <w:rPr>
          <w:sz w:val="24"/>
          <w:highlight w:val="none"/>
          <w:lang w:bidi="ar"/>
        </w:rPr>
        <w:t>年</w:t>
      </w:r>
      <w:r>
        <w:rPr>
          <w:rFonts w:hint="eastAsia"/>
          <w:sz w:val="24"/>
          <w:highlight w:val="none"/>
          <w:lang w:bidi="ar"/>
        </w:rPr>
        <w:t>4</w:t>
      </w:r>
      <w:r>
        <w:rPr>
          <w:sz w:val="24"/>
          <w:highlight w:val="none"/>
          <w:lang w:bidi="ar"/>
        </w:rPr>
        <w:t>月</w:t>
      </w:r>
      <w:r>
        <w:rPr>
          <w:rFonts w:hint="eastAsia"/>
          <w:sz w:val="24"/>
          <w:highlight w:val="none"/>
          <w:lang w:bidi="ar"/>
        </w:rPr>
        <w:t>10</w:t>
      </w:r>
      <w:r>
        <w:rPr>
          <w:sz w:val="24"/>
          <w:highlight w:val="none"/>
          <w:lang w:bidi="ar"/>
        </w:rPr>
        <w:t>日</w:t>
      </w:r>
      <w:r>
        <w:rPr>
          <w:rFonts w:hint="eastAsia"/>
          <w:sz w:val="24"/>
          <w:highlight w:val="none"/>
          <w:lang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5554C4AC">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3009E45C">
      <w:pPr>
        <w:spacing w:line="360" w:lineRule="auto"/>
        <w:ind w:firstLine="480" w:firstLineChars="200"/>
        <w:rPr>
          <w:bCs/>
          <w:sz w:val="24"/>
          <w:highlight w:val="none"/>
          <w:u w:val="single"/>
        </w:rPr>
      </w:pPr>
    </w:p>
    <w:p w14:paraId="068A6A27">
      <w:pPr>
        <w:pStyle w:val="2"/>
        <w:spacing w:before="0" w:line="360" w:lineRule="auto"/>
        <w:jc w:val="left"/>
        <w:rPr>
          <w:rFonts w:ascii="Times New Roman" w:hAnsi="Times New Roman" w:eastAsia="宋体"/>
          <w:sz w:val="24"/>
          <w:szCs w:val="24"/>
          <w:highlight w:val="none"/>
        </w:rPr>
      </w:pPr>
      <w:bookmarkStart w:id="17" w:name="_Toc28359084"/>
      <w:bookmarkStart w:id="18" w:name="_Toc35393794"/>
      <w:bookmarkStart w:id="19" w:name="_Toc28359007"/>
      <w:bookmarkStart w:id="20" w:name="_Toc35393625"/>
      <w:r>
        <w:rPr>
          <w:rFonts w:ascii="Times New Roman" w:hAnsi="Times New Roman" w:eastAsia="宋体"/>
          <w:sz w:val="24"/>
          <w:szCs w:val="24"/>
          <w:highlight w:val="none"/>
        </w:rPr>
        <w:t>五、公告期限</w:t>
      </w:r>
      <w:bookmarkEnd w:id="17"/>
      <w:bookmarkEnd w:id="18"/>
      <w:bookmarkEnd w:id="19"/>
      <w:bookmarkEnd w:id="20"/>
    </w:p>
    <w:p w14:paraId="07170DA6">
      <w:pPr>
        <w:spacing w:line="360" w:lineRule="auto"/>
        <w:ind w:firstLine="480" w:firstLineChars="200"/>
        <w:rPr>
          <w:kern w:val="0"/>
          <w:sz w:val="24"/>
          <w:highlight w:val="none"/>
        </w:rPr>
      </w:pPr>
      <w:r>
        <w:rPr>
          <w:kern w:val="0"/>
          <w:sz w:val="24"/>
          <w:highlight w:val="none"/>
        </w:rPr>
        <w:t>自本公告发布之日起5个工作日。</w:t>
      </w:r>
    </w:p>
    <w:p w14:paraId="1A73449E">
      <w:pPr>
        <w:spacing w:line="360" w:lineRule="auto"/>
        <w:ind w:firstLine="480" w:firstLineChars="200"/>
        <w:rPr>
          <w:kern w:val="0"/>
          <w:sz w:val="24"/>
          <w:highlight w:val="none"/>
        </w:rPr>
      </w:pPr>
    </w:p>
    <w:p w14:paraId="531C146C">
      <w:pPr>
        <w:pStyle w:val="2"/>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774867D2">
      <w:pPr>
        <w:spacing w:line="360" w:lineRule="auto"/>
        <w:ind w:firstLine="480" w:firstLineChars="200"/>
        <w:rPr>
          <w:sz w:val="24"/>
          <w:highlight w:val="none"/>
        </w:rPr>
      </w:pPr>
      <w:r>
        <w:rPr>
          <w:sz w:val="24"/>
          <w:highlight w:val="none"/>
        </w:rPr>
        <w:t>1.本项目需要落实的政府采购政策：</w:t>
      </w:r>
    </w:p>
    <w:p w14:paraId="2FC3D568">
      <w:pPr>
        <w:spacing w:line="360" w:lineRule="auto"/>
        <w:ind w:firstLine="480" w:firstLineChars="200"/>
        <w:rPr>
          <w:sz w:val="24"/>
          <w:highlight w:val="none"/>
          <w:lang w:bidi="ar"/>
        </w:rPr>
      </w:pPr>
      <w:r>
        <w:rPr>
          <w:rFonts w:hint="eastAsia"/>
          <w:sz w:val="24"/>
          <w:highlight w:val="none"/>
          <w:lang w:bidi="ar"/>
        </w:rPr>
        <w:t>1.1政府采购促进中小企业发展</w:t>
      </w:r>
    </w:p>
    <w:p w14:paraId="06DEC2D6">
      <w:pPr>
        <w:spacing w:line="360" w:lineRule="auto"/>
        <w:ind w:firstLine="480" w:firstLineChars="200"/>
        <w:rPr>
          <w:sz w:val="24"/>
          <w:highlight w:val="none"/>
          <w:lang w:bidi="ar"/>
        </w:rPr>
      </w:pPr>
      <w:r>
        <w:rPr>
          <w:rFonts w:hint="eastAsia"/>
          <w:sz w:val="24"/>
          <w:highlight w:val="none"/>
          <w:lang w:bidi="ar"/>
        </w:rPr>
        <w:t>1.2政府采购支持监狱企业发展</w:t>
      </w:r>
    </w:p>
    <w:p w14:paraId="2AE54D3B">
      <w:pPr>
        <w:spacing w:line="360" w:lineRule="auto"/>
        <w:ind w:firstLine="480" w:firstLineChars="200"/>
        <w:rPr>
          <w:sz w:val="24"/>
          <w:highlight w:val="none"/>
          <w:lang w:bidi="ar"/>
        </w:rPr>
      </w:pPr>
      <w:r>
        <w:rPr>
          <w:rFonts w:hint="eastAsia"/>
          <w:sz w:val="24"/>
          <w:highlight w:val="none"/>
          <w:lang w:bidi="ar"/>
        </w:rPr>
        <w:t>1.3政府采购促进残疾人就业</w:t>
      </w:r>
    </w:p>
    <w:p w14:paraId="39D0A0D5">
      <w:pPr>
        <w:spacing w:line="360" w:lineRule="auto"/>
        <w:ind w:firstLine="480" w:firstLineChars="200"/>
        <w:rPr>
          <w:sz w:val="24"/>
          <w:highlight w:val="none"/>
        </w:rPr>
      </w:pPr>
      <w:r>
        <w:rPr>
          <w:rFonts w:hint="eastAsia"/>
          <w:sz w:val="24"/>
          <w:highlight w:val="none"/>
          <w:lang w:bidi="ar"/>
        </w:rPr>
        <w:t>1.4其他法律法规规定的其他政策</w:t>
      </w:r>
      <w:r>
        <w:rPr>
          <w:sz w:val="24"/>
          <w:highlight w:val="none"/>
          <w:lang w:bidi="ar"/>
        </w:rPr>
        <w:t>。</w:t>
      </w:r>
      <w:r>
        <w:rPr>
          <w:sz w:val="24"/>
          <w:highlight w:val="none"/>
        </w:rPr>
        <w:t xml:space="preserve"> </w:t>
      </w:r>
    </w:p>
    <w:p w14:paraId="13B6E166">
      <w:pPr>
        <w:spacing w:line="360" w:lineRule="auto"/>
        <w:ind w:firstLine="480" w:firstLineChars="200"/>
        <w:rPr>
          <w:sz w:val="24"/>
          <w:highlight w:val="none"/>
        </w:rPr>
      </w:pPr>
      <w:r>
        <w:rPr>
          <w:sz w:val="24"/>
          <w:highlight w:val="none"/>
        </w:rPr>
        <w:t>2.本项目的采购年限为</w:t>
      </w:r>
      <w:r>
        <w:rPr>
          <w:rFonts w:hint="eastAsia"/>
          <w:sz w:val="24"/>
          <w:highlight w:val="none"/>
          <w:u w:val="single"/>
        </w:rPr>
        <w:t>2026-2027</w:t>
      </w:r>
      <w:r>
        <w:rPr>
          <w:sz w:val="24"/>
          <w:highlight w:val="none"/>
        </w:rPr>
        <w:t>年、预算金额为</w:t>
      </w:r>
      <w:r>
        <w:rPr>
          <w:rFonts w:hint="eastAsia"/>
          <w:sz w:val="24"/>
          <w:highlight w:val="none"/>
          <w:u w:val="single"/>
        </w:rPr>
        <w:t>867.238401万</w:t>
      </w:r>
      <w:r>
        <w:rPr>
          <w:sz w:val="24"/>
          <w:highlight w:val="none"/>
        </w:rPr>
        <w:t>元、当年安排数为</w:t>
      </w:r>
      <w:r>
        <w:rPr>
          <w:rFonts w:hint="eastAsia"/>
          <w:sz w:val="24"/>
          <w:highlight w:val="none"/>
          <w:u w:val="single"/>
        </w:rPr>
        <w:t>631.262832</w:t>
      </w:r>
      <w:r>
        <w:rPr>
          <w:sz w:val="24"/>
          <w:highlight w:val="none"/>
        </w:rPr>
        <w:t>万元。</w:t>
      </w:r>
    </w:p>
    <w:p w14:paraId="69F1CD9C">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7C69C56A">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0C77B5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FD411A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5B6D57F">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5229184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D94CC36">
      <w:pPr>
        <w:adjustRightInd w:val="0"/>
        <w:snapToGrid w:val="0"/>
        <w:spacing w:line="360" w:lineRule="auto"/>
        <w:ind w:firstLine="480" w:firstLineChars="200"/>
        <w:rPr>
          <w:sz w:val="24"/>
          <w:highlight w:val="none"/>
          <w:lang w:bidi="ar"/>
        </w:rPr>
      </w:pPr>
      <w:r>
        <w:rPr>
          <w:sz w:val="24"/>
          <w:highlight w:val="none"/>
          <w:lang w:bidi="ar"/>
        </w:rPr>
        <w:t>3.2注册</w:t>
      </w:r>
    </w:p>
    <w:p w14:paraId="206AEF7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417246E8">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58170A7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6F995C8">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2FF3DA9F">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3916CBB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A932AE4">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AE131C3">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6C3EE3DF">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43B8E0A4">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268ECC85">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4F48D518">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3823DE33">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3101442">
      <w:pPr>
        <w:spacing w:line="360" w:lineRule="auto"/>
        <w:ind w:firstLine="480" w:firstLineChars="200"/>
        <w:rPr>
          <w:sz w:val="24"/>
          <w:highlight w:val="none"/>
        </w:rPr>
      </w:pPr>
    </w:p>
    <w:p w14:paraId="2AE5F7A0">
      <w:pPr>
        <w:pStyle w:val="2"/>
        <w:spacing w:before="0" w:line="360" w:lineRule="auto"/>
        <w:jc w:val="left"/>
        <w:rPr>
          <w:rFonts w:ascii="Times New Roman" w:hAnsi="Times New Roman" w:eastAsia="宋体"/>
          <w:sz w:val="24"/>
          <w:szCs w:val="24"/>
          <w:highlight w:val="none"/>
        </w:rPr>
      </w:pPr>
      <w:bookmarkStart w:id="23" w:name="_Toc35393796"/>
      <w:bookmarkStart w:id="24" w:name="_Toc35393627"/>
      <w:bookmarkStart w:id="25" w:name="_Toc28359085"/>
      <w:bookmarkStart w:id="26" w:name="_Toc28359008"/>
      <w:r>
        <w:rPr>
          <w:rFonts w:ascii="Times New Roman" w:hAnsi="Times New Roman" w:eastAsia="宋体"/>
          <w:sz w:val="24"/>
          <w:szCs w:val="24"/>
          <w:highlight w:val="none"/>
        </w:rPr>
        <w:t>七、对本次招标提出询问，请按以下方式联系。</w:t>
      </w:r>
      <w:bookmarkEnd w:id="23"/>
      <w:bookmarkEnd w:id="24"/>
      <w:bookmarkEnd w:id="25"/>
      <w:bookmarkEnd w:id="26"/>
    </w:p>
    <w:p w14:paraId="5359922F">
      <w:pPr>
        <w:spacing w:line="360" w:lineRule="auto"/>
        <w:ind w:left="1080" w:leftChars="371" w:hanging="301" w:hangingChars="125"/>
        <w:jc w:val="left"/>
        <w:rPr>
          <w:b/>
          <w:sz w:val="24"/>
          <w:highlight w:val="none"/>
        </w:rPr>
      </w:pPr>
      <w:r>
        <w:rPr>
          <w:b/>
          <w:sz w:val="24"/>
          <w:highlight w:val="none"/>
        </w:rPr>
        <w:t>1.采购人信息</w:t>
      </w:r>
    </w:p>
    <w:p w14:paraId="2E4A05D8">
      <w:pPr>
        <w:spacing w:line="360" w:lineRule="auto"/>
        <w:ind w:left="1079" w:leftChars="371" w:hanging="300" w:hangingChars="125"/>
        <w:jc w:val="left"/>
        <w:rPr>
          <w:sz w:val="24"/>
          <w:highlight w:val="none"/>
        </w:rPr>
      </w:pPr>
      <w:bookmarkStart w:id="27" w:name="_Toc28359086"/>
      <w:bookmarkStart w:id="28" w:name="_Toc28359009"/>
      <w:r>
        <w:rPr>
          <w:sz w:val="24"/>
          <w:highlight w:val="none"/>
        </w:rPr>
        <w:t>名    称：</w:t>
      </w:r>
      <w:r>
        <w:rPr>
          <w:rFonts w:hint="eastAsia"/>
          <w:sz w:val="24"/>
          <w:highlight w:val="none"/>
          <w:u w:val="single"/>
        </w:rPr>
        <w:t>北京市城市管理综合行政执法局执法保障中心</w:t>
      </w:r>
    </w:p>
    <w:p w14:paraId="68CEF11B">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北京市西城区枣林前街70号中环大厦</w:t>
      </w:r>
    </w:p>
    <w:p w14:paraId="66047724">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刘先生，010-55578176</w:t>
      </w:r>
    </w:p>
    <w:p w14:paraId="545B9437">
      <w:pP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5851F0A6">
      <w:pPr>
        <w:spacing w:line="360" w:lineRule="auto"/>
        <w:ind w:left="1079" w:leftChars="371" w:hanging="300" w:hangingChars="125"/>
        <w:jc w:val="left"/>
        <w:rPr>
          <w:sz w:val="24"/>
          <w:highlight w:val="none"/>
        </w:rPr>
      </w:pPr>
      <w:bookmarkStart w:id="29" w:name="_Toc28359087"/>
      <w:bookmarkStart w:id="30" w:name="_Toc28359010"/>
      <w:r>
        <w:rPr>
          <w:sz w:val="24"/>
          <w:highlight w:val="none"/>
        </w:rPr>
        <w:t>名    称：</w:t>
      </w:r>
      <w:r>
        <w:rPr>
          <w:rFonts w:hint="eastAsia"/>
          <w:sz w:val="24"/>
          <w:highlight w:val="none"/>
          <w:u w:val="single"/>
        </w:rPr>
        <w:t>中招国际招标有限公司</w:t>
      </w:r>
    </w:p>
    <w:p w14:paraId="5A89F502">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北京市海淀区学院南路62号资本大厦</w:t>
      </w:r>
    </w:p>
    <w:p w14:paraId="79892C5C">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010-62108091</w:t>
      </w:r>
    </w:p>
    <w:p w14:paraId="1E77AF13">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708423DF">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u w:val="single"/>
        </w:rPr>
        <w:t>陈学方、刘明松、黄志勇</w:t>
      </w:r>
    </w:p>
    <w:p w14:paraId="18611627">
      <w:pPr>
        <w:spacing w:line="360" w:lineRule="auto"/>
        <w:ind w:left="1079" w:leftChars="371" w:hanging="300" w:hangingChars="125"/>
        <w:jc w:val="left"/>
        <w:rPr>
          <w:sz w:val="24"/>
          <w:highlight w:val="none"/>
        </w:rPr>
      </w:pPr>
      <w:r>
        <w:rPr>
          <w:sz w:val="24"/>
          <w:highlight w:val="none"/>
        </w:rPr>
        <w:t>电      话：</w:t>
      </w:r>
      <w:r>
        <w:rPr>
          <w:rFonts w:hint="eastAsia"/>
          <w:sz w:val="24"/>
          <w:highlight w:val="none"/>
          <w:u w:val="single"/>
        </w:rPr>
        <w:t>010-62108091</w:t>
      </w:r>
    </w:p>
    <w:p w14:paraId="597088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1A41"/>
    <w:rsid w:val="77A31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2026-03-19T08:36:00Z</dcterms:created>
  <dc:creator>韩天</dc:creator>
  <cp:lastModifiedBy>韩天</cp:lastModifiedBy>
  <dcterms:modified xsi:type="dcterms:W3CDTF">2026-03-19T08:36:42Z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3B2F6F4131EF446A954298F5AD91FCAA_11</vt:lpwstr>
  </property>
  <property fmtid="{D5CDD505-2E9C-101B-9397-08002B2CF9AE}" pid="4" name="KSOTemplateDocerSaveRecord">
    <vt:lpwstr>eyJoZGlkIjoiOTJjMDE2ODMwZmU1NWMyZDAyNGExZDY2YmQ2Mzc3Y2UiLCJ1c2VySWQiOiI1MDgwODY3OTYifQ==</vt:lpwstr>
  </property>
</Properties>
</file>