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0358">
      <w:pPr>
        <w:spacing w:line="360" w:lineRule="auto"/>
        <w:jc w:val="center"/>
        <w:outlineLvl w:val="0"/>
        <w:rPr>
          <w:rFonts w:ascii="宋体" w:hAnsi="宋体"/>
          <w:b/>
          <w:sz w:val="36"/>
          <w:szCs w:val="36"/>
        </w:rPr>
      </w:pPr>
      <w:bookmarkStart w:id="2" w:name="_GoBack"/>
      <w:bookmarkEnd w:id="2"/>
      <w:r>
        <w:rPr>
          <w:rFonts w:ascii="宋体" w:hAnsi="宋体"/>
          <w:b/>
          <w:sz w:val="36"/>
          <w:szCs w:val="36"/>
        </w:rPr>
        <w:t>采购需求</w:t>
      </w:r>
    </w:p>
    <w:p w14:paraId="369DFE57">
      <w:pPr>
        <w:pStyle w:val="8"/>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采购标的及项目概况</w:t>
      </w:r>
    </w:p>
    <w:p w14:paraId="6633325C">
      <w:pPr>
        <w:pStyle w:val="8"/>
        <w:spacing w:line="360" w:lineRule="auto"/>
        <w:ind w:firstLine="482"/>
        <w:contextualSpacing/>
        <w:rPr>
          <w:rFonts w:ascii="宋体" w:hAnsi="宋体" w:cs="宋体"/>
          <w:b/>
          <w:sz w:val="24"/>
          <w:szCs w:val="24"/>
        </w:rPr>
      </w:pPr>
      <w:r>
        <w:rPr>
          <w:rFonts w:hint="eastAsia" w:ascii="宋体" w:hAnsi="宋体" w:cs="宋体"/>
          <w:b/>
          <w:sz w:val="24"/>
          <w:szCs w:val="24"/>
        </w:rPr>
        <w:t>（一）采购标的</w:t>
      </w:r>
    </w:p>
    <w:tbl>
      <w:tblPr>
        <w:tblStyle w:val="6"/>
        <w:tblW w:w="836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2788"/>
        <w:gridCol w:w="1748"/>
        <w:gridCol w:w="1134"/>
        <w:gridCol w:w="709"/>
        <w:gridCol w:w="1418"/>
      </w:tblGrid>
      <w:tr w14:paraId="6536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51FDCB2">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2788" w:type="dxa"/>
            <w:vAlign w:val="center"/>
          </w:tcPr>
          <w:p w14:paraId="42627A5F">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分项名称</w:t>
            </w:r>
          </w:p>
        </w:tc>
        <w:tc>
          <w:tcPr>
            <w:tcW w:w="1748" w:type="dxa"/>
            <w:vAlign w:val="center"/>
          </w:tcPr>
          <w:p w14:paraId="56FD62F4">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规格</w:t>
            </w:r>
          </w:p>
        </w:tc>
        <w:tc>
          <w:tcPr>
            <w:tcW w:w="1134" w:type="dxa"/>
            <w:vAlign w:val="center"/>
          </w:tcPr>
          <w:p w14:paraId="69566CE8">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预估年使用数量</w:t>
            </w:r>
          </w:p>
        </w:tc>
        <w:tc>
          <w:tcPr>
            <w:tcW w:w="709" w:type="dxa"/>
            <w:vAlign w:val="center"/>
          </w:tcPr>
          <w:p w14:paraId="51CA1FAE">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c>
          <w:tcPr>
            <w:tcW w:w="1418" w:type="dxa"/>
            <w:vAlign w:val="center"/>
          </w:tcPr>
          <w:p w14:paraId="522E2569">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单价最高限价（元/单位）</w:t>
            </w:r>
          </w:p>
        </w:tc>
      </w:tr>
      <w:tr w14:paraId="5697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00D7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2788" w:type="dxa"/>
            <w:vAlign w:val="center"/>
          </w:tcPr>
          <w:p w14:paraId="60474D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无机磷测定试剂盒（磷钼酸盐法）</w:t>
            </w:r>
          </w:p>
        </w:tc>
        <w:tc>
          <w:tcPr>
            <w:tcW w:w="1748" w:type="dxa"/>
            <w:vAlign w:val="center"/>
          </w:tcPr>
          <w:p w14:paraId="2A84E05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2*60ml、2*27ml、1*2ml</w:t>
            </w:r>
          </w:p>
        </w:tc>
        <w:tc>
          <w:tcPr>
            <w:tcW w:w="1134" w:type="dxa"/>
            <w:vAlign w:val="center"/>
          </w:tcPr>
          <w:p w14:paraId="27A7380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1584</w:t>
            </w:r>
          </w:p>
        </w:tc>
        <w:tc>
          <w:tcPr>
            <w:tcW w:w="709" w:type="dxa"/>
            <w:vAlign w:val="center"/>
          </w:tcPr>
          <w:p w14:paraId="469EB39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515C36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0.23</w:t>
            </w:r>
          </w:p>
        </w:tc>
      </w:tr>
      <w:tr w14:paraId="1A1D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6DF84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2788" w:type="dxa"/>
            <w:vAlign w:val="center"/>
          </w:tcPr>
          <w:p w14:paraId="7EDB51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尿微量白蛋白测定试剂盒（免疫比浊法）</w:t>
            </w:r>
          </w:p>
        </w:tc>
        <w:tc>
          <w:tcPr>
            <w:tcW w:w="1748" w:type="dxa"/>
            <w:vAlign w:val="center"/>
          </w:tcPr>
          <w:p w14:paraId="3EC615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2*60ml、1*12ml、4*1ml</w:t>
            </w:r>
          </w:p>
        </w:tc>
        <w:tc>
          <w:tcPr>
            <w:tcW w:w="1134" w:type="dxa"/>
            <w:vAlign w:val="center"/>
          </w:tcPr>
          <w:p w14:paraId="7CE122D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8432</w:t>
            </w:r>
          </w:p>
        </w:tc>
        <w:tc>
          <w:tcPr>
            <w:tcW w:w="709" w:type="dxa"/>
            <w:vAlign w:val="center"/>
          </w:tcPr>
          <w:p w14:paraId="5045B7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D9296F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6.22</w:t>
            </w:r>
          </w:p>
        </w:tc>
      </w:tr>
      <w:tr w14:paraId="15DD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3964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2788" w:type="dxa"/>
            <w:vAlign w:val="center"/>
          </w:tcPr>
          <w:p w14:paraId="1DDEEF71">
            <w:pPr>
              <w:widowControl/>
              <w:jc w:val="center"/>
              <w:rPr>
                <w:rFonts w:cs="宋体" w:asciiTheme="minorEastAsia" w:hAnsiTheme="minorEastAsia" w:eastAsiaTheme="minorEastAsia"/>
                <w:color w:val="000000"/>
                <w:kern w:val="0"/>
                <w:szCs w:val="21"/>
              </w:rPr>
            </w:pPr>
            <w:r>
              <w:rPr>
                <w:rFonts w:cs="Calibri" w:asciiTheme="minorEastAsia" w:hAnsiTheme="minorEastAsia" w:eastAsiaTheme="minorEastAsia"/>
                <w:color w:val="000000"/>
                <w:kern w:val="0"/>
                <w:szCs w:val="21"/>
              </w:rPr>
              <w:t>β</w:t>
            </w:r>
            <w:r>
              <w:rPr>
                <w:rFonts w:hint="eastAsia" w:cs="宋体" w:asciiTheme="minorEastAsia" w:hAnsiTheme="minorEastAsia" w:eastAsiaTheme="minorEastAsia"/>
                <w:color w:val="000000"/>
                <w:kern w:val="0"/>
                <w:szCs w:val="21"/>
              </w:rPr>
              <w:t>2-微球蛋白测定试剂盒（胶乳免疫比浊法）</w:t>
            </w:r>
          </w:p>
        </w:tc>
        <w:tc>
          <w:tcPr>
            <w:tcW w:w="1748" w:type="dxa"/>
            <w:vAlign w:val="center"/>
          </w:tcPr>
          <w:p w14:paraId="0C94796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2*20ml、1*10ml、1*1ml</w:t>
            </w:r>
          </w:p>
        </w:tc>
        <w:tc>
          <w:tcPr>
            <w:tcW w:w="1134" w:type="dxa"/>
            <w:vAlign w:val="center"/>
          </w:tcPr>
          <w:p w14:paraId="5CD172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2091</w:t>
            </w:r>
          </w:p>
        </w:tc>
        <w:tc>
          <w:tcPr>
            <w:tcW w:w="709" w:type="dxa"/>
            <w:vAlign w:val="center"/>
          </w:tcPr>
          <w:p w14:paraId="370306F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A3001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21.43</w:t>
            </w:r>
          </w:p>
        </w:tc>
      </w:tr>
      <w:tr w14:paraId="684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A37E3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2788" w:type="dxa"/>
            <w:vAlign w:val="center"/>
          </w:tcPr>
          <w:p w14:paraId="292D1A5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N-乙酰-β-D-氨基葡萄糖苷酶测定试剂盒（MPT底物法）</w:t>
            </w:r>
          </w:p>
        </w:tc>
        <w:tc>
          <w:tcPr>
            <w:tcW w:w="1748" w:type="dxa"/>
            <w:vAlign w:val="center"/>
          </w:tcPr>
          <w:p w14:paraId="425804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w:t>
            </w:r>
            <w:r>
              <w:rPr>
                <w:rFonts w:hint="eastAsia"/>
              </w:rPr>
              <w:t>ml</w:t>
            </w:r>
          </w:p>
        </w:tc>
        <w:tc>
          <w:tcPr>
            <w:tcW w:w="1134" w:type="dxa"/>
            <w:vAlign w:val="center"/>
          </w:tcPr>
          <w:p w14:paraId="470961C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1520</w:t>
            </w:r>
          </w:p>
        </w:tc>
        <w:tc>
          <w:tcPr>
            <w:tcW w:w="709" w:type="dxa"/>
            <w:vAlign w:val="center"/>
          </w:tcPr>
          <w:p w14:paraId="45AC940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8B73F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15.86</w:t>
            </w:r>
          </w:p>
        </w:tc>
      </w:tr>
      <w:tr w14:paraId="726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27FE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2788" w:type="dxa"/>
            <w:vAlign w:val="center"/>
          </w:tcPr>
          <w:p w14:paraId="7268B92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N-乙酰-β-D-氨基葡萄糖苷酶校准品（MPT底物法）</w:t>
            </w:r>
          </w:p>
        </w:tc>
        <w:tc>
          <w:tcPr>
            <w:tcW w:w="1748" w:type="dxa"/>
            <w:vAlign w:val="center"/>
          </w:tcPr>
          <w:p w14:paraId="3692E8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1ml</w:t>
            </w:r>
          </w:p>
        </w:tc>
        <w:tc>
          <w:tcPr>
            <w:tcW w:w="1134" w:type="dxa"/>
            <w:vAlign w:val="center"/>
          </w:tcPr>
          <w:p w14:paraId="59F900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w:t>
            </w:r>
          </w:p>
        </w:tc>
        <w:tc>
          <w:tcPr>
            <w:tcW w:w="709" w:type="dxa"/>
            <w:vAlign w:val="center"/>
          </w:tcPr>
          <w:p w14:paraId="3CFBC02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1073A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310</w:t>
            </w:r>
          </w:p>
        </w:tc>
      </w:tr>
      <w:tr w14:paraId="01C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2F49E9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2788" w:type="dxa"/>
            <w:vAlign w:val="center"/>
          </w:tcPr>
          <w:p w14:paraId="3D746E8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N-乙酰-β-D-氨基葡萄糖苷酶质控品（MPT底物法）</w:t>
            </w:r>
          </w:p>
        </w:tc>
        <w:tc>
          <w:tcPr>
            <w:tcW w:w="1748" w:type="dxa"/>
            <w:vAlign w:val="center"/>
          </w:tcPr>
          <w:p w14:paraId="36C0236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1*1ml、1*1ml</w:t>
            </w:r>
          </w:p>
        </w:tc>
        <w:tc>
          <w:tcPr>
            <w:tcW w:w="1134" w:type="dxa"/>
            <w:vAlign w:val="center"/>
          </w:tcPr>
          <w:p w14:paraId="698008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46</w:t>
            </w:r>
          </w:p>
        </w:tc>
        <w:tc>
          <w:tcPr>
            <w:tcW w:w="709" w:type="dxa"/>
            <w:vAlign w:val="center"/>
          </w:tcPr>
          <w:p w14:paraId="041C014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41693A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122.5</w:t>
            </w:r>
          </w:p>
        </w:tc>
      </w:tr>
      <w:tr w14:paraId="2F18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FBFAE6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2788" w:type="dxa"/>
            <w:vAlign w:val="center"/>
          </w:tcPr>
          <w:p w14:paraId="7791DAF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铁蛋白测定试剂盒（胶乳免疫比浊法）</w:t>
            </w:r>
          </w:p>
        </w:tc>
        <w:tc>
          <w:tcPr>
            <w:tcW w:w="1748" w:type="dxa"/>
            <w:vAlign w:val="center"/>
          </w:tcPr>
          <w:p w14:paraId="31892B5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1*40ml、1*20ml</w:t>
            </w:r>
          </w:p>
        </w:tc>
        <w:tc>
          <w:tcPr>
            <w:tcW w:w="1134" w:type="dxa"/>
            <w:vAlign w:val="center"/>
          </w:tcPr>
          <w:p w14:paraId="6A4151B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1740</w:t>
            </w:r>
          </w:p>
        </w:tc>
        <w:tc>
          <w:tcPr>
            <w:tcW w:w="709" w:type="dxa"/>
            <w:vAlign w:val="center"/>
          </w:tcPr>
          <w:p w14:paraId="76506FB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6DA81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44.05</w:t>
            </w:r>
          </w:p>
        </w:tc>
      </w:tr>
      <w:tr w14:paraId="7C52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AB8598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2788" w:type="dxa"/>
            <w:vAlign w:val="center"/>
          </w:tcPr>
          <w:p w14:paraId="6D4F19E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铁蛋白校准品（胶乳免疫比浊法）</w:t>
            </w:r>
          </w:p>
        </w:tc>
        <w:tc>
          <w:tcPr>
            <w:tcW w:w="1748" w:type="dxa"/>
            <w:vAlign w:val="center"/>
          </w:tcPr>
          <w:p w14:paraId="0EA2BEC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1ml*4</w:t>
            </w:r>
          </w:p>
        </w:tc>
        <w:tc>
          <w:tcPr>
            <w:tcW w:w="1134" w:type="dxa"/>
            <w:vAlign w:val="center"/>
          </w:tcPr>
          <w:p w14:paraId="788D16B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w:t>
            </w:r>
          </w:p>
        </w:tc>
        <w:tc>
          <w:tcPr>
            <w:tcW w:w="709" w:type="dxa"/>
            <w:vAlign w:val="center"/>
          </w:tcPr>
          <w:p w14:paraId="147D30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1A974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277</w:t>
            </w:r>
          </w:p>
        </w:tc>
      </w:tr>
      <w:tr w14:paraId="13E6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29F1E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2788" w:type="dxa"/>
            <w:vAlign w:val="center"/>
          </w:tcPr>
          <w:p w14:paraId="643120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转铁蛋白测定试剂盒（免疫比浊法）</w:t>
            </w:r>
          </w:p>
        </w:tc>
        <w:tc>
          <w:tcPr>
            <w:tcW w:w="1748" w:type="dxa"/>
            <w:vAlign w:val="center"/>
          </w:tcPr>
          <w:p w14:paraId="4BCAE14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2*15ml、1*10ml</w:t>
            </w:r>
          </w:p>
        </w:tc>
        <w:tc>
          <w:tcPr>
            <w:tcW w:w="1134" w:type="dxa"/>
            <w:vAlign w:val="center"/>
          </w:tcPr>
          <w:p w14:paraId="53DA119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880</w:t>
            </w:r>
          </w:p>
        </w:tc>
        <w:tc>
          <w:tcPr>
            <w:tcW w:w="709" w:type="dxa"/>
            <w:vAlign w:val="center"/>
          </w:tcPr>
          <w:p w14:paraId="41321DF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AB4622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6.45</w:t>
            </w:r>
          </w:p>
        </w:tc>
      </w:tr>
      <w:tr w14:paraId="0938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B94D07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2788" w:type="dxa"/>
            <w:vAlign w:val="center"/>
          </w:tcPr>
          <w:p w14:paraId="670F271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游离脂肪酸校准品</w:t>
            </w:r>
          </w:p>
        </w:tc>
        <w:tc>
          <w:tcPr>
            <w:tcW w:w="1748" w:type="dxa"/>
            <w:vAlign w:val="center"/>
          </w:tcPr>
          <w:p w14:paraId="4B5CB6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1*1ml</w:t>
            </w:r>
          </w:p>
        </w:tc>
        <w:tc>
          <w:tcPr>
            <w:tcW w:w="1134" w:type="dxa"/>
            <w:vAlign w:val="center"/>
          </w:tcPr>
          <w:p w14:paraId="6BA446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3ED963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4C6CAE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356</w:t>
            </w:r>
          </w:p>
        </w:tc>
      </w:tr>
      <w:tr w14:paraId="0D59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D86F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2788" w:type="dxa"/>
            <w:vAlign w:val="center"/>
          </w:tcPr>
          <w:p w14:paraId="2F34DEB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特种蛋白八项校准品</w:t>
            </w:r>
          </w:p>
        </w:tc>
        <w:tc>
          <w:tcPr>
            <w:tcW w:w="1748" w:type="dxa"/>
            <w:vAlign w:val="center"/>
          </w:tcPr>
          <w:p w14:paraId="1A51A29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6*1ml（6个浓度）</w:t>
            </w:r>
          </w:p>
        </w:tc>
        <w:tc>
          <w:tcPr>
            <w:tcW w:w="1134" w:type="dxa"/>
            <w:vAlign w:val="center"/>
          </w:tcPr>
          <w:p w14:paraId="30A549A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18</w:t>
            </w:r>
          </w:p>
        </w:tc>
        <w:tc>
          <w:tcPr>
            <w:tcW w:w="709" w:type="dxa"/>
            <w:vAlign w:val="center"/>
          </w:tcPr>
          <w:p w14:paraId="48D87CD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43903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154</w:t>
            </w:r>
          </w:p>
        </w:tc>
      </w:tr>
      <w:tr w14:paraId="52B8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70D44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2788" w:type="dxa"/>
            <w:vAlign w:val="center"/>
          </w:tcPr>
          <w:p w14:paraId="5C8CF40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特异性生长因子测定试剂盒（茚三酮显色法）</w:t>
            </w:r>
          </w:p>
        </w:tc>
        <w:tc>
          <w:tcPr>
            <w:tcW w:w="1748" w:type="dxa"/>
            <w:vAlign w:val="center"/>
          </w:tcPr>
          <w:p w14:paraId="267B50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1*60ml、1*20ml</w:t>
            </w:r>
          </w:p>
        </w:tc>
        <w:tc>
          <w:tcPr>
            <w:tcW w:w="1134" w:type="dxa"/>
            <w:vAlign w:val="center"/>
          </w:tcPr>
          <w:p w14:paraId="36049F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2400</w:t>
            </w:r>
          </w:p>
        </w:tc>
        <w:tc>
          <w:tcPr>
            <w:tcW w:w="709" w:type="dxa"/>
            <w:vAlign w:val="center"/>
          </w:tcPr>
          <w:p w14:paraId="63BA8E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6EAB9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98.88</w:t>
            </w:r>
          </w:p>
        </w:tc>
      </w:tr>
      <w:tr w14:paraId="3138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8CF7CF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2788" w:type="dxa"/>
            <w:vAlign w:val="center"/>
          </w:tcPr>
          <w:p w14:paraId="4AFB232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HCG人绒毛膜促性腺激素试纸(胶体金法)</w:t>
            </w:r>
          </w:p>
        </w:tc>
        <w:tc>
          <w:tcPr>
            <w:tcW w:w="1748" w:type="dxa"/>
            <w:vAlign w:val="center"/>
          </w:tcPr>
          <w:p w14:paraId="1F801A7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100T</w:t>
            </w:r>
          </w:p>
        </w:tc>
        <w:tc>
          <w:tcPr>
            <w:tcW w:w="1134" w:type="dxa"/>
            <w:vAlign w:val="center"/>
          </w:tcPr>
          <w:p w14:paraId="2D1D680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200</w:t>
            </w:r>
          </w:p>
        </w:tc>
        <w:tc>
          <w:tcPr>
            <w:tcW w:w="709" w:type="dxa"/>
            <w:vAlign w:val="center"/>
          </w:tcPr>
          <w:p w14:paraId="1084CAE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5169FC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0.83</w:t>
            </w:r>
          </w:p>
        </w:tc>
      </w:tr>
      <w:tr w14:paraId="329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14BDE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w:t>
            </w:r>
          </w:p>
        </w:tc>
        <w:tc>
          <w:tcPr>
            <w:tcW w:w="2788" w:type="dxa"/>
            <w:vAlign w:val="center"/>
          </w:tcPr>
          <w:p w14:paraId="5DC6479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FOB 便隐血检测试剂(胶体金法)</w:t>
            </w:r>
          </w:p>
        </w:tc>
        <w:tc>
          <w:tcPr>
            <w:tcW w:w="1748" w:type="dxa"/>
            <w:vAlign w:val="center"/>
          </w:tcPr>
          <w:p w14:paraId="1AB4812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25人份/盒</w:t>
            </w:r>
          </w:p>
        </w:tc>
        <w:tc>
          <w:tcPr>
            <w:tcW w:w="1134" w:type="dxa"/>
            <w:vAlign w:val="center"/>
          </w:tcPr>
          <w:p w14:paraId="15EBAD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7600</w:t>
            </w:r>
          </w:p>
        </w:tc>
        <w:tc>
          <w:tcPr>
            <w:tcW w:w="709" w:type="dxa"/>
            <w:vAlign w:val="center"/>
          </w:tcPr>
          <w:p w14:paraId="19CBC28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38F3B8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4.04</w:t>
            </w:r>
          </w:p>
        </w:tc>
      </w:tr>
      <w:tr w14:paraId="6850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790AB3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2788" w:type="dxa"/>
            <w:vAlign w:val="center"/>
          </w:tcPr>
          <w:p w14:paraId="0404A17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梅毒螺旋体抗体血清（液体）标准物质（TP）</w:t>
            </w:r>
          </w:p>
        </w:tc>
        <w:tc>
          <w:tcPr>
            <w:tcW w:w="1748" w:type="dxa"/>
            <w:vAlign w:val="center"/>
          </w:tcPr>
          <w:p w14:paraId="40B409D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400MIU/ml、0.5ml/支</w:t>
            </w:r>
          </w:p>
        </w:tc>
        <w:tc>
          <w:tcPr>
            <w:tcW w:w="1134" w:type="dxa"/>
            <w:vAlign w:val="center"/>
          </w:tcPr>
          <w:p w14:paraId="6D53C7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55EB016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支</w:t>
            </w:r>
          </w:p>
        </w:tc>
        <w:tc>
          <w:tcPr>
            <w:tcW w:w="1418" w:type="dxa"/>
            <w:vAlign w:val="center"/>
          </w:tcPr>
          <w:p w14:paraId="33A1CD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24.5</w:t>
            </w:r>
          </w:p>
        </w:tc>
      </w:tr>
      <w:tr w14:paraId="0F35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C3A94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w:t>
            </w:r>
          </w:p>
        </w:tc>
        <w:tc>
          <w:tcPr>
            <w:tcW w:w="2788" w:type="dxa"/>
            <w:vAlign w:val="center"/>
          </w:tcPr>
          <w:p w14:paraId="6E68BF3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梅毒快速血浆反应素诊断试剂</w:t>
            </w:r>
          </w:p>
        </w:tc>
        <w:tc>
          <w:tcPr>
            <w:tcW w:w="1748" w:type="dxa"/>
            <w:vAlign w:val="center"/>
          </w:tcPr>
          <w:p w14:paraId="437BC55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120T</w:t>
            </w:r>
          </w:p>
        </w:tc>
        <w:tc>
          <w:tcPr>
            <w:tcW w:w="1134" w:type="dxa"/>
            <w:vAlign w:val="center"/>
          </w:tcPr>
          <w:p w14:paraId="2D7EFA6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600</w:t>
            </w:r>
          </w:p>
        </w:tc>
        <w:tc>
          <w:tcPr>
            <w:tcW w:w="709" w:type="dxa"/>
            <w:vAlign w:val="center"/>
          </w:tcPr>
          <w:p w14:paraId="7E4E954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27C1127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0.98</w:t>
            </w:r>
          </w:p>
        </w:tc>
      </w:tr>
      <w:tr w14:paraId="56E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DABB9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w:t>
            </w:r>
          </w:p>
        </w:tc>
        <w:tc>
          <w:tcPr>
            <w:tcW w:w="2788" w:type="dxa"/>
            <w:vAlign w:val="center"/>
          </w:tcPr>
          <w:p w14:paraId="5FF3F3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抗A、抗B血型定型试剂(单克隆抗体)</w:t>
            </w:r>
          </w:p>
        </w:tc>
        <w:tc>
          <w:tcPr>
            <w:tcW w:w="1748" w:type="dxa"/>
            <w:vAlign w:val="center"/>
          </w:tcPr>
          <w:p w14:paraId="2CD3CB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10ml</w:t>
            </w:r>
          </w:p>
        </w:tc>
        <w:tc>
          <w:tcPr>
            <w:tcW w:w="1134" w:type="dxa"/>
            <w:vAlign w:val="center"/>
          </w:tcPr>
          <w:p w14:paraId="353563D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70</w:t>
            </w:r>
          </w:p>
        </w:tc>
        <w:tc>
          <w:tcPr>
            <w:tcW w:w="709" w:type="dxa"/>
            <w:vAlign w:val="center"/>
          </w:tcPr>
          <w:p w14:paraId="5420C51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8355B9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6.85</w:t>
            </w:r>
          </w:p>
        </w:tc>
      </w:tr>
      <w:tr w14:paraId="33B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2899EC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18</w:t>
            </w:r>
          </w:p>
        </w:tc>
        <w:tc>
          <w:tcPr>
            <w:tcW w:w="2788" w:type="dxa"/>
            <w:vAlign w:val="center"/>
          </w:tcPr>
          <w:p w14:paraId="249DAD2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一次性使用粪便样本采集器</w:t>
            </w:r>
          </w:p>
        </w:tc>
        <w:tc>
          <w:tcPr>
            <w:tcW w:w="1748" w:type="dxa"/>
            <w:vAlign w:val="center"/>
          </w:tcPr>
          <w:p w14:paraId="5008C87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100支/盒</w:t>
            </w:r>
          </w:p>
        </w:tc>
        <w:tc>
          <w:tcPr>
            <w:tcW w:w="1134" w:type="dxa"/>
            <w:vAlign w:val="center"/>
          </w:tcPr>
          <w:p w14:paraId="2116521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60</w:t>
            </w:r>
          </w:p>
        </w:tc>
        <w:tc>
          <w:tcPr>
            <w:tcW w:w="709" w:type="dxa"/>
            <w:vAlign w:val="center"/>
          </w:tcPr>
          <w:p w14:paraId="7BFEB3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盒</w:t>
            </w:r>
          </w:p>
        </w:tc>
        <w:tc>
          <w:tcPr>
            <w:tcW w:w="1418" w:type="dxa"/>
            <w:vAlign w:val="center"/>
          </w:tcPr>
          <w:p w14:paraId="753359C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r>
      <w:tr w14:paraId="7D7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E8DB6E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w:t>
            </w:r>
          </w:p>
        </w:tc>
        <w:tc>
          <w:tcPr>
            <w:tcW w:w="2788" w:type="dxa"/>
            <w:vAlign w:val="center"/>
          </w:tcPr>
          <w:p w14:paraId="6DAE74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细菌性阴道病检测试剂盒(唾液酸酶法)</w:t>
            </w:r>
          </w:p>
        </w:tc>
        <w:tc>
          <w:tcPr>
            <w:tcW w:w="1748" w:type="dxa"/>
            <w:vAlign w:val="center"/>
          </w:tcPr>
          <w:p w14:paraId="58AC3F1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50T</w:t>
            </w:r>
          </w:p>
        </w:tc>
        <w:tc>
          <w:tcPr>
            <w:tcW w:w="1134" w:type="dxa"/>
            <w:vAlign w:val="center"/>
          </w:tcPr>
          <w:p w14:paraId="769EA6C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1700</w:t>
            </w:r>
          </w:p>
        </w:tc>
        <w:tc>
          <w:tcPr>
            <w:tcW w:w="709" w:type="dxa"/>
            <w:vAlign w:val="center"/>
          </w:tcPr>
          <w:p w14:paraId="62FD0D5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20F51D4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6.26</w:t>
            </w:r>
          </w:p>
        </w:tc>
      </w:tr>
      <w:tr w14:paraId="1FB5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48B1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w:t>
            </w:r>
          </w:p>
        </w:tc>
        <w:tc>
          <w:tcPr>
            <w:tcW w:w="2788" w:type="dxa"/>
            <w:vAlign w:val="center"/>
          </w:tcPr>
          <w:p w14:paraId="61D73C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加样针清洗液</w:t>
            </w:r>
          </w:p>
        </w:tc>
        <w:tc>
          <w:tcPr>
            <w:tcW w:w="1748" w:type="dxa"/>
            <w:vAlign w:val="center"/>
          </w:tcPr>
          <w:p w14:paraId="193EDE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1F5B2F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128</w:t>
            </w:r>
          </w:p>
        </w:tc>
        <w:tc>
          <w:tcPr>
            <w:tcW w:w="709" w:type="dxa"/>
            <w:vAlign w:val="center"/>
          </w:tcPr>
          <w:p w14:paraId="1BDE932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4C0367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21C9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644685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21</w:t>
            </w:r>
          </w:p>
        </w:tc>
        <w:tc>
          <w:tcPr>
            <w:tcW w:w="2788" w:type="dxa"/>
            <w:vAlign w:val="center"/>
          </w:tcPr>
          <w:p w14:paraId="096327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毛细血管专用清洗液</w:t>
            </w:r>
          </w:p>
        </w:tc>
        <w:tc>
          <w:tcPr>
            <w:tcW w:w="1748" w:type="dxa"/>
            <w:vAlign w:val="center"/>
          </w:tcPr>
          <w:p w14:paraId="3BE94A1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32A3D38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64</w:t>
            </w:r>
          </w:p>
        </w:tc>
        <w:tc>
          <w:tcPr>
            <w:tcW w:w="709" w:type="dxa"/>
            <w:vAlign w:val="center"/>
          </w:tcPr>
          <w:p w14:paraId="7FCC16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537A4F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3732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747FF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w:t>
            </w:r>
          </w:p>
        </w:tc>
        <w:tc>
          <w:tcPr>
            <w:tcW w:w="2788" w:type="dxa"/>
            <w:vAlign w:val="center"/>
          </w:tcPr>
          <w:p w14:paraId="725DDC8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血流变清洗液(钛合金机芯专用)</w:t>
            </w:r>
          </w:p>
        </w:tc>
        <w:tc>
          <w:tcPr>
            <w:tcW w:w="1748" w:type="dxa"/>
            <w:vAlign w:val="center"/>
          </w:tcPr>
          <w:p w14:paraId="15E210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4L</w:t>
            </w:r>
          </w:p>
        </w:tc>
        <w:tc>
          <w:tcPr>
            <w:tcW w:w="1134" w:type="dxa"/>
            <w:vAlign w:val="center"/>
          </w:tcPr>
          <w:p w14:paraId="278389C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88</w:t>
            </w:r>
          </w:p>
        </w:tc>
        <w:tc>
          <w:tcPr>
            <w:tcW w:w="709" w:type="dxa"/>
            <w:vAlign w:val="center"/>
          </w:tcPr>
          <w:p w14:paraId="1CAFD4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206B7CC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137</w:t>
            </w:r>
          </w:p>
        </w:tc>
      </w:tr>
      <w:tr w14:paraId="40B6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FF5839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23</w:t>
            </w:r>
          </w:p>
        </w:tc>
        <w:tc>
          <w:tcPr>
            <w:tcW w:w="2788" w:type="dxa"/>
            <w:vAlign w:val="center"/>
          </w:tcPr>
          <w:p w14:paraId="28C5A2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nNF非牛顿流体质控物</w:t>
            </w:r>
          </w:p>
        </w:tc>
        <w:tc>
          <w:tcPr>
            <w:tcW w:w="1748" w:type="dxa"/>
            <w:vAlign w:val="center"/>
          </w:tcPr>
          <w:p w14:paraId="40EF4BA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100ml</w:t>
            </w:r>
          </w:p>
        </w:tc>
        <w:tc>
          <w:tcPr>
            <w:tcW w:w="1134" w:type="dxa"/>
            <w:vAlign w:val="center"/>
          </w:tcPr>
          <w:p w14:paraId="2E54142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3500</w:t>
            </w:r>
          </w:p>
        </w:tc>
        <w:tc>
          <w:tcPr>
            <w:tcW w:w="709" w:type="dxa"/>
            <w:vAlign w:val="center"/>
          </w:tcPr>
          <w:p w14:paraId="3735C8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54EC69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3.13</w:t>
            </w:r>
          </w:p>
        </w:tc>
      </w:tr>
      <w:tr w14:paraId="204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7D3C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24</w:t>
            </w:r>
          </w:p>
        </w:tc>
        <w:tc>
          <w:tcPr>
            <w:tcW w:w="2788" w:type="dxa"/>
            <w:vAlign w:val="center"/>
          </w:tcPr>
          <w:p w14:paraId="2C981E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瑞氏姬姆萨染色</w:t>
            </w:r>
          </w:p>
        </w:tc>
        <w:tc>
          <w:tcPr>
            <w:tcW w:w="1748" w:type="dxa"/>
            <w:vAlign w:val="center"/>
          </w:tcPr>
          <w:p w14:paraId="62D147F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4*250ml</w:t>
            </w:r>
          </w:p>
        </w:tc>
        <w:tc>
          <w:tcPr>
            <w:tcW w:w="1134" w:type="dxa"/>
            <w:vAlign w:val="center"/>
          </w:tcPr>
          <w:p w14:paraId="2425D9F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3000</w:t>
            </w:r>
          </w:p>
        </w:tc>
        <w:tc>
          <w:tcPr>
            <w:tcW w:w="709" w:type="dxa"/>
            <w:vAlign w:val="center"/>
          </w:tcPr>
          <w:p w14:paraId="11C3F1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51A82B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0.225</w:t>
            </w:r>
          </w:p>
        </w:tc>
      </w:tr>
      <w:tr w14:paraId="278D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4C1988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w:t>
            </w:r>
          </w:p>
        </w:tc>
        <w:tc>
          <w:tcPr>
            <w:tcW w:w="2788" w:type="dxa"/>
            <w:vAlign w:val="center"/>
          </w:tcPr>
          <w:p w14:paraId="0205194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瑞氏-姬姆萨染色液磷酸盐缓冲液（B液）（pH6.8）</w:t>
            </w:r>
          </w:p>
        </w:tc>
        <w:tc>
          <w:tcPr>
            <w:tcW w:w="1748" w:type="dxa"/>
            <w:vAlign w:val="center"/>
          </w:tcPr>
          <w:p w14:paraId="18A6C4E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4*250ml</w:t>
            </w:r>
          </w:p>
        </w:tc>
        <w:tc>
          <w:tcPr>
            <w:tcW w:w="1134" w:type="dxa"/>
            <w:vAlign w:val="center"/>
          </w:tcPr>
          <w:p w14:paraId="1D5C18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3000</w:t>
            </w:r>
          </w:p>
        </w:tc>
        <w:tc>
          <w:tcPr>
            <w:tcW w:w="709" w:type="dxa"/>
            <w:vAlign w:val="center"/>
          </w:tcPr>
          <w:p w14:paraId="50DBC5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A3A875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0.225</w:t>
            </w:r>
          </w:p>
        </w:tc>
      </w:tr>
      <w:tr w14:paraId="66FC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7E42E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26</w:t>
            </w:r>
          </w:p>
        </w:tc>
        <w:tc>
          <w:tcPr>
            <w:tcW w:w="2788" w:type="dxa"/>
            <w:vAlign w:val="center"/>
          </w:tcPr>
          <w:p w14:paraId="37CB18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幽门螺杆菌抗体分型检测试剂盒（免疫印迹法）</w:t>
            </w:r>
          </w:p>
        </w:tc>
        <w:tc>
          <w:tcPr>
            <w:tcW w:w="1748" w:type="dxa"/>
            <w:vAlign w:val="center"/>
          </w:tcPr>
          <w:p w14:paraId="056C902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40人份/盒</w:t>
            </w:r>
          </w:p>
        </w:tc>
        <w:tc>
          <w:tcPr>
            <w:tcW w:w="1134" w:type="dxa"/>
            <w:vAlign w:val="center"/>
          </w:tcPr>
          <w:p w14:paraId="17EE6F5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1000</w:t>
            </w:r>
          </w:p>
        </w:tc>
        <w:tc>
          <w:tcPr>
            <w:tcW w:w="709" w:type="dxa"/>
            <w:vAlign w:val="center"/>
          </w:tcPr>
          <w:p w14:paraId="30E22AE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6F942B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88</w:t>
            </w:r>
          </w:p>
        </w:tc>
      </w:tr>
      <w:tr w14:paraId="7FBE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AEE2BA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27</w:t>
            </w:r>
          </w:p>
        </w:tc>
        <w:tc>
          <w:tcPr>
            <w:tcW w:w="2788" w:type="dxa"/>
            <w:vAlign w:val="center"/>
          </w:tcPr>
          <w:p w14:paraId="1E0EC44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尿液分析用鞘液</w:t>
            </w:r>
          </w:p>
        </w:tc>
        <w:tc>
          <w:tcPr>
            <w:tcW w:w="1748" w:type="dxa"/>
            <w:vAlign w:val="center"/>
          </w:tcPr>
          <w:p w14:paraId="378B7F7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20L</w:t>
            </w:r>
          </w:p>
        </w:tc>
        <w:tc>
          <w:tcPr>
            <w:tcW w:w="1134" w:type="dxa"/>
            <w:vAlign w:val="center"/>
          </w:tcPr>
          <w:p w14:paraId="771060F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2740</w:t>
            </w:r>
          </w:p>
        </w:tc>
        <w:tc>
          <w:tcPr>
            <w:tcW w:w="709" w:type="dxa"/>
            <w:vAlign w:val="center"/>
          </w:tcPr>
          <w:p w14:paraId="7DA635F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6C7081D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102.5</w:t>
            </w:r>
          </w:p>
        </w:tc>
      </w:tr>
      <w:tr w14:paraId="7755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944C60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28</w:t>
            </w:r>
          </w:p>
        </w:tc>
        <w:tc>
          <w:tcPr>
            <w:tcW w:w="2788" w:type="dxa"/>
            <w:vAlign w:val="center"/>
          </w:tcPr>
          <w:p w14:paraId="3E6DC43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血细胞分析用稀释液</w:t>
            </w:r>
          </w:p>
        </w:tc>
        <w:tc>
          <w:tcPr>
            <w:tcW w:w="1748" w:type="dxa"/>
            <w:vAlign w:val="center"/>
          </w:tcPr>
          <w:p w14:paraId="140CA1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20L</w:t>
            </w:r>
          </w:p>
        </w:tc>
        <w:tc>
          <w:tcPr>
            <w:tcW w:w="1134" w:type="dxa"/>
            <w:vAlign w:val="center"/>
          </w:tcPr>
          <w:p w14:paraId="3761D8D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3860</w:t>
            </w:r>
          </w:p>
        </w:tc>
        <w:tc>
          <w:tcPr>
            <w:tcW w:w="709" w:type="dxa"/>
            <w:vAlign w:val="center"/>
          </w:tcPr>
          <w:p w14:paraId="43914F7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38A145B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17</w:t>
            </w:r>
          </w:p>
        </w:tc>
      </w:tr>
      <w:tr w14:paraId="3E6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684447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29</w:t>
            </w:r>
          </w:p>
        </w:tc>
        <w:tc>
          <w:tcPr>
            <w:tcW w:w="2788" w:type="dxa"/>
            <w:vAlign w:val="center"/>
          </w:tcPr>
          <w:p w14:paraId="6B42F0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C肽检测试剂盒</w:t>
            </w:r>
          </w:p>
        </w:tc>
        <w:tc>
          <w:tcPr>
            <w:tcW w:w="1748" w:type="dxa"/>
            <w:vAlign w:val="center"/>
          </w:tcPr>
          <w:p w14:paraId="020301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100测试/盒</w:t>
            </w:r>
          </w:p>
        </w:tc>
        <w:tc>
          <w:tcPr>
            <w:tcW w:w="1134" w:type="dxa"/>
            <w:vAlign w:val="center"/>
          </w:tcPr>
          <w:p w14:paraId="0FC4C80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4400</w:t>
            </w:r>
          </w:p>
        </w:tc>
        <w:tc>
          <w:tcPr>
            <w:tcW w:w="709" w:type="dxa"/>
            <w:vAlign w:val="center"/>
          </w:tcPr>
          <w:p w14:paraId="48611BB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5071A3E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19.13</w:t>
            </w:r>
          </w:p>
        </w:tc>
      </w:tr>
      <w:tr w14:paraId="10F1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E59E47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w:t>
            </w:r>
          </w:p>
        </w:tc>
        <w:tc>
          <w:tcPr>
            <w:tcW w:w="2788" w:type="dxa"/>
            <w:vAlign w:val="center"/>
          </w:tcPr>
          <w:p w14:paraId="099FDA1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缓冲液</w:t>
            </w:r>
          </w:p>
        </w:tc>
        <w:tc>
          <w:tcPr>
            <w:tcW w:w="1748" w:type="dxa"/>
            <w:vAlign w:val="center"/>
          </w:tcPr>
          <w:p w14:paraId="547E8B3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2*2L</w:t>
            </w:r>
          </w:p>
        </w:tc>
        <w:tc>
          <w:tcPr>
            <w:tcW w:w="1134" w:type="dxa"/>
            <w:vAlign w:val="center"/>
          </w:tcPr>
          <w:p w14:paraId="54E17C9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1516</w:t>
            </w:r>
          </w:p>
        </w:tc>
        <w:tc>
          <w:tcPr>
            <w:tcW w:w="709" w:type="dxa"/>
            <w:vAlign w:val="center"/>
          </w:tcPr>
          <w:p w14:paraId="15B03F5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257A85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325</w:t>
            </w:r>
          </w:p>
        </w:tc>
      </w:tr>
      <w:tr w14:paraId="68E0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8A0FB0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31</w:t>
            </w:r>
          </w:p>
        </w:tc>
        <w:tc>
          <w:tcPr>
            <w:tcW w:w="2788" w:type="dxa"/>
            <w:vAlign w:val="center"/>
          </w:tcPr>
          <w:p w14:paraId="42CA960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预清洗液</w:t>
            </w:r>
          </w:p>
        </w:tc>
        <w:tc>
          <w:tcPr>
            <w:tcW w:w="1748" w:type="dxa"/>
            <w:vAlign w:val="center"/>
          </w:tcPr>
          <w:p w14:paraId="70E97E2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2x2L</w:t>
            </w:r>
          </w:p>
        </w:tc>
        <w:tc>
          <w:tcPr>
            <w:tcW w:w="1134" w:type="dxa"/>
            <w:vAlign w:val="center"/>
          </w:tcPr>
          <w:p w14:paraId="77FD927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452</w:t>
            </w:r>
          </w:p>
        </w:tc>
        <w:tc>
          <w:tcPr>
            <w:tcW w:w="709" w:type="dxa"/>
            <w:vAlign w:val="center"/>
          </w:tcPr>
          <w:p w14:paraId="489882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1DDA9D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250</w:t>
            </w:r>
          </w:p>
        </w:tc>
      </w:tr>
      <w:tr w14:paraId="4CD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472087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w:t>
            </w:r>
          </w:p>
        </w:tc>
        <w:tc>
          <w:tcPr>
            <w:tcW w:w="2788" w:type="dxa"/>
            <w:vAlign w:val="center"/>
          </w:tcPr>
          <w:p w14:paraId="75BAB2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三丙胺缓冲液</w:t>
            </w:r>
          </w:p>
        </w:tc>
        <w:tc>
          <w:tcPr>
            <w:tcW w:w="1748" w:type="dxa"/>
            <w:vAlign w:val="center"/>
          </w:tcPr>
          <w:p w14:paraId="166029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2x2L</w:t>
            </w:r>
          </w:p>
        </w:tc>
        <w:tc>
          <w:tcPr>
            <w:tcW w:w="1134" w:type="dxa"/>
            <w:vAlign w:val="center"/>
          </w:tcPr>
          <w:p w14:paraId="57E6493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1192</w:t>
            </w:r>
          </w:p>
        </w:tc>
        <w:tc>
          <w:tcPr>
            <w:tcW w:w="709" w:type="dxa"/>
            <w:vAlign w:val="center"/>
          </w:tcPr>
          <w:p w14:paraId="022ADD7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17FB48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r>
      <w:tr w14:paraId="10D4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8768A3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33</w:t>
            </w:r>
          </w:p>
        </w:tc>
        <w:tc>
          <w:tcPr>
            <w:tcW w:w="2788" w:type="dxa"/>
            <w:vAlign w:val="center"/>
          </w:tcPr>
          <w:p w14:paraId="46A0E4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胰岛素检测试剂盒</w:t>
            </w:r>
          </w:p>
        </w:tc>
        <w:tc>
          <w:tcPr>
            <w:tcW w:w="1748" w:type="dxa"/>
            <w:vAlign w:val="center"/>
          </w:tcPr>
          <w:p w14:paraId="257851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100测试/盒</w:t>
            </w:r>
          </w:p>
        </w:tc>
        <w:tc>
          <w:tcPr>
            <w:tcW w:w="1134" w:type="dxa"/>
            <w:vAlign w:val="center"/>
          </w:tcPr>
          <w:p w14:paraId="6E8CADB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5000</w:t>
            </w:r>
          </w:p>
        </w:tc>
        <w:tc>
          <w:tcPr>
            <w:tcW w:w="709" w:type="dxa"/>
            <w:vAlign w:val="center"/>
          </w:tcPr>
          <w:p w14:paraId="13DFECB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108A26C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16.5</w:t>
            </w:r>
          </w:p>
        </w:tc>
      </w:tr>
      <w:tr w14:paraId="5910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CBB1E9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34</w:t>
            </w:r>
          </w:p>
        </w:tc>
        <w:tc>
          <w:tcPr>
            <w:tcW w:w="2788" w:type="dxa"/>
            <w:vAlign w:val="center"/>
          </w:tcPr>
          <w:p w14:paraId="7191BAD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生化类复合校准品</w:t>
            </w:r>
          </w:p>
        </w:tc>
        <w:tc>
          <w:tcPr>
            <w:tcW w:w="1748" w:type="dxa"/>
            <w:vAlign w:val="center"/>
          </w:tcPr>
          <w:p w14:paraId="7EB962C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3ml*3</w:t>
            </w:r>
          </w:p>
        </w:tc>
        <w:tc>
          <w:tcPr>
            <w:tcW w:w="1134" w:type="dxa"/>
            <w:vAlign w:val="center"/>
          </w:tcPr>
          <w:p w14:paraId="3DC18C6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9</w:t>
            </w:r>
          </w:p>
        </w:tc>
        <w:tc>
          <w:tcPr>
            <w:tcW w:w="709" w:type="dxa"/>
            <w:vAlign w:val="center"/>
          </w:tcPr>
          <w:p w14:paraId="290E7D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2BE4F2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r>
      <w:tr w14:paraId="07D9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803B0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w:t>
            </w:r>
          </w:p>
        </w:tc>
        <w:tc>
          <w:tcPr>
            <w:tcW w:w="2788" w:type="dxa"/>
            <w:vAlign w:val="center"/>
          </w:tcPr>
          <w:p w14:paraId="6C64BEC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专用油镜油</w:t>
            </w:r>
          </w:p>
        </w:tc>
        <w:tc>
          <w:tcPr>
            <w:tcW w:w="1748" w:type="dxa"/>
            <w:vAlign w:val="center"/>
          </w:tcPr>
          <w:p w14:paraId="6FF7A63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20ml</w:t>
            </w:r>
          </w:p>
        </w:tc>
        <w:tc>
          <w:tcPr>
            <w:tcW w:w="1134" w:type="dxa"/>
            <w:vAlign w:val="center"/>
          </w:tcPr>
          <w:p w14:paraId="5A6C4F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20</w:t>
            </w:r>
          </w:p>
        </w:tc>
        <w:tc>
          <w:tcPr>
            <w:tcW w:w="709" w:type="dxa"/>
            <w:vAlign w:val="center"/>
          </w:tcPr>
          <w:p w14:paraId="0AB088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3174BF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5.63</w:t>
            </w:r>
          </w:p>
        </w:tc>
      </w:tr>
      <w:tr w14:paraId="734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D6198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36</w:t>
            </w:r>
          </w:p>
        </w:tc>
        <w:tc>
          <w:tcPr>
            <w:tcW w:w="2788" w:type="dxa"/>
            <w:vAlign w:val="center"/>
          </w:tcPr>
          <w:p w14:paraId="14268C6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RhD(IgM)血型定型试剂（单克隆抗体）</w:t>
            </w:r>
          </w:p>
        </w:tc>
        <w:tc>
          <w:tcPr>
            <w:tcW w:w="1748" w:type="dxa"/>
            <w:vAlign w:val="center"/>
          </w:tcPr>
          <w:p w14:paraId="25E4245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10ml/支</w:t>
            </w:r>
          </w:p>
        </w:tc>
        <w:tc>
          <w:tcPr>
            <w:tcW w:w="1134" w:type="dxa"/>
            <w:vAlign w:val="center"/>
          </w:tcPr>
          <w:p w14:paraId="1A600E1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w:t>
            </w:r>
          </w:p>
        </w:tc>
        <w:tc>
          <w:tcPr>
            <w:tcW w:w="709" w:type="dxa"/>
            <w:vAlign w:val="center"/>
          </w:tcPr>
          <w:p w14:paraId="3C5282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44562C9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r>
      <w:tr w14:paraId="2FC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CF9BCE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37</w:t>
            </w:r>
          </w:p>
        </w:tc>
        <w:tc>
          <w:tcPr>
            <w:tcW w:w="2788" w:type="dxa"/>
            <w:vAlign w:val="center"/>
          </w:tcPr>
          <w:p w14:paraId="63D17A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血型卡</w:t>
            </w:r>
          </w:p>
        </w:tc>
        <w:tc>
          <w:tcPr>
            <w:tcW w:w="1748" w:type="dxa"/>
            <w:vAlign w:val="center"/>
          </w:tcPr>
          <w:p w14:paraId="7647405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三联1000张/箱</w:t>
            </w:r>
          </w:p>
        </w:tc>
        <w:tc>
          <w:tcPr>
            <w:tcW w:w="1134" w:type="dxa"/>
            <w:vAlign w:val="center"/>
          </w:tcPr>
          <w:p w14:paraId="69B3303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w:t>
            </w:r>
          </w:p>
        </w:tc>
        <w:tc>
          <w:tcPr>
            <w:tcW w:w="709" w:type="dxa"/>
            <w:vAlign w:val="center"/>
          </w:tcPr>
          <w:p w14:paraId="267D44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箱</w:t>
            </w:r>
          </w:p>
        </w:tc>
        <w:tc>
          <w:tcPr>
            <w:tcW w:w="1418" w:type="dxa"/>
            <w:vAlign w:val="center"/>
          </w:tcPr>
          <w:p w14:paraId="2EA92C0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3500</w:t>
            </w:r>
          </w:p>
        </w:tc>
      </w:tr>
      <w:tr w14:paraId="015E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4A50E5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38</w:t>
            </w:r>
          </w:p>
        </w:tc>
        <w:tc>
          <w:tcPr>
            <w:tcW w:w="2788" w:type="dxa"/>
            <w:vAlign w:val="center"/>
          </w:tcPr>
          <w:p w14:paraId="1B24108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肌酸激酶同工酶测定试剂盒(胶乳免疫比浊法)</w:t>
            </w:r>
          </w:p>
        </w:tc>
        <w:tc>
          <w:tcPr>
            <w:tcW w:w="1748" w:type="dxa"/>
            <w:vAlign w:val="center"/>
          </w:tcPr>
          <w:p w14:paraId="519AB44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1*60ml、1*20ml</w:t>
            </w:r>
          </w:p>
        </w:tc>
        <w:tc>
          <w:tcPr>
            <w:tcW w:w="1134" w:type="dxa"/>
            <w:vAlign w:val="center"/>
          </w:tcPr>
          <w:p w14:paraId="58C30A3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12400</w:t>
            </w:r>
          </w:p>
        </w:tc>
        <w:tc>
          <w:tcPr>
            <w:tcW w:w="709" w:type="dxa"/>
            <w:vAlign w:val="center"/>
          </w:tcPr>
          <w:p w14:paraId="3701F7B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6188A9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62.5</w:t>
            </w:r>
          </w:p>
        </w:tc>
      </w:tr>
      <w:tr w14:paraId="1D5E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23433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39</w:t>
            </w:r>
          </w:p>
        </w:tc>
        <w:tc>
          <w:tcPr>
            <w:tcW w:w="2788" w:type="dxa"/>
            <w:vAlign w:val="center"/>
          </w:tcPr>
          <w:p w14:paraId="77B9DE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清洗液</w:t>
            </w:r>
          </w:p>
        </w:tc>
        <w:tc>
          <w:tcPr>
            <w:tcW w:w="1748" w:type="dxa"/>
            <w:vAlign w:val="center"/>
          </w:tcPr>
          <w:p w14:paraId="30895A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2L</w:t>
            </w:r>
          </w:p>
        </w:tc>
        <w:tc>
          <w:tcPr>
            <w:tcW w:w="1134" w:type="dxa"/>
            <w:vAlign w:val="center"/>
          </w:tcPr>
          <w:p w14:paraId="48CD464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78</w:t>
            </w:r>
          </w:p>
        </w:tc>
        <w:tc>
          <w:tcPr>
            <w:tcW w:w="709" w:type="dxa"/>
            <w:vAlign w:val="center"/>
          </w:tcPr>
          <w:p w14:paraId="205C10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06DFB48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w:t>
            </w:r>
          </w:p>
        </w:tc>
      </w:tr>
      <w:tr w14:paraId="4EE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75A867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w:t>
            </w:r>
          </w:p>
        </w:tc>
        <w:tc>
          <w:tcPr>
            <w:tcW w:w="2788" w:type="dxa"/>
            <w:vAlign w:val="center"/>
          </w:tcPr>
          <w:p w14:paraId="46E49A7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血细胞分析用染色液(白细胞计数)</w:t>
            </w:r>
          </w:p>
        </w:tc>
        <w:tc>
          <w:tcPr>
            <w:tcW w:w="1748" w:type="dxa"/>
            <w:vAlign w:val="center"/>
          </w:tcPr>
          <w:p w14:paraId="4B073D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2ml</w:t>
            </w:r>
          </w:p>
        </w:tc>
        <w:tc>
          <w:tcPr>
            <w:tcW w:w="1134" w:type="dxa"/>
            <w:vAlign w:val="center"/>
          </w:tcPr>
          <w:p w14:paraId="68394E4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328</w:t>
            </w:r>
          </w:p>
        </w:tc>
        <w:tc>
          <w:tcPr>
            <w:tcW w:w="709" w:type="dxa"/>
            <w:vAlign w:val="center"/>
          </w:tcPr>
          <w:p w14:paraId="6FBEB3F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020A7E5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67.07</w:t>
            </w:r>
          </w:p>
        </w:tc>
      </w:tr>
      <w:tr w14:paraId="13FB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AF6EEC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41</w:t>
            </w:r>
          </w:p>
        </w:tc>
        <w:tc>
          <w:tcPr>
            <w:tcW w:w="2788" w:type="dxa"/>
            <w:vAlign w:val="center"/>
          </w:tcPr>
          <w:p w14:paraId="6E32ED1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血细胞分析用溶血剂(白细胞计数)</w:t>
            </w:r>
          </w:p>
        </w:tc>
        <w:tc>
          <w:tcPr>
            <w:tcW w:w="1748" w:type="dxa"/>
            <w:vAlign w:val="center"/>
          </w:tcPr>
          <w:p w14:paraId="32BE1FA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1FB66AD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w:t>
            </w:r>
          </w:p>
        </w:tc>
        <w:tc>
          <w:tcPr>
            <w:tcW w:w="709" w:type="dxa"/>
            <w:vAlign w:val="center"/>
          </w:tcPr>
          <w:p w14:paraId="42D178E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7918F07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702</w:t>
            </w:r>
          </w:p>
        </w:tc>
      </w:tr>
      <w:tr w14:paraId="2807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7DD8A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w:t>
            </w:r>
          </w:p>
        </w:tc>
        <w:tc>
          <w:tcPr>
            <w:tcW w:w="2788" w:type="dxa"/>
            <w:vAlign w:val="center"/>
          </w:tcPr>
          <w:p w14:paraId="4911A79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血细胞分析用溶血剂(白细胞分类)</w:t>
            </w:r>
          </w:p>
        </w:tc>
        <w:tc>
          <w:tcPr>
            <w:tcW w:w="1748" w:type="dxa"/>
            <w:vAlign w:val="center"/>
          </w:tcPr>
          <w:p w14:paraId="4557203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308ECFD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35</w:t>
            </w:r>
          </w:p>
        </w:tc>
        <w:tc>
          <w:tcPr>
            <w:tcW w:w="709" w:type="dxa"/>
            <w:vAlign w:val="center"/>
          </w:tcPr>
          <w:p w14:paraId="3A7C18C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45CF5D9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702</w:t>
            </w:r>
          </w:p>
        </w:tc>
      </w:tr>
      <w:tr w14:paraId="3119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A8B7EA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43</w:t>
            </w:r>
          </w:p>
        </w:tc>
        <w:tc>
          <w:tcPr>
            <w:tcW w:w="2788" w:type="dxa"/>
            <w:vAlign w:val="center"/>
          </w:tcPr>
          <w:p w14:paraId="14858B5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血细胞分析用染色液(白细胞分类)</w:t>
            </w:r>
          </w:p>
        </w:tc>
        <w:tc>
          <w:tcPr>
            <w:tcW w:w="1748" w:type="dxa"/>
            <w:vAlign w:val="center"/>
          </w:tcPr>
          <w:p w14:paraId="623FE3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2ml</w:t>
            </w:r>
          </w:p>
        </w:tc>
        <w:tc>
          <w:tcPr>
            <w:tcW w:w="1134" w:type="dxa"/>
            <w:vAlign w:val="center"/>
          </w:tcPr>
          <w:p w14:paraId="13A357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1008</w:t>
            </w:r>
          </w:p>
        </w:tc>
        <w:tc>
          <w:tcPr>
            <w:tcW w:w="709" w:type="dxa"/>
            <w:vAlign w:val="center"/>
          </w:tcPr>
          <w:p w14:paraId="480C222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ml</w:t>
            </w:r>
          </w:p>
        </w:tc>
        <w:tc>
          <w:tcPr>
            <w:tcW w:w="1418" w:type="dxa"/>
            <w:vAlign w:val="center"/>
          </w:tcPr>
          <w:p w14:paraId="14861DE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66.67</w:t>
            </w:r>
          </w:p>
        </w:tc>
      </w:tr>
      <w:tr w14:paraId="2F42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7C635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44</w:t>
            </w:r>
          </w:p>
        </w:tc>
        <w:tc>
          <w:tcPr>
            <w:tcW w:w="2788" w:type="dxa"/>
            <w:vAlign w:val="center"/>
          </w:tcPr>
          <w:p w14:paraId="20FB2F8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血细胞分析用溶血剂</w:t>
            </w:r>
          </w:p>
        </w:tc>
        <w:tc>
          <w:tcPr>
            <w:tcW w:w="1748" w:type="dxa"/>
            <w:vAlign w:val="center"/>
          </w:tcPr>
          <w:p w14:paraId="5F5B601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5L</w:t>
            </w:r>
          </w:p>
        </w:tc>
        <w:tc>
          <w:tcPr>
            <w:tcW w:w="1134" w:type="dxa"/>
            <w:vAlign w:val="center"/>
          </w:tcPr>
          <w:p w14:paraId="572CBD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165</w:t>
            </w:r>
          </w:p>
        </w:tc>
        <w:tc>
          <w:tcPr>
            <w:tcW w:w="709" w:type="dxa"/>
            <w:vAlign w:val="center"/>
          </w:tcPr>
          <w:p w14:paraId="4F81B9C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L</w:t>
            </w:r>
          </w:p>
        </w:tc>
        <w:tc>
          <w:tcPr>
            <w:tcW w:w="1418" w:type="dxa"/>
            <w:vAlign w:val="center"/>
          </w:tcPr>
          <w:p w14:paraId="3EC0F1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1416</w:t>
            </w:r>
          </w:p>
        </w:tc>
      </w:tr>
      <w:tr w14:paraId="3801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F3DDD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45</w:t>
            </w:r>
          </w:p>
        </w:tc>
        <w:tc>
          <w:tcPr>
            <w:tcW w:w="2788" w:type="dxa"/>
            <w:vAlign w:val="center"/>
          </w:tcPr>
          <w:p w14:paraId="735681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总蛋白测定试剂盒</w:t>
            </w:r>
          </w:p>
        </w:tc>
        <w:tc>
          <w:tcPr>
            <w:tcW w:w="1748" w:type="dxa"/>
            <w:vAlign w:val="center"/>
          </w:tcPr>
          <w:p w14:paraId="58A5CD4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468D8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10560</w:t>
            </w:r>
          </w:p>
        </w:tc>
        <w:tc>
          <w:tcPr>
            <w:tcW w:w="709" w:type="dxa"/>
            <w:vAlign w:val="center"/>
          </w:tcPr>
          <w:p w14:paraId="6BC0C61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D7BCA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0.3</w:t>
            </w:r>
          </w:p>
        </w:tc>
      </w:tr>
      <w:tr w14:paraId="63F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6C483C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46</w:t>
            </w:r>
          </w:p>
        </w:tc>
        <w:tc>
          <w:tcPr>
            <w:tcW w:w="2788" w:type="dxa"/>
            <w:vAlign w:val="center"/>
          </w:tcPr>
          <w:p w14:paraId="5C0045C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总胆汁酸检测试剂盒</w:t>
            </w:r>
          </w:p>
        </w:tc>
        <w:tc>
          <w:tcPr>
            <w:tcW w:w="1748" w:type="dxa"/>
            <w:vAlign w:val="center"/>
          </w:tcPr>
          <w:p w14:paraId="1180DC8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1*60ml、1*20ml</w:t>
            </w:r>
          </w:p>
        </w:tc>
        <w:tc>
          <w:tcPr>
            <w:tcW w:w="1134" w:type="dxa"/>
            <w:vAlign w:val="center"/>
          </w:tcPr>
          <w:p w14:paraId="2C08CF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2240</w:t>
            </w:r>
          </w:p>
        </w:tc>
        <w:tc>
          <w:tcPr>
            <w:tcW w:w="709" w:type="dxa"/>
            <w:vAlign w:val="center"/>
          </w:tcPr>
          <w:p w14:paraId="1797D6B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716125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w:t>
            </w:r>
          </w:p>
        </w:tc>
      </w:tr>
      <w:tr w14:paraId="0F52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AE57BF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47</w:t>
            </w:r>
          </w:p>
        </w:tc>
        <w:tc>
          <w:tcPr>
            <w:tcW w:w="2788" w:type="dxa"/>
            <w:vAlign w:val="center"/>
          </w:tcPr>
          <w:p w14:paraId="40D1D1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总胆汁酸检测试剂盒</w:t>
            </w:r>
          </w:p>
        </w:tc>
        <w:tc>
          <w:tcPr>
            <w:tcW w:w="1748" w:type="dxa"/>
            <w:vAlign w:val="center"/>
          </w:tcPr>
          <w:p w14:paraId="4C5F17B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3*60ml、1*60ml</w:t>
            </w:r>
          </w:p>
        </w:tc>
        <w:tc>
          <w:tcPr>
            <w:tcW w:w="1134" w:type="dxa"/>
            <w:vAlign w:val="center"/>
          </w:tcPr>
          <w:p w14:paraId="4A7120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71E40E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EAD44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w:t>
            </w:r>
          </w:p>
        </w:tc>
      </w:tr>
      <w:tr w14:paraId="67D5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4ECF09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48</w:t>
            </w:r>
          </w:p>
        </w:tc>
        <w:tc>
          <w:tcPr>
            <w:tcW w:w="2788" w:type="dxa"/>
            <w:vAlign w:val="center"/>
          </w:tcPr>
          <w:p w14:paraId="40D734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总胆红素测定试剂盒</w:t>
            </w:r>
          </w:p>
        </w:tc>
        <w:tc>
          <w:tcPr>
            <w:tcW w:w="1748" w:type="dxa"/>
            <w:vAlign w:val="center"/>
          </w:tcPr>
          <w:p w14:paraId="1B0B324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2ACCA72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18675</w:t>
            </w:r>
          </w:p>
        </w:tc>
        <w:tc>
          <w:tcPr>
            <w:tcW w:w="709" w:type="dxa"/>
            <w:vAlign w:val="center"/>
          </w:tcPr>
          <w:p w14:paraId="17937D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03C66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0.86</w:t>
            </w:r>
          </w:p>
        </w:tc>
      </w:tr>
      <w:tr w14:paraId="5B8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22E301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49</w:t>
            </w:r>
          </w:p>
        </w:tc>
        <w:tc>
          <w:tcPr>
            <w:tcW w:w="2788" w:type="dxa"/>
            <w:vAlign w:val="center"/>
          </w:tcPr>
          <w:p w14:paraId="10F68B5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直接胆红素测定试剂盒</w:t>
            </w:r>
          </w:p>
        </w:tc>
        <w:tc>
          <w:tcPr>
            <w:tcW w:w="1748" w:type="dxa"/>
            <w:vAlign w:val="center"/>
          </w:tcPr>
          <w:p w14:paraId="5D4B4A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7001B96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18900</w:t>
            </w:r>
          </w:p>
        </w:tc>
        <w:tc>
          <w:tcPr>
            <w:tcW w:w="709" w:type="dxa"/>
            <w:vAlign w:val="center"/>
          </w:tcPr>
          <w:p w14:paraId="2C6525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F4A2F8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0.86</w:t>
            </w:r>
          </w:p>
        </w:tc>
      </w:tr>
      <w:tr w14:paraId="513E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A14D4A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50</w:t>
            </w:r>
          </w:p>
        </w:tc>
        <w:tc>
          <w:tcPr>
            <w:tcW w:w="2788" w:type="dxa"/>
            <w:vAlign w:val="center"/>
          </w:tcPr>
          <w:p w14:paraId="3C2E83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脂蛋白(a)测定试剂盒(胶乳免疫比浊法)</w:t>
            </w:r>
          </w:p>
        </w:tc>
        <w:tc>
          <w:tcPr>
            <w:tcW w:w="1748" w:type="dxa"/>
            <w:vAlign w:val="center"/>
          </w:tcPr>
          <w:p w14:paraId="5F73C8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046AD3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75</w:t>
            </w:r>
          </w:p>
        </w:tc>
        <w:tc>
          <w:tcPr>
            <w:tcW w:w="709" w:type="dxa"/>
            <w:vAlign w:val="center"/>
          </w:tcPr>
          <w:p w14:paraId="77DFDEA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26D3B5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14.59</w:t>
            </w:r>
          </w:p>
        </w:tc>
      </w:tr>
      <w:tr w14:paraId="673F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C8E30C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51</w:t>
            </w:r>
          </w:p>
        </w:tc>
        <w:tc>
          <w:tcPr>
            <w:tcW w:w="2788" w:type="dxa"/>
            <w:vAlign w:val="center"/>
          </w:tcPr>
          <w:p w14:paraId="55F19D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脂蛋白(a)测定试剂盒(胶乳免疫比浊法)</w:t>
            </w:r>
          </w:p>
        </w:tc>
        <w:tc>
          <w:tcPr>
            <w:tcW w:w="1748" w:type="dxa"/>
            <w:vAlign w:val="center"/>
          </w:tcPr>
          <w:p w14:paraId="313CD03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试剂1:3*60ml</w:t>
            </w:r>
            <w:r>
              <w:rPr>
                <w:rFonts w:hint="eastAsia" w:cs="宋体" w:asciiTheme="minorEastAsia" w:hAnsiTheme="minorEastAsia" w:eastAsiaTheme="minorEastAsia"/>
                <w:color w:val="000000"/>
                <w:kern w:val="0"/>
                <w:szCs w:val="21"/>
              </w:rPr>
              <w:t>、</w:t>
            </w:r>
          </w:p>
          <w:p w14:paraId="050BF0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试剂2:1*45ml</w:t>
            </w:r>
          </w:p>
        </w:tc>
        <w:tc>
          <w:tcPr>
            <w:tcW w:w="1134" w:type="dxa"/>
            <w:vAlign w:val="center"/>
          </w:tcPr>
          <w:p w14:paraId="05FA81B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6300</w:t>
            </w:r>
          </w:p>
        </w:tc>
        <w:tc>
          <w:tcPr>
            <w:tcW w:w="709" w:type="dxa"/>
            <w:vAlign w:val="center"/>
          </w:tcPr>
          <w:p w14:paraId="3603D23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BA3B4F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14.59</w:t>
            </w:r>
          </w:p>
        </w:tc>
      </w:tr>
      <w:tr w14:paraId="41C5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C2E70E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52</w:t>
            </w:r>
          </w:p>
        </w:tc>
        <w:tc>
          <w:tcPr>
            <w:tcW w:w="2788" w:type="dxa"/>
            <w:vAlign w:val="center"/>
          </w:tcPr>
          <w:p w14:paraId="1CAED0D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载脂蛋白B测定试剂盒（免疫比浊法）</w:t>
            </w:r>
          </w:p>
        </w:tc>
        <w:tc>
          <w:tcPr>
            <w:tcW w:w="1748" w:type="dxa"/>
            <w:vAlign w:val="center"/>
          </w:tcPr>
          <w:p w14:paraId="798FCB4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2C3448D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80</w:t>
            </w:r>
          </w:p>
        </w:tc>
        <w:tc>
          <w:tcPr>
            <w:tcW w:w="709" w:type="dxa"/>
            <w:vAlign w:val="center"/>
          </w:tcPr>
          <w:p w14:paraId="1C75916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558AC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7546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177473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53</w:t>
            </w:r>
          </w:p>
        </w:tc>
        <w:tc>
          <w:tcPr>
            <w:tcW w:w="2788" w:type="dxa"/>
            <w:vAlign w:val="center"/>
          </w:tcPr>
          <w:p w14:paraId="37F38C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载脂蛋白B测定试剂盒（免疫比浊法）</w:t>
            </w:r>
          </w:p>
        </w:tc>
        <w:tc>
          <w:tcPr>
            <w:tcW w:w="1748" w:type="dxa"/>
            <w:vAlign w:val="center"/>
          </w:tcPr>
          <w:p w14:paraId="1561F8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2BA6A9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2880</w:t>
            </w:r>
          </w:p>
        </w:tc>
        <w:tc>
          <w:tcPr>
            <w:tcW w:w="709" w:type="dxa"/>
            <w:vAlign w:val="center"/>
          </w:tcPr>
          <w:p w14:paraId="6A982B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D1D0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48AB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AAFCB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54</w:t>
            </w:r>
          </w:p>
        </w:tc>
        <w:tc>
          <w:tcPr>
            <w:tcW w:w="2788" w:type="dxa"/>
            <w:vAlign w:val="center"/>
          </w:tcPr>
          <w:p w14:paraId="66ACD9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载脂蛋白A1测定试剂盒（免疫比浊法）</w:t>
            </w:r>
          </w:p>
        </w:tc>
        <w:tc>
          <w:tcPr>
            <w:tcW w:w="1748" w:type="dxa"/>
            <w:vAlign w:val="center"/>
          </w:tcPr>
          <w:p w14:paraId="101793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44C3A5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80</w:t>
            </w:r>
          </w:p>
        </w:tc>
        <w:tc>
          <w:tcPr>
            <w:tcW w:w="709" w:type="dxa"/>
            <w:vAlign w:val="center"/>
          </w:tcPr>
          <w:p w14:paraId="737C4CB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297053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7.1 </w:t>
            </w:r>
          </w:p>
        </w:tc>
      </w:tr>
      <w:tr w14:paraId="13F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8DA47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55</w:t>
            </w:r>
          </w:p>
        </w:tc>
        <w:tc>
          <w:tcPr>
            <w:tcW w:w="2788" w:type="dxa"/>
            <w:vAlign w:val="center"/>
          </w:tcPr>
          <w:p w14:paraId="1905C7E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载脂蛋白A1测定试剂盒（免疫比浊法）</w:t>
            </w:r>
          </w:p>
        </w:tc>
        <w:tc>
          <w:tcPr>
            <w:tcW w:w="1748" w:type="dxa"/>
            <w:vAlign w:val="center"/>
          </w:tcPr>
          <w:p w14:paraId="0DD2D85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2806EA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2160</w:t>
            </w:r>
          </w:p>
        </w:tc>
        <w:tc>
          <w:tcPr>
            <w:tcW w:w="709" w:type="dxa"/>
            <w:vAlign w:val="center"/>
          </w:tcPr>
          <w:p w14:paraId="6CC238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20DD1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7.1</w:t>
            </w:r>
          </w:p>
        </w:tc>
      </w:tr>
      <w:tr w14:paraId="0300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3B1496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56</w:t>
            </w:r>
          </w:p>
        </w:tc>
        <w:tc>
          <w:tcPr>
            <w:tcW w:w="2788" w:type="dxa"/>
            <w:vAlign w:val="center"/>
          </w:tcPr>
          <w:p w14:paraId="735A93C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游离脂肪酸测定试剂盒（ACS-ACOD法）</w:t>
            </w:r>
          </w:p>
        </w:tc>
        <w:tc>
          <w:tcPr>
            <w:tcW w:w="1748" w:type="dxa"/>
            <w:vAlign w:val="center"/>
          </w:tcPr>
          <w:p w14:paraId="74E3B6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w:t>
            </w:r>
            <w:bookmarkStart w:id="0" w:name="OLE_LINK13"/>
            <w:bookmarkStart w:id="1" w:name="OLE_LINK12"/>
            <w:r>
              <w:rPr>
                <w:rFonts w:hint="eastAsia" w:cs="宋体" w:asciiTheme="minorEastAsia" w:hAnsiTheme="minorEastAsia" w:eastAsiaTheme="minorEastAsia"/>
                <w:kern w:val="0"/>
                <w:szCs w:val="21"/>
              </w:rPr>
              <w:t>ml</w:t>
            </w:r>
            <w:bookmarkEnd w:id="0"/>
            <w:bookmarkEnd w:id="1"/>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0D20F39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1575</w:t>
            </w:r>
          </w:p>
        </w:tc>
        <w:tc>
          <w:tcPr>
            <w:tcW w:w="709" w:type="dxa"/>
            <w:vAlign w:val="center"/>
          </w:tcPr>
          <w:p w14:paraId="5EE970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C8AF33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24.48</w:t>
            </w:r>
          </w:p>
        </w:tc>
      </w:tr>
      <w:tr w14:paraId="3DF5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75CE5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57</w:t>
            </w:r>
          </w:p>
        </w:tc>
        <w:tc>
          <w:tcPr>
            <w:tcW w:w="2788" w:type="dxa"/>
            <w:vAlign w:val="center"/>
          </w:tcPr>
          <w:p w14:paraId="6978E28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游离脂肪酸测定试剂盒（ACS-ACOD法）</w:t>
            </w:r>
          </w:p>
        </w:tc>
        <w:tc>
          <w:tcPr>
            <w:tcW w:w="1748" w:type="dxa"/>
            <w:vAlign w:val="center"/>
          </w:tcPr>
          <w:p w14:paraId="5D9825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1*15ml</w:t>
            </w:r>
          </w:p>
        </w:tc>
        <w:tc>
          <w:tcPr>
            <w:tcW w:w="1134" w:type="dxa"/>
            <w:vAlign w:val="center"/>
          </w:tcPr>
          <w:p w14:paraId="0D6329C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75</w:t>
            </w:r>
          </w:p>
        </w:tc>
        <w:tc>
          <w:tcPr>
            <w:tcW w:w="709" w:type="dxa"/>
            <w:vAlign w:val="center"/>
          </w:tcPr>
          <w:p w14:paraId="30F67B4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AE361B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24.48</w:t>
            </w:r>
          </w:p>
        </w:tc>
      </w:tr>
      <w:tr w14:paraId="464E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DCC056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58</w:t>
            </w:r>
          </w:p>
        </w:tc>
        <w:tc>
          <w:tcPr>
            <w:tcW w:w="2788" w:type="dxa"/>
            <w:vAlign w:val="center"/>
          </w:tcPr>
          <w:p w14:paraId="16F89BE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小而密低密度脂蛋白胆固醇测定试剂盒(过氧化氢酶法)</w:t>
            </w:r>
          </w:p>
        </w:tc>
        <w:tc>
          <w:tcPr>
            <w:tcW w:w="1748" w:type="dxa"/>
            <w:vAlign w:val="center"/>
          </w:tcPr>
          <w:p w14:paraId="5A8107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试剂1:3*60ml</w:t>
            </w:r>
            <w:r>
              <w:rPr>
                <w:rFonts w:hint="eastAsia" w:cs="宋体" w:asciiTheme="minorEastAsia" w:hAnsiTheme="minorEastAsia" w:eastAsiaTheme="minorEastAsia"/>
                <w:color w:val="000000"/>
                <w:kern w:val="0"/>
                <w:szCs w:val="21"/>
              </w:rPr>
              <w:t>、</w:t>
            </w:r>
          </w:p>
          <w:p w14:paraId="231C5B6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试剂2:1*60ml</w:t>
            </w:r>
          </w:p>
        </w:tc>
        <w:tc>
          <w:tcPr>
            <w:tcW w:w="1134" w:type="dxa"/>
            <w:vAlign w:val="center"/>
          </w:tcPr>
          <w:p w14:paraId="1738E7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3600</w:t>
            </w:r>
          </w:p>
        </w:tc>
        <w:tc>
          <w:tcPr>
            <w:tcW w:w="709" w:type="dxa"/>
            <w:vAlign w:val="center"/>
          </w:tcPr>
          <w:p w14:paraId="11EBB79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AEE092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67.55</w:t>
            </w:r>
          </w:p>
        </w:tc>
      </w:tr>
      <w:tr w14:paraId="7743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A6807F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59</w:t>
            </w:r>
          </w:p>
        </w:tc>
        <w:tc>
          <w:tcPr>
            <w:tcW w:w="2788" w:type="dxa"/>
            <w:vAlign w:val="center"/>
          </w:tcPr>
          <w:p w14:paraId="4405931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小而密低密度脂蛋白胆固醇测定试剂盒</w:t>
            </w:r>
          </w:p>
        </w:tc>
        <w:tc>
          <w:tcPr>
            <w:tcW w:w="1748" w:type="dxa"/>
            <w:vAlign w:val="center"/>
          </w:tcPr>
          <w:p w14:paraId="24E90B2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1*45ml、1*15ml</w:t>
            </w:r>
          </w:p>
        </w:tc>
        <w:tc>
          <w:tcPr>
            <w:tcW w:w="1134" w:type="dxa"/>
            <w:vAlign w:val="center"/>
          </w:tcPr>
          <w:p w14:paraId="15F322B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709" w:type="dxa"/>
            <w:vAlign w:val="center"/>
          </w:tcPr>
          <w:p w14:paraId="1B5DFF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00CC4C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67.55</w:t>
            </w:r>
          </w:p>
        </w:tc>
      </w:tr>
      <w:tr w14:paraId="108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F55741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w:t>
            </w:r>
          </w:p>
        </w:tc>
        <w:tc>
          <w:tcPr>
            <w:tcW w:w="2788" w:type="dxa"/>
            <w:vAlign w:val="center"/>
          </w:tcPr>
          <w:p w14:paraId="3C543DF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胃蛋白酶原II测定试剂盒(免疫比浊法)</w:t>
            </w:r>
          </w:p>
        </w:tc>
        <w:tc>
          <w:tcPr>
            <w:tcW w:w="1748" w:type="dxa"/>
            <w:vAlign w:val="center"/>
          </w:tcPr>
          <w:p w14:paraId="06D95CC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1*54ml、1*10ml</w:t>
            </w:r>
          </w:p>
        </w:tc>
        <w:tc>
          <w:tcPr>
            <w:tcW w:w="1134" w:type="dxa"/>
            <w:vAlign w:val="center"/>
          </w:tcPr>
          <w:p w14:paraId="2F1E33D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09" w:type="dxa"/>
            <w:vAlign w:val="center"/>
          </w:tcPr>
          <w:p w14:paraId="5BC945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386334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3BE1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21708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61</w:t>
            </w:r>
          </w:p>
        </w:tc>
        <w:tc>
          <w:tcPr>
            <w:tcW w:w="2788" w:type="dxa"/>
            <w:vAlign w:val="center"/>
          </w:tcPr>
          <w:p w14:paraId="48A16E8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胃蛋白酶原II测定试剂盒(免疫比浊法)</w:t>
            </w:r>
          </w:p>
        </w:tc>
        <w:tc>
          <w:tcPr>
            <w:tcW w:w="1748" w:type="dxa"/>
            <w:vAlign w:val="center"/>
          </w:tcPr>
          <w:p w14:paraId="741921A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1*27ml、1*5ml</w:t>
            </w:r>
          </w:p>
        </w:tc>
        <w:tc>
          <w:tcPr>
            <w:tcW w:w="1134" w:type="dxa"/>
            <w:vAlign w:val="center"/>
          </w:tcPr>
          <w:p w14:paraId="234E132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09" w:type="dxa"/>
            <w:vAlign w:val="center"/>
          </w:tcPr>
          <w:p w14:paraId="032C1B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E22C4F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7697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3E327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62</w:t>
            </w:r>
          </w:p>
        </w:tc>
        <w:tc>
          <w:tcPr>
            <w:tcW w:w="2788" w:type="dxa"/>
            <w:vAlign w:val="center"/>
          </w:tcPr>
          <w:p w14:paraId="4C5E503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胃蛋白酶原Ⅰ测定试剂盒(免疫比浊法)</w:t>
            </w:r>
          </w:p>
        </w:tc>
        <w:tc>
          <w:tcPr>
            <w:tcW w:w="1748" w:type="dxa"/>
            <w:vAlign w:val="center"/>
          </w:tcPr>
          <w:p w14:paraId="5937A7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1*54ml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66F2F99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64</w:t>
            </w:r>
          </w:p>
        </w:tc>
        <w:tc>
          <w:tcPr>
            <w:tcW w:w="709" w:type="dxa"/>
            <w:vAlign w:val="center"/>
          </w:tcPr>
          <w:p w14:paraId="4734919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6C2314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0C89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D92C0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63</w:t>
            </w:r>
          </w:p>
        </w:tc>
        <w:tc>
          <w:tcPr>
            <w:tcW w:w="2788" w:type="dxa"/>
            <w:vAlign w:val="center"/>
          </w:tcPr>
          <w:p w14:paraId="527B044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胃蛋白酶原Ⅰ测定试剂盒(免疫比浊法)</w:t>
            </w:r>
          </w:p>
        </w:tc>
        <w:tc>
          <w:tcPr>
            <w:tcW w:w="1748" w:type="dxa"/>
            <w:vAlign w:val="center"/>
          </w:tcPr>
          <w:p w14:paraId="545EE0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1*5ml</w:t>
            </w:r>
          </w:p>
        </w:tc>
        <w:tc>
          <w:tcPr>
            <w:tcW w:w="1134" w:type="dxa"/>
            <w:vAlign w:val="center"/>
          </w:tcPr>
          <w:p w14:paraId="66F2FD4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32</w:t>
            </w:r>
          </w:p>
        </w:tc>
        <w:tc>
          <w:tcPr>
            <w:tcW w:w="709" w:type="dxa"/>
            <w:vAlign w:val="center"/>
          </w:tcPr>
          <w:p w14:paraId="56E39C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4F3D32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98</w:t>
            </w:r>
          </w:p>
        </w:tc>
      </w:tr>
      <w:tr w14:paraId="5F99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752E98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64</w:t>
            </w:r>
          </w:p>
        </w:tc>
        <w:tc>
          <w:tcPr>
            <w:tcW w:w="2788" w:type="dxa"/>
            <w:vAlign w:val="center"/>
          </w:tcPr>
          <w:p w14:paraId="62D4B89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同型半胱氨酸</w:t>
            </w:r>
          </w:p>
        </w:tc>
        <w:tc>
          <w:tcPr>
            <w:tcW w:w="1748" w:type="dxa"/>
            <w:vAlign w:val="center"/>
          </w:tcPr>
          <w:p w14:paraId="15B9E0E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1*48ml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1*13ml</w:t>
            </w:r>
          </w:p>
        </w:tc>
        <w:tc>
          <w:tcPr>
            <w:tcW w:w="1134" w:type="dxa"/>
            <w:vAlign w:val="center"/>
          </w:tcPr>
          <w:p w14:paraId="7D5CDC4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10492</w:t>
            </w:r>
          </w:p>
        </w:tc>
        <w:tc>
          <w:tcPr>
            <w:tcW w:w="709" w:type="dxa"/>
            <w:vAlign w:val="center"/>
          </w:tcPr>
          <w:p w14:paraId="16F4ECC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D2C94B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95.93</w:t>
            </w:r>
          </w:p>
        </w:tc>
      </w:tr>
      <w:tr w14:paraId="3773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FCA3C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65</w:t>
            </w:r>
          </w:p>
        </w:tc>
        <w:tc>
          <w:tcPr>
            <w:tcW w:w="2788" w:type="dxa"/>
            <w:vAlign w:val="center"/>
          </w:tcPr>
          <w:p w14:paraId="2C8F910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铁测定试剂盒</w:t>
            </w:r>
          </w:p>
        </w:tc>
        <w:tc>
          <w:tcPr>
            <w:tcW w:w="1748" w:type="dxa"/>
            <w:vAlign w:val="center"/>
          </w:tcPr>
          <w:p w14:paraId="1ABAD5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1*15ml</w:t>
            </w:r>
          </w:p>
        </w:tc>
        <w:tc>
          <w:tcPr>
            <w:tcW w:w="1134" w:type="dxa"/>
            <w:vAlign w:val="center"/>
          </w:tcPr>
          <w:p w14:paraId="72B4C9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709" w:type="dxa"/>
            <w:vAlign w:val="center"/>
          </w:tcPr>
          <w:p w14:paraId="0CA96F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B261F7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1.93</w:t>
            </w:r>
          </w:p>
        </w:tc>
      </w:tr>
      <w:tr w14:paraId="449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93A256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66</w:t>
            </w:r>
          </w:p>
        </w:tc>
        <w:tc>
          <w:tcPr>
            <w:tcW w:w="2788" w:type="dxa"/>
            <w:vAlign w:val="center"/>
          </w:tcPr>
          <w:p w14:paraId="76BB060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铁测定试剂盒</w:t>
            </w:r>
          </w:p>
        </w:tc>
        <w:tc>
          <w:tcPr>
            <w:tcW w:w="1748" w:type="dxa"/>
            <w:vAlign w:val="center"/>
          </w:tcPr>
          <w:p w14:paraId="7FE38A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63CEFC7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225</w:t>
            </w:r>
          </w:p>
        </w:tc>
        <w:tc>
          <w:tcPr>
            <w:tcW w:w="709" w:type="dxa"/>
            <w:vAlign w:val="center"/>
          </w:tcPr>
          <w:p w14:paraId="575818B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9B8708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1.93</w:t>
            </w:r>
          </w:p>
        </w:tc>
      </w:tr>
      <w:tr w14:paraId="3EE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30F839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67</w:t>
            </w:r>
          </w:p>
        </w:tc>
        <w:tc>
          <w:tcPr>
            <w:tcW w:w="2788" w:type="dxa"/>
            <w:vAlign w:val="center"/>
          </w:tcPr>
          <w:p w14:paraId="0537378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天门冬氨酸氨基转移酶测定试剂盒</w:t>
            </w:r>
          </w:p>
        </w:tc>
        <w:tc>
          <w:tcPr>
            <w:tcW w:w="1748" w:type="dxa"/>
            <w:vAlign w:val="center"/>
          </w:tcPr>
          <w:p w14:paraId="325923F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5AE39BE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22140</w:t>
            </w:r>
          </w:p>
        </w:tc>
        <w:tc>
          <w:tcPr>
            <w:tcW w:w="709" w:type="dxa"/>
            <w:vAlign w:val="center"/>
          </w:tcPr>
          <w:p w14:paraId="20C4710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B3071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7975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C95564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68</w:t>
            </w:r>
          </w:p>
        </w:tc>
        <w:tc>
          <w:tcPr>
            <w:tcW w:w="2788" w:type="dxa"/>
            <w:vAlign w:val="center"/>
          </w:tcPr>
          <w:p w14:paraId="281B8D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糖化白蛋白测定试剂盒</w:t>
            </w:r>
          </w:p>
        </w:tc>
        <w:tc>
          <w:tcPr>
            <w:tcW w:w="1748" w:type="dxa"/>
            <w:vAlign w:val="center"/>
          </w:tcPr>
          <w:p w14:paraId="4417F6C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GA：1*40ml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r>
              <w:rPr>
                <w:rFonts w:hint="eastAsia" w:cs="宋体" w:asciiTheme="minorEastAsia" w:hAnsiTheme="minorEastAsia" w:eastAsiaTheme="minorEastAsia"/>
                <w:color w:val="000000"/>
                <w:kern w:val="0"/>
                <w:szCs w:val="21"/>
              </w:rPr>
              <w:t>、</w:t>
            </w:r>
          </w:p>
          <w:p w14:paraId="6663EA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ALB：1*50ml</w:t>
            </w:r>
          </w:p>
        </w:tc>
        <w:tc>
          <w:tcPr>
            <w:tcW w:w="1134" w:type="dxa"/>
            <w:vAlign w:val="center"/>
          </w:tcPr>
          <w:p w14:paraId="0166B3C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3300</w:t>
            </w:r>
          </w:p>
        </w:tc>
        <w:tc>
          <w:tcPr>
            <w:tcW w:w="709" w:type="dxa"/>
            <w:vAlign w:val="center"/>
          </w:tcPr>
          <w:p w14:paraId="2218697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D92F6C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47.97</w:t>
            </w:r>
          </w:p>
        </w:tc>
      </w:tr>
      <w:tr w14:paraId="1BE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9947DD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69</w:t>
            </w:r>
          </w:p>
        </w:tc>
        <w:tc>
          <w:tcPr>
            <w:tcW w:w="2788" w:type="dxa"/>
            <w:vAlign w:val="center"/>
          </w:tcPr>
          <w:p w14:paraId="10AC335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酸洗液</w:t>
            </w:r>
          </w:p>
        </w:tc>
        <w:tc>
          <w:tcPr>
            <w:tcW w:w="1748" w:type="dxa"/>
            <w:vAlign w:val="center"/>
          </w:tcPr>
          <w:p w14:paraId="3939633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12*60ml</w:t>
            </w:r>
          </w:p>
        </w:tc>
        <w:tc>
          <w:tcPr>
            <w:tcW w:w="1134" w:type="dxa"/>
            <w:vAlign w:val="center"/>
          </w:tcPr>
          <w:p w14:paraId="1E7DADD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720</w:t>
            </w:r>
          </w:p>
        </w:tc>
        <w:tc>
          <w:tcPr>
            <w:tcW w:w="709" w:type="dxa"/>
            <w:vAlign w:val="center"/>
          </w:tcPr>
          <w:p w14:paraId="69A04F6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61330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0.9165</w:t>
            </w:r>
          </w:p>
        </w:tc>
      </w:tr>
      <w:tr w14:paraId="06F0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6CC163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70</w:t>
            </w:r>
          </w:p>
        </w:tc>
        <w:tc>
          <w:tcPr>
            <w:tcW w:w="2788" w:type="dxa"/>
            <w:vAlign w:val="center"/>
          </w:tcPr>
          <w:p w14:paraId="5E7D2EC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生化多项校准品</w:t>
            </w:r>
          </w:p>
        </w:tc>
        <w:tc>
          <w:tcPr>
            <w:tcW w:w="1748" w:type="dxa"/>
            <w:vAlign w:val="center"/>
          </w:tcPr>
          <w:p w14:paraId="03781F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1*3ml</w:t>
            </w:r>
          </w:p>
        </w:tc>
        <w:tc>
          <w:tcPr>
            <w:tcW w:w="1134" w:type="dxa"/>
            <w:vAlign w:val="center"/>
          </w:tcPr>
          <w:p w14:paraId="0500FBE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w:t>
            </w:r>
          </w:p>
        </w:tc>
        <w:tc>
          <w:tcPr>
            <w:tcW w:w="709" w:type="dxa"/>
            <w:vAlign w:val="center"/>
          </w:tcPr>
          <w:p w14:paraId="326C765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6050C3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94</w:t>
            </w:r>
          </w:p>
        </w:tc>
      </w:tr>
      <w:tr w14:paraId="039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DCBD3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71</w:t>
            </w:r>
          </w:p>
        </w:tc>
        <w:tc>
          <w:tcPr>
            <w:tcW w:w="2788" w:type="dxa"/>
            <w:vAlign w:val="center"/>
          </w:tcPr>
          <w:p w14:paraId="6252B5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乳酸脱氢酶同工酶测定试剂盒                         </w:t>
            </w:r>
          </w:p>
        </w:tc>
        <w:tc>
          <w:tcPr>
            <w:tcW w:w="1748" w:type="dxa"/>
            <w:vAlign w:val="center"/>
          </w:tcPr>
          <w:p w14:paraId="19F7982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4EA8167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5120</w:t>
            </w:r>
          </w:p>
        </w:tc>
        <w:tc>
          <w:tcPr>
            <w:tcW w:w="709" w:type="dxa"/>
            <w:vAlign w:val="center"/>
          </w:tcPr>
          <w:p w14:paraId="4A95A68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225B0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r>
      <w:tr w14:paraId="71B0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412D4B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72</w:t>
            </w:r>
          </w:p>
        </w:tc>
        <w:tc>
          <w:tcPr>
            <w:tcW w:w="2788" w:type="dxa"/>
            <w:vAlign w:val="center"/>
          </w:tcPr>
          <w:p w14:paraId="6177A1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乳酸脱氢酶同工酶测定试剂盒</w:t>
            </w:r>
          </w:p>
        </w:tc>
        <w:tc>
          <w:tcPr>
            <w:tcW w:w="1748" w:type="dxa"/>
            <w:vAlign w:val="center"/>
          </w:tcPr>
          <w:p w14:paraId="457A070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3C87DA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56D801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4D81B0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9.5</w:t>
            </w:r>
          </w:p>
        </w:tc>
      </w:tr>
      <w:tr w14:paraId="7328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70147E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73</w:t>
            </w:r>
          </w:p>
        </w:tc>
        <w:tc>
          <w:tcPr>
            <w:tcW w:w="2788" w:type="dxa"/>
            <w:vAlign w:val="center"/>
          </w:tcPr>
          <w:p w14:paraId="773139B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乳酸脱氢酶测定试剂盒</w:t>
            </w:r>
          </w:p>
        </w:tc>
        <w:tc>
          <w:tcPr>
            <w:tcW w:w="1748" w:type="dxa"/>
            <w:vAlign w:val="center"/>
          </w:tcPr>
          <w:p w14:paraId="368033E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9E768A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14640</w:t>
            </w:r>
          </w:p>
        </w:tc>
        <w:tc>
          <w:tcPr>
            <w:tcW w:w="709" w:type="dxa"/>
            <w:vAlign w:val="center"/>
          </w:tcPr>
          <w:p w14:paraId="6F5388F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2BA75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w:t>
            </w:r>
          </w:p>
        </w:tc>
      </w:tr>
      <w:tr w14:paraId="2858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18C8CB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74</w:t>
            </w:r>
          </w:p>
        </w:tc>
        <w:tc>
          <w:tcPr>
            <w:tcW w:w="2788" w:type="dxa"/>
            <w:vAlign w:val="center"/>
          </w:tcPr>
          <w:p w14:paraId="680057E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前白蛋白测定试剂盒</w:t>
            </w:r>
          </w:p>
        </w:tc>
        <w:tc>
          <w:tcPr>
            <w:tcW w:w="1748" w:type="dxa"/>
            <w:vAlign w:val="center"/>
          </w:tcPr>
          <w:p w14:paraId="7039DF1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1*20ml</w:t>
            </w:r>
          </w:p>
        </w:tc>
        <w:tc>
          <w:tcPr>
            <w:tcW w:w="1134" w:type="dxa"/>
            <w:vAlign w:val="center"/>
          </w:tcPr>
          <w:p w14:paraId="7D2E693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2240</w:t>
            </w:r>
          </w:p>
        </w:tc>
        <w:tc>
          <w:tcPr>
            <w:tcW w:w="709" w:type="dxa"/>
            <w:vAlign w:val="center"/>
          </w:tcPr>
          <w:p w14:paraId="77302D7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E4D7D1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7.75</w:t>
            </w:r>
          </w:p>
        </w:tc>
      </w:tr>
      <w:tr w14:paraId="374D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8BA3A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75</w:t>
            </w:r>
          </w:p>
        </w:tc>
        <w:tc>
          <w:tcPr>
            <w:tcW w:w="2788" w:type="dxa"/>
            <w:vAlign w:val="center"/>
          </w:tcPr>
          <w:p w14:paraId="7B6589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前白蛋白测定试剂盒</w:t>
            </w:r>
          </w:p>
        </w:tc>
        <w:tc>
          <w:tcPr>
            <w:tcW w:w="1748" w:type="dxa"/>
            <w:vAlign w:val="center"/>
          </w:tcPr>
          <w:p w14:paraId="016AB8E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137B106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64426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F7C1E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7.75</w:t>
            </w:r>
          </w:p>
        </w:tc>
      </w:tr>
      <w:tr w14:paraId="1250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BA1AD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76</w:t>
            </w:r>
          </w:p>
        </w:tc>
        <w:tc>
          <w:tcPr>
            <w:tcW w:w="2788" w:type="dxa"/>
            <w:vAlign w:val="center"/>
          </w:tcPr>
          <w:p w14:paraId="4BA3B8A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葡萄糖测定试剂盒</w:t>
            </w:r>
          </w:p>
        </w:tc>
        <w:tc>
          <w:tcPr>
            <w:tcW w:w="1748" w:type="dxa"/>
            <w:vAlign w:val="center"/>
          </w:tcPr>
          <w:p w14:paraId="62F02B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051A40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25200</w:t>
            </w:r>
          </w:p>
        </w:tc>
        <w:tc>
          <w:tcPr>
            <w:tcW w:w="709" w:type="dxa"/>
            <w:vAlign w:val="center"/>
          </w:tcPr>
          <w:p w14:paraId="32BF9E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C30E93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0.54</w:t>
            </w:r>
          </w:p>
        </w:tc>
      </w:tr>
      <w:tr w14:paraId="3DDB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FEFE7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77</w:t>
            </w:r>
          </w:p>
        </w:tc>
        <w:tc>
          <w:tcPr>
            <w:tcW w:w="2788" w:type="dxa"/>
            <w:vAlign w:val="center"/>
          </w:tcPr>
          <w:p w14:paraId="7196CD8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尿酸检测试剂盒</w:t>
            </w:r>
          </w:p>
        </w:tc>
        <w:tc>
          <w:tcPr>
            <w:tcW w:w="1748" w:type="dxa"/>
            <w:vAlign w:val="center"/>
          </w:tcPr>
          <w:p w14:paraId="4157A86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13B8B96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21420</w:t>
            </w:r>
          </w:p>
        </w:tc>
        <w:tc>
          <w:tcPr>
            <w:tcW w:w="709" w:type="dxa"/>
            <w:vAlign w:val="center"/>
          </w:tcPr>
          <w:p w14:paraId="5AE47B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A521A7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1.08</w:t>
            </w:r>
          </w:p>
        </w:tc>
      </w:tr>
      <w:tr w14:paraId="3FD2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D41A37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78</w:t>
            </w:r>
          </w:p>
        </w:tc>
        <w:tc>
          <w:tcPr>
            <w:tcW w:w="2788" w:type="dxa"/>
            <w:vAlign w:val="center"/>
          </w:tcPr>
          <w:p w14:paraId="7A297CE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尿素氮检测试剂盒</w:t>
            </w:r>
          </w:p>
        </w:tc>
        <w:tc>
          <w:tcPr>
            <w:tcW w:w="1748" w:type="dxa"/>
            <w:vAlign w:val="center"/>
          </w:tcPr>
          <w:p w14:paraId="24A96D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1376D8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31275</w:t>
            </w:r>
          </w:p>
        </w:tc>
        <w:tc>
          <w:tcPr>
            <w:tcW w:w="709" w:type="dxa"/>
            <w:vAlign w:val="center"/>
          </w:tcPr>
          <w:p w14:paraId="12E920F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4A351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1.07</w:t>
            </w:r>
          </w:p>
        </w:tc>
      </w:tr>
      <w:tr w14:paraId="5D76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CE5EE4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79</w:t>
            </w:r>
          </w:p>
        </w:tc>
        <w:tc>
          <w:tcPr>
            <w:tcW w:w="2788" w:type="dxa"/>
            <w:vAlign w:val="center"/>
          </w:tcPr>
          <w:p w14:paraId="6BF39BF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免疫球蛋白M测定试剂盒</w:t>
            </w:r>
          </w:p>
        </w:tc>
        <w:tc>
          <w:tcPr>
            <w:tcW w:w="1748" w:type="dxa"/>
            <w:vAlign w:val="center"/>
          </w:tcPr>
          <w:p w14:paraId="7BB45CE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68237F0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1300</w:t>
            </w:r>
          </w:p>
        </w:tc>
        <w:tc>
          <w:tcPr>
            <w:tcW w:w="709" w:type="dxa"/>
            <w:vAlign w:val="center"/>
          </w:tcPr>
          <w:p w14:paraId="515DE17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99F655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7226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4BA35B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80</w:t>
            </w:r>
          </w:p>
        </w:tc>
        <w:tc>
          <w:tcPr>
            <w:tcW w:w="2788" w:type="dxa"/>
            <w:vAlign w:val="center"/>
          </w:tcPr>
          <w:p w14:paraId="16AB10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免疫球蛋白G测定试剂盒</w:t>
            </w:r>
          </w:p>
        </w:tc>
        <w:tc>
          <w:tcPr>
            <w:tcW w:w="1748" w:type="dxa"/>
            <w:vAlign w:val="center"/>
          </w:tcPr>
          <w:p w14:paraId="3B98B4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2D238E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1300</w:t>
            </w:r>
          </w:p>
        </w:tc>
        <w:tc>
          <w:tcPr>
            <w:tcW w:w="709" w:type="dxa"/>
            <w:vAlign w:val="center"/>
          </w:tcPr>
          <w:p w14:paraId="6C41A8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DDACDC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6900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CB3D7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81</w:t>
            </w:r>
          </w:p>
        </w:tc>
        <w:tc>
          <w:tcPr>
            <w:tcW w:w="2788" w:type="dxa"/>
            <w:vAlign w:val="center"/>
          </w:tcPr>
          <w:p w14:paraId="430131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免疫球蛋白A测定试剂盒</w:t>
            </w:r>
          </w:p>
        </w:tc>
        <w:tc>
          <w:tcPr>
            <w:tcW w:w="1748" w:type="dxa"/>
            <w:vAlign w:val="center"/>
          </w:tcPr>
          <w:p w14:paraId="1FE35B0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1*50ml</w:t>
            </w:r>
          </w:p>
        </w:tc>
        <w:tc>
          <w:tcPr>
            <w:tcW w:w="1134" w:type="dxa"/>
            <w:vAlign w:val="center"/>
          </w:tcPr>
          <w:p w14:paraId="5A48059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1400</w:t>
            </w:r>
          </w:p>
        </w:tc>
        <w:tc>
          <w:tcPr>
            <w:tcW w:w="709" w:type="dxa"/>
            <w:vAlign w:val="center"/>
          </w:tcPr>
          <w:p w14:paraId="70290B8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1ABA23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10.6</w:t>
            </w:r>
          </w:p>
        </w:tc>
      </w:tr>
      <w:tr w14:paraId="6F77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AB09F1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82</w:t>
            </w:r>
          </w:p>
        </w:tc>
        <w:tc>
          <w:tcPr>
            <w:tcW w:w="2788" w:type="dxa"/>
            <w:vAlign w:val="center"/>
          </w:tcPr>
          <w:p w14:paraId="74D347B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类风湿因子测定试剂盒</w:t>
            </w:r>
          </w:p>
        </w:tc>
        <w:tc>
          <w:tcPr>
            <w:tcW w:w="1748" w:type="dxa"/>
            <w:vAlign w:val="center"/>
          </w:tcPr>
          <w:p w14:paraId="6873DB1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213F30F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1250</w:t>
            </w:r>
          </w:p>
        </w:tc>
        <w:tc>
          <w:tcPr>
            <w:tcW w:w="709" w:type="dxa"/>
            <w:vAlign w:val="center"/>
          </w:tcPr>
          <w:p w14:paraId="3FA94C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5CDC9B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14.7</w:t>
            </w:r>
          </w:p>
        </w:tc>
      </w:tr>
      <w:tr w14:paraId="5E1C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41508F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83</w:t>
            </w:r>
          </w:p>
        </w:tc>
        <w:tc>
          <w:tcPr>
            <w:tcW w:w="2788" w:type="dxa"/>
            <w:vAlign w:val="center"/>
          </w:tcPr>
          <w:p w14:paraId="7605B9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抗链球菌溶血素O测定试剂盒</w:t>
            </w:r>
          </w:p>
        </w:tc>
        <w:tc>
          <w:tcPr>
            <w:tcW w:w="1748" w:type="dxa"/>
            <w:vAlign w:val="center"/>
          </w:tcPr>
          <w:p w14:paraId="54A1D8E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1*10ml</w:t>
            </w:r>
          </w:p>
        </w:tc>
        <w:tc>
          <w:tcPr>
            <w:tcW w:w="1134" w:type="dxa"/>
            <w:vAlign w:val="center"/>
          </w:tcPr>
          <w:p w14:paraId="795BEF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1450</w:t>
            </w:r>
          </w:p>
        </w:tc>
        <w:tc>
          <w:tcPr>
            <w:tcW w:w="709" w:type="dxa"/>
            <w:vAlign w:val="center"/>
          </w:tcPr>
          <w:p w14:paraId="600BA09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91C85F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26.24</w:t>
            </w:r>
          </w:p>
        </w:tc>
      </w:tr>
      <w:tr w14:paraId="108D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3BA88E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84</w:t>
            </w:r>
          </w:p>
        </w:tc>
        <w:tc>
          <w:tcPr>
            <w:tcW w:w="2788" w:type="dxa"/>
            <w:vAlign w:val="center"/>
          </w:tcPr>
          <w:p w14:paraId="76232EC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碱性磷酸酶测定试剂盒</w:t>
            </w:r>
          </w:p>
        </w:tc>
        <w:tc>
          <w:tcPr>
            <w:tcW w:w="1748" w:type="dxa"/>
            <w:vAlign w:val="center"/>
          </w:tcPr>
          <w:p w14:paraId="3EC77E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1*45ml</w:t>
            </w:r>
          </w:p>
        </w:tc>
        <w:tc>
          <w:tcPr>
            <w:tcW w:w="1134" w:type="dxa"/>
            <w:vAlign w:val="center"/>
          </w:tcPr>
          <w:p w14:paraId="62FF6E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11700</w:t>
            </w:r>
          </w:p>
        </w:tc>
        <w:tc>
          <w:tcPr>
            <w:tcW w:w="709" w:type="dxa"/>
            <w:vAlign w:val="center"/>
          </w:tcPr>
          <w:p w14:paraId="0654D8E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01290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0.97</w:t>
            </w:r>
          </w:p>
        </w:tc>
      </w:tr>
      <w:tr w14:paraId="140F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3F74A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85</w:t>
            </w:r>
          </w:p>
        </w:tc>
        <w:tc>
          <w:tcPr>
            <w:tcW w:w="2788" w:type="dxa"/>
            <w:vAlign w:val="center"/>
          </w:tcPr>
          <w:p w14:paraId="60E4739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碱洗液</w:t>
            </w:r>
          </w:p>
        </w:tc>
        <w:tc>
          <w:tcPr>
            <w:tcW w:w="1748" w:type="dxa"/>
            <w:vAlign w:val="center"/>
          </w:tcPr>
          <w:p w14:paraId="37323A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12*60ml</w:t>
            </w:r>
          </w:p>
        </w:tc>
        <w:tc>
          <w:tcPr>
            <w:tcW w:w="1134" w:type="dxa"/>
            <w:vAlign w:val="center"/>
          </w:tcPr>
          <w:p w14:paraId="23DDB74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720</w:t>
            </w:r>
          </w:p>
        </w:tc>
        <w:tc>
          <w:tcPr>
            <w:tcW w:w="709" w:type="dxa"/>
            <w:vAlign w:val="center"/>
          </w:tcPr>
          <w:p w14:paraId="1CF721C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FD807D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0.9165</w:t>
            </w:r>
          </w:p>
        </w:tc>
      </w:tr>
      <w:tr w14:paraId="740F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95819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86</w:t>
            </w:r>
          </w:p>
        </w:tc>
        <w:tc>
          <w:tcPr>
            <w:tcW w:w="2788" w:type="dxa"/>
            <w:vAlign w:val="center"/>
          </w:tcPr>
          <w:p w14:paraId="33D973D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肌酸激酶测定试剂盒</w:t>
            </w:r>
          </w:p>
        </w:tc>
        <w:tc>
          <w:tcPr>
            <w:tcW w:w="1748" w:type="dxa"/>
            <w:vAlign w:val="center"/>
          </w:tcPr>
          <w:p w14:paraId="383EDB3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2*30ml</w:t>
            </w:r>
          </w:p>
        </w:tc>
        <w:tc>
          <w:tcPr>
            <w:tcW w:w="1134" w:type="dxa"/>
            <w:vAlign w:val="center"/>
          </w:tcPr>
          <w:p w14:paraId="4BF06FA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12780</w:t>
            </w:r>
          </w:p>
        </w:tc>
        <w:tc>
          <w:tcPr>
            <w:tcW w:w="709" w:type="dxa"/>
            <w:vAlign w:val="center"/>
          </w:tcPr>
          <w:p w14:paraId="5E6CEFC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4385A0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2.91</w:t>
            </w:r>
          </w:p>
        </w:tc>
      </w:tr>
      <w:tr w14:paraId="4046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95A678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87</w:t>
            </w:r>
          </w:p>
        </w:tc>
        <w:tc>
          <w:tcPr>
            <w:tcW w:w="2788" w:type="dxa"/>
            <w:vAlign w:val="center"/>
          </w:tcPr>
          <w:p w14:paraId="3C432C5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肌酐检测试剂盒</w:t>
            </w:r>
          </w:p>
        </w:tc>
        <w:tc>
          <w:tcPr>
            <w:tcW w:w="1748" w:type="dxa"/>
            <w:vAlign w:val="center"/>
          </w:tcPr>
          <w:p w14:paraId="7809E9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w:t>
            </w:r>
            <w:r>
              <w:rPr>
                <w:rFonts w:hint="eastAsia" w:cs="宋体" w:asciiTheme="minorEastAsia" w:hAnsiTheme="minorEastAsia" w:eastAsiaTheme="minorEastAsia"/>
                <w:color w:val="000000"/>
                <w:kern w:val="0"/>
                <w:szCs w:val="21"/>
              </w:rPr>
              <w:t>、</w:t>
            </w:r>
            <w:r>
              <w:rPr>
                <w:rFonts w:hint="eastAsia" w:cs="宋体" w:asciiTheme="minorEastAsia" w:hAnsiTheme="minorEastAsia" w:eastAsiaTheme="minorEastAsia"/>
                <w:kern w:val="0"/>
                <w:szCs w:val="21"/>
              </w:rPr>
              <w:t>1*60ml</w:t>
            </w:r>
          </w:p>
        </w:tc>
        <w:tc>
          <w:tcPr>
            <w:tcW w:w="1134" w:type="dxa"/>
            <w:vAlign w:val="center"/>
          </w:tcPr>
          <w:p w14:paraId="6F79C3D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33840</w:t>
            </w:r>
          </w:p>
        </w:tc>
        <w:tc>
          <w:tcPr>
            <w:tcW w:w="709" w:type="dxa"/>
            <w:vAlign w:val="center"/>
          </w:tcPr>
          <w:p w14:paraId="2F3EFFA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EE17D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6.78</w:t>
            </w:r>
          </w:p>
        </w:tc>
      </w:tr>
      <w:tr w14:paraId="5F4B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87591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88</w:t>
            </w:r>
          </w:p>
        </w:tc>
        <w:tc>
          <w:tcPr>
            <w:tcW w:w="2788" w:type="dxa"/>
            <w:vAlign w:val="center"/>
          </w:tcPr>
          <w:p w14:paraId="7171354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胱抑素C测定试剂盒</w:t>
            </w:r>
          </w:p>
        </w:tc>
        <w:tc>
          <w:tcPr>
            <w:tcW w:w="1748" w:type="dxa"/>
            <w:vAlign w:val="center"/>
          </w:tcPr>
          <w:p w14:paraId="1F16871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2*60ml、1*30ml</w:t>
            </w:r>
          </w:p>
        </w:tc>
        <w:tc>
          <w:tcPr>
            <w:tcW w:w="1134" w:type="dxa"/>
            <w:vAlign w:val="center"/>
          </w:tcPr>
          <w:p w14:paraId="6DE190B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5250</w:t>
            </w:r>
          </w:p>
        </w:tc>
        <w:tc>
          <w:tcPr>
            <w:tcW w:w="709" w:type="dxa"/>
            <w:vAlign w:val="center"/>
          </w:tcPr>
          <w:p w14:paraId="3E4864B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A4D0D5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45.03</w:t>
            </w:r>
          </w:p>
        </w:tc>
      </w:tr>
      <w:tr w14:paraId="4B3F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6A166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89</w:t>
            </w:r>
          </w:p>
        </w:tc>
        <w:tc>
          <w:tcPr>
            <w:tcW w:w="2788" w:type="dxa"/>
            <w:vAlign w:val="center"/>
          </w:tcPr>
          <w:p w14:paraId="1AE9F2D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胱抑素C测定试剂盒</w:t>
            </w:r>
          </w:p>
        </w:tc>
        <w:tc>
          <w:tcPr>
            <w:tcW w:w="1748" w:type="dxa"/>
            <w:vAlign w:val="center"/>
          </w:tcPr>
          <w:p w14:paraId="1C14F2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1*40ml、1*10ml</w:t>
            </w:r>
          </w:p>
        </w:tc>
        <w:tc>
          <w:tcPr>
            <w:tcW w:w="1134" w:type="dxa"/>
            <w:vAlign w:val="center"/>
          </w:tcPr>
          <w:p w14:paraId="2DDF58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50</w:t>
            </w:r>
          </w:p>
        </w:tc>
        <w:tc>
          <w:tcPr>
            <w:tcW w:w="709" w:type="dxa"/>
            <w:vAlign w:val="center"/>
          </w:tcPr>
          <w:p w14:paraId="6AA40EE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32DD1B5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45.03</w:t>
            </w:r>
          </w:p>
        </w:tc>
      </w:tr>
      <w:tr w14:paraId="1E55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B89AF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90</w:t>
            </w:r>
          </w:p>
        </w:tc>
        <w:tc>
          <w:tcPr>
            <w:tcW w:w="2788" w:type="dxa"/>
            <w:vAlign w:val="center"/>
          </w:tcPr>
          <w:p w14:paraId="1C231F7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高密度脂蛋白胆固醇测定试剂盒(直接法-过氧化氢酶清除法)</w:t>
            </w:r>
          </w:p>
        </w:tc>
        <w:tc>
          <w:tcPr>
            <w:tcW w:w="1748" w:type="dxa"/>
            <w:vAlign w:val="center"/>
          </w:tcPr>
          <w:p w14:paraId="0A7B9E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r>
              <w:rPr>
                <w:rFonts w:hint="eastAsia" w:cs="宋体" w:asciiTheme="minorEastAsia" w:hAnsiTheme="minorEastAsia" w:eastAsiaTheme="minorEastAsia"/>
                <w:color w:val="000000"/>
                <w:kern w:val="0"/>
                <w:szCs w:val="21"/>
              </w:rPr>
              <w:t>、</w:t>
            </w:r>
          </w:p>
          <w:p w14:paraId="438A03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试剂2:2*20ml</w:t>
            </w:r>
          </w:p>
        </w:tc>
        <w:tc>
          <w:tcPr>
            <w:tcW w:w="1134" w:type="dxa"/>
            <w:vAlign w:val="center"/>
          </w:tcPr>
          <w:p w14:paraId="0AED06A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20800</w:t>
            </w:r>
          </w:p>
        </w:tc>
        <w:tc>
          <w:tcPr>
            <w:tcW w:w="709" w:type="dxa"/>
            <w:vAlign w:val="center"/>
          </w:tcPr>
          <w:p w14:paraId="20C7BEE1">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9F2798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3.63</w:t>
            </w:r>
          </w:p>
        </w:tc>
      </w:tr>
      <w:tr w14:paraId="2EA2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2C8302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91</w:t>
            </w:r>
          </w:p>
        </w:tc>
        <w:tc>
          <w:tcPr>
            <w:tcW w:w="2788" w:type="dxa"/>
            <w:vAlign w:val="center"/>
          </w:tcPr>
          <w:p w14:paraId="34ED3F8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甘油三酯测定试剂盒(GPO-PAP法）</w:t>
            </w:r>
          </w:p>
        </w:tc>
        <w:tc>
          <w:tcPr>
            <w:tcW w:w="1748" w:type="dxa"/>
            <w:vAlign w:val="center"/>
          </w:tcPr>
          <w:p w14:paraId="0CAC2B8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3*60ml、1*30ml</w:t>
            </w:r>
          </w:p>
        </w:tc>
        <w:tc>
          <w:tcPr>
            <w:tcW w:w="1134" w:type="dxa"/>
            <w:vAlign w:val="center"/>
          </w:tcPr>
          <w:p w14:paraId="1B97746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19950</w:t>
            </w:r>
          </w:p>
        </w:tc>
        <w:tc>
          <w:tcPr>
            <w:tcW w:w="709" w:type="dxa"/>
            <w:vAlign w:val="center"/>
          </w:tcPr>
          <w:p w14:paraId="440F17C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120F6A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1.47</w:t>
            </w:r>
          </w:p>
        </w:tc>
      </w:tr>
      <w:tr w14:paraId="3110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B76872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92</w:t>
            </w:r>
          </w:p>
        </w:tc>
        <w:tc>
          <w:tcPr>
            <w:tcW w:w="2788" w:type="dxa"/>
            <w:vAlign w:val="center"/>
          </w:tcPr>
          <w:p w14:paraId="4D2BB7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钙测定试剂盒</w:t>
            </w:r>
          </w:p>
        </w:tc>
        <w:tc>
          <w:tcPr>
            <w:tcW w:w="1748" w:type="dxa"/>
            <w:vAlign w:val="center"/>
          </w:tcPr>
          <w:p w14:paraId="2127311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w:t>
            </w:r>
          </w:p>
        </w:tc>
        <w:tc>
          <w:tcPr>
            <w:tcW w:w="1134" w:type="dxa"/>
            <w:vAlign w:val="center"/>
          </w:tcPr>
          <w:p w14:paraId="0394B46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1680</w:t>
            </w:r>
          </w:p>
        </w:tc>
        <w:tc>
          <w:tcPr>
            <w:tcW w:w="709" w:type="dxa"/>
            <w:vAlign w:val="center"/>
          </w:tcPr>
          <w:p w14:paraId="779367A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CFBFD6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799F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7E91B9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93</w:t>
            </w:r>
          </w:p>
        </w:tc>
        <w:tc>
          <w:tcPr>
            <w:tcW w:w="2788" w:type="dxa"/>
            <w:vAlign w:val="center"/>
          </w:tcPr>
          <w:p w14:paraId="74D55D6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钙测定试剂盒</w:t>
            </w:r>
          </w:p>
        </w:tc>
        <w:tc>
          <w:tcPr>
            <w:tcW w:w="1748" w:type="dxa"/>
            <w:vAlign w:val="center"/>
          </w:tcPr>
          <w:p w14:paraId="386E27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030534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709" w:type="dxa"/>
            <w:vAlign w:val="center"/>
          </w:tcPr>
          <w:p w14:paraId="74EB01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76A265F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0EC2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6604756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94</w:t>
            </w:r>
          </w:p>
        </w:tc>
        <w:tc>
          <w:tcPr>
            <w:tcW w:w="2788" w:type="dxa"/>
            <w:vAlign w:val="center"/>
          </w:tcPr>
          <w:p w14:paraId="54197C4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低密度脂蛋白胆固醇测定试剂盒(直接法-表面活性剂清除法)</w:t>
            </w:r>
          </w:p>
        </w:tc>
        <w:tc>
          <w:tcPr>
            <w:tcW w:w="1748" w:type="dxa"/>
            <w:vAlign w:val="center"/>
          </w:tcPr>
          <w:p w14:paraId="70C1E45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p>
          <w:p w14:paraId="5962E0E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试剂2:2*20ml</w:t>
            </w:r>
          </w:p>
        </w:tc>
        <w:tc>
          <w:tcPr>
            <w:tcW w:w="1134" w:type="dxa"/>
            <w:vAlign w:val="center"/>
          </w:tcPr>
          <w:p w14:paraId="10E0EE8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20000</w:t>
            </w:r>
          </w:p>
        </w:tc>
        <w:tc>
          <w:tcPr>
            <w:tcW w:w="709" w:type="dxa"/>
            <w:vAlign w:val="center"/>
          </w:tcPr>
          <w:p w14:paraId="415B20B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003C12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4.21</w:t>
            </w:r>
          </w:p>
        </w:tc>
      </w:tr>
      <w:tr w14:paraId="2CA7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980EB7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95</w:t>
            </w:r>
          </w:p>
        </w:tc>
        <w:tc>
          <w:tcPr>
            <w:tcW w:w="2788" w:type="dxa"/>
            <w:vAlign w:val="center"/>
          </w:tcPr>
          <w:p w14:paraId="71D6BA7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胆固醇测定试剂盒(CHOD-PAP法)</w:t>
            </w:r>
          </w:p>
        </w:tc>
        <w:tc>
          <w:tcPr>
            <w:tcW w:w="1748" w:type="dxa"/>
            <w:vAlign w:val="center"/>
          </w:tcPr>
          <w:p w14:paraId="55BCD0A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试剂1:2*60ml</w:t>
            </w:r>
            <w:r>
              <w:rPr>
                <w:rFonts w:hint="eastAsia" w:cs="宋体" w:asciiTheme="minorEastAsia" w:hAnsiTheme="minorEastAsia" w:eastAsiaTheme="minorEastAsia"/>
                <w:color w:val="000000"/>
                <w:kern w:val="0"/>
                <w:szCs w:val="21"/>
              </w:rPr>
              <w:t>、</w:t>
            </w:r>
          </w:p>
          <w:p w14:paraId="479CA97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试剂2:2*30ml</w:t>
            </w:r>
          </w:p>
        </w:tc>
        <w:tc>
          <w:tcPr>
            <w:tcW w:w="1134" w:type="dxa"/>
            <w:vAlign w:val="center"/>
          </w:tcPr>
          <w:p w14:paraId="326FFF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20340</w:t>
            </w:r>
          </w:p>
        </w:tc>
        <w:tc>
          <w:tcPr>
            <w:tcW w:w="709" w:type="dxa"/>
            <w:vAlign w:val="center"/>
          </w:tcPr>
          <w:p w14:paraId="601F546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CF53F5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3D2D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1E226DD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96</w:t>
            </w:r>
          </w:p>
        </w:tc>
        <w:tc>
          <w:tcPr>
            <w:tcW w:w="2788" w:type="dxa"/>
            <w:vAlign w:val="center"/>
          </w:tcPr>
          <w:p w14:paraId="29DD0AB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超敏C反应蛋白测定试剂盒</w:t>
            </w:r>
          </w:p>
        </w:tc>
        <w:tc>
          <w:tcPr>
            <w:tcW w:w="1748" w:type="dxa"/>
            <w:vAlign w:val="center"/>
          </w:tcPr>
          <w:p w14:paraId="1FF0724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4859B24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9450</w:t>
            </w:r>
          </w:p>
        </w:tc>
        <w:tc>
          <w:tcPr>
            <w:tcW w:w="709" w:type="dxa"/>
            <w:vAlign w:val="center"/>
          </w:tcPr>
          <w:p w14:paraId="665E0F2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178057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16.44</w:t>
            </w:r>
          </w:p>
        </w:tc>
      </w:tr>
      <w:tr w14:paraId="4DE0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26959F4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97</w:t>
            </w:r>
          </w:p>
        </w:tc>
        <w:tc>
          <w:tcPr>
            <w:tcW w:w="2788" w:type="dxa"/>
            <w:vAlign w:val="center"/>
          </w:tcPr>
          <w:p w14:paraId="550C24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不饱和铁结合力测定试剂盒            </w:t>
            </w:r>
          </w:p>
        </w:tc>
        <w:tc>
          <w:tcPr>
            <w:tcW w:w="1748" w:type="dxa"/>
            <w:vAlign w:val="center"/>
          </w:tcPr>
          <w:p w14:paraId="4DF3A83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6FFF499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1800</w:t>
            </w:r>
          </w:p>
        </w:tc>
        <w:tc>
          <w:tcPr>
            <w:tcW w:w="709" w:type="dxa"/>
            <w:vAlign w:val="center"/>
          </w:tcPr>
          <w:p w14:paraId="178A446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E6F73F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5.77</w:t>
            </w:r>
          </w:p>
        </w:tc>
      </w:tr>
      <w:tr w14:paraId="2606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31C9FF1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c>
          <w:tcPr>
            <w:tcW w:w="2788" w:type="dxa"/>
            <w:vAlign w:val="center"/>
          </w:tcPr>
          <w:p w14:paraId="2D4B381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不饱和铁结合力测定试剂盒</w:t>
            </w:r>
          </w:p>
        </w:tc>
        <w:tc>
          <w:tcPr>
            <w:tcW w:w="1748" w:type="dxa"/>
            <w:vAlign w:val="center"/>
          </w:tcPr>
          <w:p w14:paraId="39B2DEE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3*60ml、1*45ml</w:t>
            </w:r>
          </w:p>
        </w:tc>
        <w:tc>
          <w:tcPr>
            <w:tcW w:w="1134" w:type="dxa"/>
            <w:vAlign w:val="center"/>
          </w:tcPr>
          <w:p w14:paraId="2A512B1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225</w:t>
            </w:r>
          </w:p>
        </w:tc>
        <w:tc>
          <w:tcPr>
            <w:tcW w:w="709" w:type="dxa"/>
            <w:vAlign w:val="center"/>
          </w:tcPr>
          <w:p w14:paraId="1E1E585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D30480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5.77</w:t>
            </w:r>
          </w:p>
        </w:tc>
      </w:tr>
      <w:tr w14:paraId="0480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5D758AA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99</w:t>
            </w:r>
          </w:p>
        </w:tc>
        <w:tc>
          <w:tcPr>
            <w:tcW w:w="2788" w:type="dxa"/>
            <w:vAlign w:val="center"/>
          </w:tcPr>
          <w:p w14:paraId="01545A7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丙氨酸氨基转移酶测定试剂盒</w:t>
            </w:r>
          </w:p>
        </w:tc>
        <w:tc>
          <w:tcPr>
            <w:tcW w:w="1748" w:type="dxa"/>
            <w:vAlign w:val="center"/>
          </w:tcPr>
          <w:p w14:paraId="1C1E88F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2*60ml、2*30ml</w:t>
            </w:r>
          </w:p>
        </w:tc>
        <w:tc>
          <w:tcPr>
            <w:tcW w:w="1134" w:type="dxa"/>
            <w:vAlign w:val="center"/>
          </w:tcPr>
          <w:p w14:paraId="6CD171D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30960</w:t>
            </w:r>
          </w:p>
        </w:tc>
        <w:tc>
          <w:tcPr>
            <w:tcW w:w="709" w:type="dxa"/>
            <w:vAlign w:val="center"/>
          </w:tcPr>
          <w:p w14:paraId="5A79B630">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A4F2CD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0.78</w:t>
            </w:r>
          </w:p>
        </w:tc>
      </w:tr>
      <w:tr w14:paraId="3511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4F49989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100</w:t>
            </w:r>
          </w:p>
        </w:tc>
        <w:tc>
          <w:tcPr>
            <w:tcW w:w="2788" w:type="dxa"/>
            <w:vAlign w:val="center"/>
          </w:tcPr>
          <w:p w14:paraId="556EB0C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白蛋白测定试剂盒</w:t>
            </w:r>
          </w:p>
        </w:tc>
        <w:tc>
          <w:tcPr>
            <w:tcW w:w="1748" w:type="dxa"/>
            <w:vAlign w:val="center"/>
          </w:tcPr>
          <w:p w14:paraId="1281257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4*60ml</w:t>
            </w:r>
          </w:p>
        </w:tc>
        <w:tc>
          <w:tcPr>
            <w:tcW w:w="1134" w:type="dxa"/>
            <w:vAlign w:val="center"/>
          </w:tcPr>
          <w:p w14:paraId="3466BE3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10800</w:t>
            </w:r>
          </w:p>
        </w:tc>
        <w:tc>
          <w:tcPr>
            <w:tcW w:w="709" w:type="dxa"/>
            <w:vAlign w:val="center"/>
          </w:tcPr>
          <w:p w14:paraId="7F8788F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0D9E6F2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0.26</w:t>
            </w:r>
          </w:p>
        </w:tc>
      </w:tr>
      <w:tr w14:paraId="6C0B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72F35BC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101</w:t>
            </w:r>
          </w:p>
        </w:tc>
        <w:tc>
          <w:tcPr>
            <w:tcW w:w="2788" w:type="dxa"/>
            <w:vAlign w:val="center"/>
          </w:tcPr>
          <w:p w14:paraId="7D14631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γ-谷氨酰基转移酶检测试剂盒</w:t>
            </w:r>
          </w:p>
        </w:tc>
        <w:tc>
          <w:tcPr>
            <w:tcW w:w="1748" w:type="dxa"/>
            <w:vAlign w:val="center"/>
          </w:tcPr>
          <w:p w14:paraId="122A50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3*60ml、1*36ml</w:t>
            </w:r>
          </w:p>
        </w:tc>
        <w:tc>
          <w:tcPr>
            <w:tcW w:w="1134" w:type="dxa"/>
            <w:vAlign w:val="center"/>
          </w:tcPr>
          <w:p w14:paraId="7F4642B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17496</w:t>
            </w:r>
          </w:p>
        </w:tc>
        <w:tc>
          <w:tcPr>
            <w:tcW w:w="709" w:type="dxa"/>
            <w:vAlign w:val="center"/>
          </w:tcPr>
          <w:p w14:paraId="7C718F1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2B8C34E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1.45</w:t>
            </w:r>
          </w:p>
        </w:tc>
      </w:tr>
      <w:tr w14:paraId="73C8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27EA43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102</w:t>
            </w:r>
          </w:p>
        </w:tc>
        <w:tc>
          <w:tcPr>
            <w:tcW w:w="2788" w:type="dxa"/>
            <w:vAlign w:val="center"/>
          </w:tcPr>
          <w:p w14:paraId="4F6F37E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α-羟丁酸脱氢酶测定试剂盒</w:t>
            </w:r>
          </w:p>
        </w:tc>
        <w:tc>
          <w:tcPr>
            <w:tcW w:w="1748" w:type="dxa"/>
            <w:vAlign w:val="center"/>
          </w:tcPr>
          <w:p w14:paraId="78C1B71F">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1*60ml、1*15ml</w:t>
            </w:r>
          </w:p>
        </w:tc>
        <w:tc>
          <w:tcPr>
            <w:tcW w:w="1134" w:type="dxa"/>
            <w:vAlign w:val="center"/>
          </w:tcPr>
          <w:p w14:paraId="1F69FAB8">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6300</w:t>
            </w:r>
          </w:p>
        </w:tc>
        <w:tc>
          <w:tcPr>
            <w:tcW w:w="709" w:type="dxa"/>
            <w:vAlign w:val="center"/>
          </w:tcPr>
          <w:p w14:paraId="3A9B154D">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6A8CFA52">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1.11</w:t>
            </w:r>
          </w:p>
        </w:tc>
      </w:tr>
      <w:tr w14:paraId="6DC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64F74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103</w:t>
            </w:r>
          </w:p>
        </w:tc>
        <w:tc>
          <w:tcPr>
            <w:tcW w:w="2788" w:type="dxa"/>
            <w:vAlign w:val="center"/>
          </w:tcPr>
          <w:p w14:paraId="3C6F24D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α-羟丁酸脱氢酶测定试剂盒</w:t>
            </w:r>
          </w:p>
        </w:tc>
        <w:tc>
          <w:tcPr>
            <w:tcW w:w="1748" w:type="dxa"/>
            <w:vAlign w:val="center"/>
          </w:tcPr>
          <w:p w14:paraId="0EE592A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3*40ml、1*30ml</w:t>
            </w:r>
          </w:p>
        </w:tc>
        <w:tc>
          <w:tcPr>
            <w:tcW w:w="1134" w:type="dxa"/>
            <w:vAlign w:val="center"/>
          </w:tcPr>
          <w:p w14:paraId="633E986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150</w:t>
            </w:r>
          </w:p>
        </w:tc>
        <w:tc>
          <w:tcPr>
            <w:tcW w:w="709" w:type="dxa"/>
            <w:vAlign w:val="center"/>
          </w:tcPr>
          <w:p w14:paraId="1838795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ml</w:t>
            </w:r>
          </w:p>
        </w:tc>
        <w:tc>
          <w:tcPr>
            <w:tcW w:w="1418" w:type="dxa"/>
            <w:vAlign w:val="center"/>
          </w:tcPr>
          <w:p w14:paraId="4993186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1.11</w:t>
            </w:r>
          </w:p>
        </w:tc>
      </w:tr>
      <w:tr w14:paraId="074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2" w:type="dxa"/>
            <w:vAlign w:val="center"/>
          </w:tcPr>
          <w:p w14:paraId="00188E2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104</w:t>
            </w:r>
          </w:p>
        </w:tc>
        <w:tc>
          <w:tcPr>
            <w:tcW w:w="2788" w:type="dxa"/>
            <w:vAlign w:val="center"/>
          </w:tcPr>
          <w:p w14:paraId="4911AB1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癌胚抗原测定试剂盒</w:t>
            </w:r>
          </w:p>
        </w:tc>
        <w:tc>
          <w:tcPr>
            <w:tcW w:w="1748" w:type="dxa"/>
            <w:vAlign w:val="center"/>
          </w:tcPr>
          <w:p w14:paraId="45DE153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300测试/盒</w:t>
            </w:r>
          </w:p>
        </w:tc>
        <w:tc>
          <w:tcPr>
            <w:tcW w:w="1134" w:type="dxa"/>
            <w:vAlign w:val="center"/>
          </w:tcPr>
          <w:p w14:paraId="5CE53F9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59400</w:t>
            </w:r>
          </w:p>
        </w:tc>
        <w:tc>
          <w:tcPr>
            <w:tcW w:w="709" w:type="dxa"/>
            <w:vAlign w:val="center"/>
          </w:tcPr>
          <w:p w14:paraId="73E0770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人份</w:t>
            </w:r>
          </w:p>
        </w:tc>
        <w:tc>
          <w:tcPr>
            <w:tcW w:w="1418" w:type="dxa"/>
            <w:vAlign w:val="center"/>
          </w:tcPr>
          <w:p w14:paraId="0543538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13.67</w:t>
            </w:r>
          </w:p>
        </w:tc>
      </w:tr>
    </w:tbl>
    <w:p w14:paraId="1CC50A2B">
      <w:pPr>
        <w:pStyle w:val="5"/>
        <w:spacing w:after="0" w:line="360" w:lineRule="auto"/>
        <w:ind w:firstLine="482" w:firstLineChars="200"/>
        <w:rPr>
          <w:rFonts w:ascii="宋体" w:hAnsi="宋体" w:cs="宋体"/>
          <w:b/>
          <w:sz w:val="24"/>
        </w:rPr>
      </w:pPr>
      <w:r>
        <w:rPr>
          <w:rFonts w:hint="eastAsia" w:ascii="宋体" w:hAnsi="宋体" w:cs="宋体"/>
          <w:b/>
          <w:sz w:val="24"/>
        </w:rPr>
        <w:t>（二）项目概况</w:t>
      </w:r>
    </w:p>
    <w:p w14:paraId="4E23E68F">
      <w:pPr>
        <w:pStyle w:val="5"/>
        <w:spacing w:after="0" w:line="360" w:lineRule="auto"/>
        <w:ind w:firstLine="480" w:firstLineChars="200"/>
        <w:rPr>
          <w:rFonts w:ascii="宋体" w:hAnsi="宋体" w:cs="宋体"/>
          <w:b/>
          <w:sz w:val="24"/>
        </w:rPr>
      </w:pPr>
      <w:r>
        <w:rPr>
          <w:rFonts w:hint="eastAsia"/>
          <w:sz w:val="24"/>
        </w:rPr>
        <w:t>为北京体检中心及所属分院提供医用体外诊断试剂及配套耗材供应及配送服务，包括其贮存、运输、配送，维护、确保北京市体检中心准确、及时、保质保量获得订单要求的试剂和耗材。</w:t>
      </w:r>
    </w:p>
    <w:p w14:paraId="5250C976">
      <w:pPr>
        <w:pStyle w:val="5"/>
        <w:spacing w:after="0"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004D9D5F">
      <w:pPr>
        <w:pStyle w:val="3"/>
        <w:spacing w:line="360" w:lineRule="auto"/>
        <w:ind w:firstLine="482" w:firstLineChars="200"/>
        <w:rPr>
          <w:rFonts w:hAnsi="宋体" w:cs="宋体"/>
          <w:b/>
        </w:rPr>
      </w:pPr>
      <w:r>
        <w:rPr>
          <w:rFonts w:hint="eastAsia" w:hAnsi="宋体" w:cs="宋体"/>
          <w:b/>
        </w:rPr>
        <w:t>（一）合同履行期限和交货地点：</w:t>
      </w:r>
    </w:p>
    <w:p w14:paraId="3C9AEF66">
      <w:pPr>
        <w:pStyle w:val="3"/>
        <w:spacing w:line="360" w:lineRule="auto"/>
        <w:ind w:firstLine="480" w:firstLineChars="200"/>
        <w:rPr>
          <w:rFonts w:hAnsi="宋体" w:cs="宋体"/>
          <w:bCs/>
        </w:rPr>
      </w:pPr>
      <w:r>
        <w:rPr>
          <w:rFonts w:hint="eastAsia" w:hAnsi="宋体" w:cs="宋体"/>
          <w:bCs/>
        </w:rPr>
        <w:t>1.合同履行期限：1年。供应商按照采购人下达的配送订单及时配送。</w:t>
      </w:r>
    </w:p>
    <w:p w14:paraId="1EDEE424">
      <w:pPr>
        <w:pStyle w:val="3"/>
        <w:spacing w:line="360" w:lineRule="auto"/>
        <w:ind w:firstLine="480" w:firstLineChars="200"/>
        <w:rPr>
          <w:rFonts w:hAnsi="宋体" w:cs="宋体"/>
          <w:bCs/>
        </w:rPr>
      </w:pPr>
      <w:r>
        <w:rPr>
          <w:rFonts w:hint="eastAsia" w:hAnsi="宋体" w:cs="宋体"/>
          <w:bCs/>
        </w:rPr>
        <w:t>2.交货地点：采购人指定地点。</w:t>
      </w:r>
    </w:p>
    <w:p w14:paraId="67E2F0E6">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 拟签订的合同文本。</w:t>
      </w:r>
    </w:p>
    <w:p w14:paraId="08408DC3">
      <w:pPr>
        <w:pStyle w:val="4"/>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2F8B1C07">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06BEF623">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66F55C07">
      <w:pPr>
        <w:spacing w:line="360" w:lineRule="auto"/>
        <w:ind w:firstLine="480" w:firstLineChars="200"/>
        <w:contextualSpacing/>
        <w:rPr>
          <w:rFonts w:ascii="宋体" w:hAnsi="宋体"/>
          <w:sz w:val="24"/>
        </w:rPr>
      </w:pPr>
      <w:r>
        <w:rPr>
          <w:rFonts w:hint="eastAsia" w:ascii="宋体" w:hAnsi="宋体"/>
          <w:sz w:val="24"/>
        </w:rPr>
        <w:t>1.采购标的需实现的功能或者目标</w:t>
      </w:r>
    </w:p>
    <w:p w14:paraId="6DD86509">
      <w:pPr>
        <w:spacing w:line="360" w:lineRule="auto"/>
        <w:ind w:firstLine="480" w:firstLineChars="200"/>
        <w:contextualSpacing/>
        <w:rPr>
          <w:rFonts w:ascii="宋体" w:hAnsi="宋体"/>
          <w:sz w:val="24"/>
        </w:rPr>
      </w:pPr>
      <w:r>
        <w:rPr>
          <w:rFonts w:hint="eastAsia" w:ascii="宋体" w:hAnsi="宋体"/>
          <w:sz w:val="24"/>
        </w:rPr>
        <w:t>本次采购是“北京市体检中心医用体外诊断试剂购置(一)项目”，供应商应根据招标文件所提出的设备技术规格和服务要求，以满足招标文件要求的产品、优良的货物和优惠的价格，充分显示自己的竞争实力。</w:t>
      </w:r>
    </w:p>
    <w:p w14:paraId="21A90B13">
      <w:pPr>
        <w:spacing w:line="360" w:lineRule="auto"/>
        <w:ind w:firstLine="482" w:firstLineChars="200"/>
        <w:contextualSpacing/>
        <w:rPr>
          <w:rFonts w:ascii="宋体" w:hAnsi="宋体" w:cs="宋体"/>
          <w:b/>
          <w:bCs/>
          <w:sz w:val="24"/>
        </w:rPr>
      </w:pPr>
      <w:r>
        <w:rPr>
          <w:rFonts w:hint="eastAsia" w:ascii="宋体" w:hAnsi="宋体" w:cs="宋体"/>
          <w:b/>
          <w:bCs/>
          <w:sz w:val="24"/>
        </w:rPr>
        <w:t>2.需满足国家相关标准、行业标准、地方标准或者其他标准、规范：</w:t>
      </w:r>
    </w:p>
    <w:p w14:paraId="6D1A94AB">
      <w:pPr>
        <w:spacing w:line="360" w:lineRule="auto"/>
        <w:ind w:firstLine="480" w:firstLineChars="200"/>
        <w:jc w:val="left"/>
        <w:rPr>
          <w:rFonts w:ascii="宋体" w:hAnsi="宋体" w:cs="宋体"/>
          <w:kern w:val="0"/>
          <w:sz w:val="24"/>
        </w:rPr>
      </w:pPr>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14:paraId="2FC649E0">
      <w:pPr>
        <w:spacing w:line="360" w:lineRule="auto"/>
        <w:ind w:firstLine="480" w:firstLineChars="200"/>
        <w:jc w:val="left"/>
        <w:rPr>
          <w:rFonts w:ascii="宋体" w:hAnsi="宋体" w:cs="宋体"/>
          <w:kern w:val="0"/>
          <w:sz w:val="24"/>
        </w:rPr>
      </w:pPr>
      <w:r>
        <w:rPr>
          <w:rFonts w:hint="eastAsia" w:ascii="宋体" w:hAnsi="宋体" w:cs="宋体"/>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14:paraId="650CE3A0">
      <w:pPr>
        <w:spacing w:line="360" w:lineRule="auto"/>
        <w:ind w:firstLine="480" w:firstLineChars="200"/>
        <w:jc w:val="left"/>
        <w:rPr>
          <w:rFonts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3A855561">
      <w:pPr>
        <w:spacing w:line="360" w:lineRule="auto"/>
        <w:ind w:firstLine="482" w:firstLineChars="200"/>
        <w:jc w:val="left"/>
        <w:rPr>
          <w:rFonts w:ascii="宋体" w:hAnsi="宋体" w:cs="宋体"/>
          <w:b/>
          <w:bCs/>
          <w:sz w:val="24"/>
        </w:rPr>
      </w:pPr>
      <w:r>
        <w:rPr>
          <w:rFonts w:hint="eastAsia" w:ascii="宋体" w:hAnsi="宋体" w:cs="宋体"/>
          <w:b/>
          <w:bCs/>
          <w:sz w:val="24"/>
        </w:rPr>
        <w:t>（二）具体要求</w:t>
      </w:r>
    </w:p>
    <w:p w14:paraId="2829456E">
      <w:pPr>
        <w:spacing w:line="360" w:lineRule="auto"/>
        <w:ind w:firstLine="482" w:firstLineChars="200"/>
        <w:jc w:val="left"/>
        <w:rPr>
          <w:rFonts w:ascii="宋体" w:hAnsi="宋体" w:cs="宋体"/>
          <w:b/>
          <w:bCs/>
          <w:sz w:val="24"/>
        </w:rPr>
      </w:pPr>
      <w:r>
        <w:rPr>
          <w:rFonts w:hint="eastAsia" w:ascii="宋体" w:hAnsi="宋体" w:cs="宋体"/>
          <w:b/>
          <w:bCs/>
          <w:sz w:val="24"/>
        </w:rPr>
        <w:t>一）参数要求</w:t>
      </w:r>
    </w:p>
    <w:p w14:paraId="525942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标的1：无机磷测定试剂盒（磷钼酸盐法）</w:t>
      </w:r>
    </w:p>
    <w:p w14:paraId="455D369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1.样本类型：血清或肝素锂抗凝血浆</w:t>
      </w:r>
    </w:p>
    <w:p w14:paraId="2404D3A5">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2.试剂空白吸光度：在波长340nm处（光径1cm），试剂空白吸光度（A）应≤0.800。</w:t>
      </w:r>
    </w:p>
    <w:p w14:paraId="683813AA">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3.准确度：测定GBW(E)080186，相对偏差应不超过±10％。</w:t>
      </w:r>
    </w:p>
    <w:p w14:paraId="4A575FD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4.分析灵敏度：对应于浓度为1.29mmol/L(4.0mg/dL)的IP所引起的吸光度差值。</w:t>
      </w:r>
    </w:p>
    <w:p w14:paraId="150470F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标的2：尿微量白蛋白测定试剂盒（免疫比浊法）</w:t>
      </w:r>
    </w:p>
    <w:p w14:paraId="666F17A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1.样本类型：尿液。</w:t>
      </w:r>
    </w:p>
    <w:p w14:paraId="4EEB9D5D">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2.试剂空白吸光度：在波长340nm（光径1cm）处，试剂的空白吸光度（A）应≤0.20。</w:t>
      </w:r>
    </w:p>
    <w:p w14:paraId="4000D300">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3.准确度：和已上市同类产品分别测定40个在线性范围内不同浓度的样本，在[20，180]mg/L范围内，比对两组数据的相关系数（r）及测值的偏差，要求r≥0.975，相对偏差应不超过±15%。</w:t>
      </w:r>
    </w:p>
    <w:p w14:paraId="7AAB752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4.分析灵敏度：对应于浓度为50mg/L的MALB所引起的吸光度变化差值（△A）的绝对值应在0.15～0.60的范围内。</w:t>
      </w:r>
    </w:p>
    <w:p w14:paraId="1EBA1DF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标的3：β2-微球蛋白测定试剂盒（胶乳免疫比浊法）</w:t>
      </w:r>
    </w:p>
    <w:p w14:paraId="651BE9E3">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AE897E8">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2.试剂空白吸光度：在波长540nm（540nm～560nm）（光径1cm）处，试剂空白吸光度（A）应≥0.200。</w:t>
      </w:r>
    </w:p>
    <w:p w14:paraId="48189571">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3.准确度：用中生试剂和已上市同类试剂分别测定40个在测定范围内不同浓度的样本，在[2,20]mg/L检测范围内，比对两组数据的相关系数（r）及测值的偏差，要求r≥0.975；相对偏差应不超过±10%。</w:t>
      </w:r>
    </w:p>
    <w:p w14:paraId="7229FB1F">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4.分析灵敏度：对应于浓度为12mg/L的β2-MG所产生的吸光度差值（△A）的绝对值应在0.400～1.000范围内。</w:t>
      </w:r>
    </w:p>
    <w:p w14:paraId="4F93C3C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标的4：N-乙酰-β-D-氨基葡萄糖苷酶测定试剂盒（MPT底物法）</w:t>
      </w:r>
    </w:p>
    <w:p w14:paraId="72C9A7B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1.样本类型：血清或尿液。</w:t>
      </w:r>
    </w:p>
    <w:p w14:paraId="3D34FBB1">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2.试剂空白吸光度和试剂空白吸光度变化率：在波长340nm（320～360nm），光径1cm下，试剂空白吸光度（A）应≤0.4000，试剂空白吸光度变化率（△A/min）应≤0.0200。</w:t>
      </w:r>
    </w:p>
    <w:p w14:paraId="34A87CDC">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3.准确度：回收率应在80%～120%范围内。</w:t>
      </w:r>
    </w:p>
    <w:p w14:paraId="3ECAC94E">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4.分析灵敏度：对应于浓度为50U/L的NAG所引起的吸光度差值（△A）的绝对值应≥0.0100。</w:t>
      </w:r>
    </w:p>
    <w:p w14:paraId="049996D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标的5：N-乙酰-β-D-氨基葡萄糖苷酶校准品（MPT底物法）</w:t>
      </w:r>
    </w:p>
    <w:p w14:paraId="133BB5D5">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74BB610D">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2.外观：校准品应为无色至浅黄色透明溶液，无杂质、无絮状物，外包装完整无破损。</w:t>
      </w:r>
    </w:p>
    <w:p w14:paraId="53872429">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3.溯源：校准品定值溯源至工作校准品。</w:t>
      </w:r>
    </w:p>
    <w:p w14:paraId="02831D3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标的6：N-乙酰-β-D-氨基葡萄糖苷酶质控品（MPT底物法）</w:t>
      </w:r>
    </w:p>
    <w:p w14:paraId="7B04F5DC">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0858F72F">
      <w:pPr>
        <w:spacing w:line="360" w:lineRule="auto"/>
        <w:ind w:firstLine="480" w:firstLineChars="200"/>
        <w:rPr>
          <w:rFonts w:ascii="宋体" w:hAnsi="宋体"/>
          <w:bCs/>
          <w:kern w:val="0"/>
          <w:sz w:val="24"/>
          <w:szCs w:val="20"/>
        </w:rPr>
      </w:pPr>
      <w:r>
        <w:rPr>
          <w:rFonts w:hint="eastAsia" w:ascii="宋体" w:hAnsi="宋体"/>
          <w:bCs/>
          <w:kern w:val="0"/>
          <w:sz w:val="24"/>
          <w:szCs w:val="20"/>
        </w:rPr>
        <w:t>2.外观：质控品应为无色至浅黄色透明溶液，无杂质、无絮状物，外包装完整无破损。</w:t>
      </w:r>
    </w:p>
    <w:p w14:paraId="580F6CA9">
      <w:pPr>
        <w:spacing w:line="360" w:lineRule="auto"/>
        <w:ind w:firstLine="480" w:firstLineChars="200"/>
        <w:rPr>
          <w:rFonts w:ascii="宋体" w:hAnsi="宋体"/>
          <w:bCs/>
          <w:kern w:val="0"/>
          <w:sz w:val="24"/>
          <w:szCs w:val="20"/>
        </w:rPr>
      </w:pPr>
      <w:r>
        <w:rPr>
          <w:rFonts w:hint="eastAsia" w:ascii="宋体" w:hAnsi="宋体"/>
          <w:bCs/>
          <w:kern w:val="0"/>
          <w:sz w:val="24"/>
          <w:szCs w:val="20"/>
        </w:rPr>
        <w:t>3.质控品定值有效性：测定结果应在质控范围内。</w:t>
      </w:r>
    </w:p>
    <w:p w14:paraId="62C87E2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标的7：铁蛋白测定试剂盒（胶乳免疫比浊法）</w:t>
      </w:r>
    </w:p>
    <w:p w14:paraId="409BF063">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1.样本类型：血清或EDTA抗凝血浆</w:t>
      </w:r>
    </w:p>
    <w:p w14:paraId="3961E07B">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2.试剂空白吸光度：在波长570nm（光径1cm）处，试剂空白吸光度（A）应≤1.8000。</w:t>
      </w:r>
    </w:p>
    <w:p w14:paraId="7AED9257">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3.准确度：测定国家标准品，相对偏差应不超过±10%。</w:t>
      </w:r>
    </w:p>
    <w:p w14:paraId="071414A3">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4.分析灵敏度：对应于浓度为200ng/ml的铁蛋白所引起的吸光度差值（△A）应≥0.0010。</w:t>
      </w:r>
    </w:p>
    <w:p w14:paraId="28685C9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标的8：铁蛋白校准品（胶乳免疫比浊法）</w:t>
      </w:r>
    </w:p>
    <w:p w14:paraId="46B539F1">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317C9CA8">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2.外观：校准品应为无色至浅黄色透明溶液，无杂质、无絮状物，外包装完整无破损。</w:t>
      </w:r>
    </w:p>
    <w:p w14:paraId="1492A529">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3.溯源：校准品定值溯源至国际标准物质（NIBSC94/572）。</w:t>
      </w:r>
    </w:p>
    <w:p w14:paraId="58D6DE5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标的9：转铁蛋白测定试剂盒（免疫比浊法）</w:t>
      </w:r>
    </w:p>
    <w:p w14:paraId="461CEEF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089CD9">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2.试剂空白吸光度：在波长700nm（光径1cm）处，试剂空白吸光度（A）应≤0.100。</w:t>
      </w:r>
    </w:p>
    <w:p w14:paraId="68761B3A">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3.准确度：相对偏差应不超过±10%。</w:t>
      </w:r>
    </w:p>
    <w:p w14:paraId="15FF7D94">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4.分析灵敏度：对应于浓度为0.8g/L的TF所产生的吸光度差值（△A）应在0.070～0.300范围内。</w:t>
      </w:r>
    </w:p>
    <w:p w14:paraId="058153C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标的10：游离脂肪酸校准品</w:t>
      </w:r>
    </w:p>
    <w:p w14:paraId="4D770DC5">
      <w:pPr>
        <w:spacing w:line="360" w:lineRule="auto"/>
        <w:ind w:firstLine="480" w:firstLineChars="200"/>
        <w:rPr>
          <w:rFonts w:ascii="宋体" w:hAnsi="宋体"/>
          <w:bCs/>
          <w:kern w:val="0"/>
          <w:sz w:val="24"/>
          <w:szCs w:val="20"/>
        </w:rPr>
      </w:pPr>
      <w:r>
        <w:rPr>
          <w:rFonts w:hint="eastAsia" w:ascii="宋体" w:hAnsi="宋体"/>
          <w:bCs/>
          <w:kern w:val="0"/>
          <w:sz w:val="24"/>
          <w:szCs w:val="20"/>
        </w:rPr>
        <w:t>1.基质：水。</w:t>
      </w:r>
    </w:p>
    <w:p w14:paraId="6B5825AA">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2.外观：校准品为无色或浅黄色透明溶液，无混浊、无未溶解物，外包装完整无破损。</w:t>
      </w:r>
    </w:p>
    <w:p w14:paraId="2FA9E890">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3.溯源：校准品定值溯源至工作校准品。</w:t>
      </w:r>
    </w:p>
    <w:p w14:paraId="244BB54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标的11：特种蛋白八项校准品</w:t>
      </w:r>
    </w:p>
    <w:p w14:paraId="07754965">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398D65CF">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2.外观：校准品应为无色或浅黄色溶液，无混浊、无未溶解物，外包装完整无破损。</w:t>
      </w:r>
    </w:p>
    <w:p w14:paraId="00877FEF">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3.溯源：校准品定值溯源至人血清蛋白质控样标准品。</w:t>
      </w:r>
    </w:p>
    <w:p w14:paraId="69439D1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标的12：特异性生长因子测定试剂盒（茚三酮显色法）</w:t>
      </w:r>
    </w:p>
    <w:p w14:paraId="61EF183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1.样本类型：新鲜血清。</w:t>
      </w:r>
    </w:p>
    <w:p w14:paraId="2C818BA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2.试剂盒特性：在SGF当量浓度[60，400]U/ml区间内，线性相关系数r≥0.990，在[60，200]U/ml区间内测定的线性绝对偏差应不超过±20U/ml，在（200，400]U/ml区间内测定的线性相对偏差应不超过±10%。</w:t>
      </w:r>
    </w:p>
    <w:p w14:paraId="00D7D8BF">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3.准确度：与已上市产品进行比对试验：在SGF当量浓度[60，400]U/ml区间内，相关系数r≥0.990，在[60，200]U/ml区间内测定的绝对偏差应不超过±20U/ml，在（200，400]U/ml区间内测定的相对偏差应不超过±10%。</w:t>
      </w:r>
    </w:p>
    <w:p w14:paraId="73A2BEA5">
      <w:pPr>
        <w:spacing w:line="360" w:lineRule="auto"/>
        <w:ind w:firstLine="480" w:firstLineChars="200"/>
        <w:rPr>
          <w:rFonts w:ascii="宋体" w:hAnsi="宋体"/>
          <w:bCs/>
          <w:kern w:val="0"/>
          <w:sz w:val="24"/>
          <w:szCs w:val="20"/>
        </w:rPr>
      </w:pPr>
      <w:r>
        <w:rPr>
          <w:rFonts w:hint="eastAsia" w:ascii="宋体" w:hAnsi="宋体"/>
          <w:bCs/>
          <w:kern w:val="0"/>
          <w:sz w:val="24"/>
          <w:szCs w:val="20"/>
        </w:rPr>
        <w:t>4.重复性：对高、低不同浓度的血清样本或质控品重复测定10次，其测定值的变异系数（CV%）应≤10%。</w:t>
      </w:r>
    </w:p>
    <w:p w14:paraId="4578C70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标的13：HCG人绒毛膜促性腺激素试纸(胶体金法)</w:t>
      </w:r>
    </w:p>
    <w:p w14:paraId="45789CD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1.样本类型：尿液。</w:t>
      </w:r>
    </w:p>
    <w:p w14:paraId="3F2554D2">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633D408">
      <w:pPr>
        <w:spacing w:line="360" w:lineRule="auto"/>
        <w:ind w:firstLine="480" w:firstLineChars="200"/>
        <w:rPr>
          <w:rFonts w:ascii="宋体" w:hAnsi="宋体"/>
          <w:bCs/>
          <w:kern w:val="0"/>
          <w:sz w:val="24"/>
          <w:szCs w:val="20"/>
        </w:rPr>
      </w:pPr>
      <w:r>
        <w:rPr>
          <w:rFonts w:hint="eastAsia" w:ascii="宋体" w:hAnsi="宋体"/>
          <w:bCs/>
          <w:kern w:val="0"/>
          <w:sz w:val="24"/>
          <w:szCs w:val="20"/>
        </w:rPr>
        <w:t>2.1物理性状：检测试纸条整洁完整、无毛刺、无破损、无污染，标签应清晰；测试条宽度应≥2.5mm；液体移行速度≥1mm/min。</w:t>
      </w:r>
    </w:p>
    <w:p w14:paraId="5D5A0548">
      <w:pPr>
        <w:spacing w:line="360" w:lineRule="auto"/>
        <w:ind w:firstLine="480" w:firstLineChars="200"/>
        <w:rPr>
          <w:rFonts w:ascii="宋体" w:hAnsi="宋体"/>
          <w:bCs/>
          <w:kern w:val="0"/>
          <w:sz w:val="24"/>
          <w:szCs w:val="20"/>
        </w:rPr>
      </w:pPr>
      <w:r>
        <w:rPr>
          <w:rFonts w:hint="eastAsia" w:ascii="宋体" w:hAnsi="宋体"/>
          <w:bCs/>
          <w:kern w:val="0"/>
          <w:sz w:val="24"/>
          <w:szCs w:val="20"/>
        </w:rPr>
        <w:t>2.2最低检出限：≤25mlU/ml。</w:t>
      </w:r>
    </w:p>
    <w:p w14:paraId="618974D8">
      <w:pPr>
        <w:spacing w:line="360" w:lineRule="auto"/>
        <w:ind w:firstLine="480" w:firstLineChars="200"/>
        <w:rPr>
          <w:rFonts w:ascii="宋体" w:hAnsi="宋体"/>
          <w:bCs/>
          <w:kern w:val="0"/>
          <w:sz w:val="24"/>
          <w:szCs w:val="20"/>
        </w:rPr>
      </w:pPr>
      <w:r>
        <w:rPr>
          <w:rFonts w:hint="eastAsia" w:ascii="宋体" w:hAnsi="宋体"/>
          <w:bCs/>
          <w:kern w:val="0"/>
          <w:sz w:val="24"/>
          <w:szCs w:val="20"/>
        </w:rPr>
        <w:t>2.3特异性：本试纸不与hLH(浓度&lt;500mIU/ml)、hFSH(浓度&lt;1000mIU/ml)和hTSH(浓度&lt;1000IU/ml)发生交叉反。</w:t>
      </w:r>
    </w:p>
    <w:p w14:paraId="71546C91">
      <w:pPr>
        <w:spacing w:line="360" w:lineRule="auto"/>
        <w:ind w:firstLine="480" w:firstLineChars="200"/>
        <w:rPr>
          <w:rFonts w:ascii="宋体" w:hAnsi="宋体"/>
          <w:bCs/>
          <w:kern w:val="0"/>
          <w:sz w:val="24"/>
          <w:szCs w:val="20"/>
        </w:rPr>
      </w:pPr>
      <w:r>
        <w:rPr>
          <w:rFonts w:hint="eastAsia" w:ascii="宋体" w:hAnsi="宋体"/>
          <w:bCs/>
          <w:kern w:val="0"/>
          <w:sz w:val="24"/>
          <w:szCs w:val="20"/>
        </w:rPr>
        <w:t>2.4重复性：随机抽取同一批号的试纸10人份，检测浓度为25mlU/ml的HCG标准品，试纸的反应结果一致，显色度均一。</w:t>
      </w:r>
    </w:p>
    <w:p w14:paraId="4ED5D84F">
      <w:pPr>
        <w:spacing w:line="360" w:lineRule="auto"/>
        <w:ind w:firstLine="480" w:firstLineChars="200"/>
        <w:rPr>
          <w:rFonts w:ascii="宋体" w:hAnsi="宋体"/>
          <w:bCs/>
          <w:kern w:val="0"/>
          <w:sz w:val="24"/>
          <w:szCs w:val="20"/>
        </w:rPr>
      </w:pPr>
      <w:r>
        <w:rPr>
          <w:rFonts w:hint="eastAsia" w:ascii="宋体" w:hAnsi="宋体"/>
          <w:bCs/>
          <w:kern w:val="0"/>
          <w:sz w:val="24"/>
          <w:szCs w:val="20"/>
        </w:rPr>
        <w:t>2.5批间差：随机抽取三个批号的试纸各10人份，对其重复性进行检测，试纸的反应结果一致，显色度均一。</w:t>
      </w:r>
    </w:p>
    <w:p w14:paraId="7CD81C3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标的14：FOB便隐血检测试剂(胶体金法)</w:t>
      </w:r>
    </w:p>
    <w:p w14:paraId="09C09D0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1.样本类型：新鲜粪便。</w:t>
      </w:r>
    </w:p>
    <w:p w14:paraId="3D546D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AF234C8">
      <w:pPr>
        <w:spacing w:line="360" w:lineRule="auto"/>
        <w:ind w:firstLine="480" w:firstLineChars="200"/>
        <w:rPr>
          <w:rFonts w:ascii="宋体" w:hAnsi="宋体"/>
          <w:bCs/>
          <w:kern w:val="0"/>
          <w:sz w:val="24"/>
          <w:szCs w:val="20"/>
        </w:rPr>
      </w:pPr>
      <w:r>
        <w:rPr>
          <w:rFonts w:hint="eastAsia" w:ascii="宋体" w:hAnsi="宋体"/>
          <w:bCs/>
          <w:kern w:val="0"/>
          <w:sz w:val="24"/>
          <w:szCs w:val="20"/>
        </w:rPr>
        <w:t>2.1外观应完好无损，整洁。</w:t>
      </w:r>
    </w:p>
    <w:p w14:paraId="68DFC8A0">
      <w:pPr>
        <w:spacing w:line="360" w:lineRule="auto"/>
        <w:ind w:firstLine="480" w:firstLineChars="200"/>
        <w:rPr>
          <w:rFonts w:ascii="宋体" w:hAnsi="宋体"/>
          <w:bCs/>
          <w:kern w:val="0"/>
          <w:sz w:val="24"/>
          <w:szCs w:val="20"/>
        </w:rPr>
      </w:pPr>
      <w:r>
        <w:rPr>
          <w:rFonts w:hint="eastAsia" w:ascii="宋体" w:hAnsi="宋体"/>
          <w:bCs/>
          <w:kern w:val="0"/>
          <w:sz w:val="24"/>
          <w:szCs w:val="20"/>
        </w:rPr>
        <w:t>2.2 C线应该在滴加足量样品后90秒内出现。</w:t>
      </w:r>
    </w:p>
    <w:p w14:paraId="6C209896">
      <w:pPr>
        <w:spacing w:line="360" w:lineRule="auto"/>
        <w:ind w:firstLine="480" w:firstLineChars="200"/>
        <w:rPr>
          <w:rFonts w:ascii="宋体" w:hAnsi="宋体"/>
          <w:bCs/>
          <w:kern w:val="0"/>
          <w:sz w:val="24"/>
          <w:szCs w:val="20"/>
        </w:rPr>
      </w:pPr>
      <w:r>
        <w:rPr>
          <w:rFonts w:hint="eastAsia" w:ascii="宋体" w:hAnsi="宋体"/>
          <w:bCs/>
          <w:kern w:val="0"/>
          <w:sz w:val="24"/>
          <w:szCs w:val="20"/>
        </w:rPr>
        <w:t>2.3特异性：检测企业阴性参考品，反应结果应均为阴性。</w:t>
      </w:r>
    </w:p>
    <w:p w14:paraId="398A9300">
      <w:pPr>
        <w:spacing w:line="360" w:lineRule="auto"/>
        <w:ind w:firstLine="480" w:firstLineChars="200"/>
        <w:rPr>
          <w:rFonts w:ascii="宋体" w:hAnsi="宋体"/>
          <w:bCs/>
          <w:kern w:val="0"/>
          <w:sz w:val="24"/>
          <w:szCs w:val="20"/>
        </w:rPr>
      </w:pPr>
      <w:r>
        <w:rPr>
          <w:rFonts w:hint="eastAsia" w:ascii="宋体" w:hAnsi="宋体"/>
          <w:bCs/>
          <w:kern w:val="0"/>
          <w:sz w:val="24"/>
          <w:szCs w:val="20"/>
        </w:rPr>
        <w:t>2.4最低检出量：检测人血红蛋白阳性参考品，最低检出量为100ng/ml。</w:t>
      </w:r>
    </w:p>
    <w:p w14:paraId="14363F0B">
      <w:pPr>
        <w:spacing w:line="360" w:lineRule="auto"/>
        <w:ind w:firstLine="480" w:firstLineChars="200"/>
        <w:rPr>
          <w:rFonts w:ascii="宋体" w:hAnsi="宋体"/>
          <w:bCs/>
          <w:kern w:val="0"/>
          <w:sz w:val="24"/>
          <w:szCs w:val="20"/>
        </w:rPr>
      </w:pPr>
      <w:r>
        <w:rPr>
          <w:rFonts w:hint="eastAsia" w:ascii="宋体" w:hAnsi="宋体"/>
          <w:bCs/>
          <w:kern w:val="0"/>
          <w:sz w:val="24"/>
          <w:szCs w:val="20"/>
        </w:rPr>
        <w:t>2.5重复性：检测某一浓度的人血红蛋白阳性参考品，反应结果均应为阳性，显色度均一。</w:t>
      </w:r>
    </w:p>
    <w:p w14:paraId="001D4CE3">
      <w:pPr>
        <w:spacing w:line="360" w:lineRule="auto"/>
        <w:ind w:firstLine="480" w:firstLineChars="200"/>
        <w:rPr>
          <w:rFonts w:ascii="宋体" w:hAnsi="宋体"/>
          <w:bCs/>
          <w:kern w:val="0"/>
          <w:sz w:val="24"/>
          <w:szCs w:val="20"/>
        </w:rPr>
      </w:pPr>
      <w:r>
        <w:rPr>
          <w:rFonts w:hint="eastAsia" w:ascii="宋体" w:hAnsi="宋体"/>
          <w:bCs/>
          <w:kern w:val="0"/>
          <w:sz w:val="24"/>
          <w:szCs w:val="20"/>
        </w:rPr>
        <w:t>2.6稳定性：37℃放置20天后，检验其特异性、最低检出量和重复性，结果应符合以上要求。</w:t>
      </w:r>
    </w:p>
    <w:p w14:paraId="7F1B434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标的15：梅毒螺旋体抗体血清（液体）标准物质（TP）</w:t>
      </w:r>
    </w:p>
    <w:p w14:paraId="53F1F2EF">
      <w:pPr>
        <w:spacing w:line="360" w:lineRule="auto"/>
        <w:ind w:firstLine="480" w:firstLineChars="200"/>
        <w:rPr>
          <w:rFonts w:ascii="宋体" w:hAnsi="宋体"/>
          <w:bCs/>
          <w:kern w:val="0"/>
          <w:sz w:val="24"/>
          <w:szCs w:val="20"/>
        </w:rPr>
      </w:pPr>
      <w:r>
        <w:rPr>
          <w:rFonts w:hint="eastAsia" w:ascii="宋体" w:hAnsi="宋体"/>
          <w:bCs/>
          <w:kern w:val="0"/>
          <w:sz w:val="24"/>
          <w:szCs w:val="20"/>
        </w:rPr>
        <w:t>1.用途：适用于实验室进行抗TP室内质量控制及实验室能力验证等。</w:t>
      </w:r>
    </w:p>
    <w:p w14:paraId="04019CC2">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2.储存条件及有效期：-15℃以下稳定保存2年。</w:t>
      </w:r>
    </w:p>
    <w:p w14:paraId="4CE78176">
      <w:pPr>
        <w:spacing w:line="360" w:lineRule="auto"/>
        <w:ind w:firstLine="480" w:firstLineChars="200"/>
        <w:rPr>
          <w:rFonts w:ascii="宋体" w:hAnsi="宋体"/>
          <w:bCs/>
          <w:kern w:val="0"/>
          <w:sz w:val="24"/>
          <w:szCs w:val="20"/>
        </w:rPr>
      </w:pPr>
      <w:r>
        <w:rPr>
          <w:rFonts w:hint="eastAsia" w:ascii="宋体" w:hAnsi="宋体"/>
          <w:bCs/>
          <w:kern w:val="0"/>
          <w:sz w:val="24"/>
          <w:szCs w:val="20"/>
        </w:rPr>
        <w:t>3.浓度要求：包括抗TP，可提供标准物质浓度3、6、12、21、200、400mIU/ml</w:t>
      </w:r>
    </w:p>
    <w:p w14:paraId="685E748A">
      <w:pPr>
        <w:spacing w:line="360" w:lineRule="auto"/>
        <w:ind w:firstLine="480" w:firstLineChars="200"/>
        <w:rPr>
          <w:rFonts w:ascii="宋体" w:hAnsi="宋体"/>
          <w:bCs/>
          <w:kern w:val="0"/>
          <w:sz w:val="24"/>
          <w:szCs w:val="20"/>
        </w:rPr>
      </w:pPr>
      <w:r>
        <w:rPr>
          <w:rFonts w:hint="eastAsia" w:ascii="宋体" w:hAnsi="宋体"/>
          <w:bCs/>
          <w:kern w:val="0"/>
          <w:sz w:val="24"/>
          <w:szCs w:val="20"/>
        </w:rPr>
        <w:t>4.定值方法：采用不少于5家厂商试剂进行检测。</w:t>
      </w:r>
    </w:p>
    <w:p w14:paraId="0AA9C8D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标的16：梅毒快速血浆反应素诊断试剂</w:t>
      </w:r>
    </w:p>
    <w:p w14:paraId="2E89EF57">
      <w:pPr>
        <w:spacing w:line="360" w:lineRule="auto"/>
        <w:ind w:firstLine="480" w:firstLineChars="200"/>
        <w:rPr>
          <w:rFonts w:ascii="宋体" w:hAnsi="宋体"/>
          <w:bCs/>
          <w:kern w:val="0"/>
          <w:sz w:val="24"/>
          <w:szCs w:val="20"/>
        </w:rPr>
      </w:pPr>
      <w:r>
        <w:rPr>
          <w:rFonts w:hint="eastAsia" w:ascii="宋体" w:hAnsi="宋体"/>
          <w:bCs/>
          <w:kern w:val="0"/>
          <w:sz w:val="24"/>
          <w:szCs w:val="20"/>
        </w:rPr>
        <w:t>1.用途：能测定梅毒病人血清中的反应素，可用于梅毒诊断和监测梅毒病人疗效。</w:t>
      </w:r>
    </w:p>
    <w:p w14:paraId="7CAFA848">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2.储存条件：2～8℃储存。</w:t>
      </w:r>
    </w:p>
    <w:p w14:paraId="79D7BD86">
      <w:pPr>
        <w:spacing w:line="360" w:lineRule="auto"/>
        <w:ind w:firstLine="480" w:firstLineChars="200"/>
        <w:rPr>
          <w:rFonts w:ascii="宋体" w:hAnsi="宋体"/>
          <w:bCs/>
          <w:kern w:val="0"/>
          <w:sz w:val="24"/>
          <w:szCs w:val="20"/>
        </w:rPr>
      </w:pPr>
      <w:r>
        <w:rPr>
          <w:rFonts w:hint="eastAsia" w:ascii="宋体" w:hAnsi="宋体"/>
          <w:bCs/>
          <w:kern w:val="0"/>
          <w:sz w:val="24"/>
          <w:szCs w:val="20"/>
        </w:rPr>
        <w:t>3.成分：VDRL抗原。</w:t>
      </w:r>
    </w:p>
    <w:p w14:paraId="648EC91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标的17：抗A、抗B血型定型试剂(单克隆抗体)</w:t>
      </w:r>
    </w:p>
    <w:p w14:paraId="54C68573">
      <w:pPr>
        <w:spacing w:line="360" w:lineRule="auto"/>
        <w:ind w:firstLine="480" w:firstLineChars="200"/>
        <w:rPr>
          <w:rFonts w:ascii="宋体" w:hAnsi="宋体"/>
          <w:bCs/>
          <w:kern w:val="0"/>
          <w:sz w:val="24"/>
          <w:szCs w:val="20"/>
        </w:rPr>
      </w:pPr>
      <w:r>
        <w:rPr>
          <w:rFonts w:hint="eastAsia" w:ascii="宋体" w:hAnsi="宋体"/>
          <w:bCs/>
          <w:kern w:val="0"/>
          <w:sz w:val="24"/>
          <w:szCs w:val="20"/>
        </w:rPr>
        <w:t>1.预期用途：专用于定性鉴定人ABO血型（正定型）。</w:t>
      </w:r>
    </w:p>
    <w:p w14:paraId="5EFA68CA">
      <w:pPr>
        <w:spacing w:line="360" w:lineRule="auto"/>
        <w:ind w:firstLine="480" w:firstLineChars="200"/>
        <w:rPr>
          <w:rFonts w:ascii="宋体" w:hAnsi="宋体"/>
          <w:bCs/>
          <w:kern w:val="0"/>
          <w:sz w:val="24"/>
          <w:szCs w:val="20"/>
        </w:rPr>
      </w:pPr>
      <w:r>
        <w:rPr>
          <w:rFonts w:hint="eastAsia" w:ascii="宋体" w:hAnsi="宋体"/>
          <w:bCs/>
          <w:kern w:val="0"/>
          <w:sz w:val="24"/>
          <w:szCs w:val="20"/>
        </w:rPr>
        <w:t>2.由抗A血型定型试剂，抗B血型定型试剂各1支组成。</w:t>
      </w:r>
    </w:p>
    <w:p w14:paraId="4792E952">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3.储存条件：2-8℃避光保存。</w:t>
      </w:r>
    </w:p>
    <w:p w14:paraId="6A0DC3C1">
      <w:pPr>
        <w:spacing w:line="360" w:lineRule="auto"/>
        <w:ind w:firstLine="480" w:firstLineChars="200"/>
        <w:rPr>
          <w:rFonts w:ascii="宋体" w:hAnsi="宋体"/>
          <w:bCs/>
          <w:kern w:val="0"/>
          <w:sz w:val="24"/>
          <w:szCs w:val="20"/>
        </w:rPr>
      </w:pPr>
      <w:r>
        <w:rPr>
          <w:rFonts w:hint="eastAsia" w:ascii="宋体" w:hAnsi="宋体"/>
          <w:bCs/>
          <w:kern w:val="0"/>
          <w:sz w:val="24"/>
          <w:szCs w:val="20"/>
        </w:rPr>
        <w:t>4.有效期：储存条件下有效期为24个月。</w:t>
      </w:r>
    </w:p>
    <w:p w14:paraId="2D1BC291">
      <w:pPr>
        <w:spacing w:line="360" w:lineRule="auto"/>
        <w:ind w:firstLine="480" w:firstLineChars="200"/>
        <w:rPr>
          <w:rFonts w:ascii="宋体" w:hAnsi="宋体"/>
          <w:bCs/>
          <w:kern w:val="0"/>
          <w:sz w:val="24"/>
          <w:szCs w:val="20"/>
        </w:rPr>
      </w:pPr>
      <w:r>
        <w:rPr>
          <w:rFonts w:hint="eastAsia" w:ascii="宋体" w:hAnsi="宋体"/>
          <w:bCs/>
          <w:kern w:val="0"/>
          <w:sz w:val="24"/>
          <w:szCs w:val="20"/>
        </w:rPr>
        <w:t>5.非仪器配套试剂。</w:t>
      </w:r>
    </w:p>
    <w:p w14:paraId="1D040D6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标的18：一次性使用粪便样本采集器</w:t>
      </w:r>
    </w:p>
    <w:p w14:paraId="3F829191">
      <w:pPr>
        <w:spacing w:line="360" w:lineRule="auto"/>
        <w:ind w:firstLine="480" w:firstLineChars="200"/>
        <w:rPr>
          <w:rFonts w:ascii="宋体" w:hAnsi="宋体"/>
          <w:bCs/>
          <w:kern w:val="0"/>
          <w:sz w:val="24"/>
          <w:szCs w:val="20"/>
        </w:rPr>
      </w:pPr>
      <w:r>
        <w:rPr>
          <w:rFonts w:hint="eastAsia" w:ascii="宋体" w:hAnsi="宋体"/>
          <w:bCs/>
          <w:kern w:val="0"/>
          <w:sz w:val="24"/>
          <w:szCs w:val="20"/>
        </w:rPr>
        <w:t>1.外观：各组件表面应无异物、划痕、脏污、毛刺、无歪棒、红头等现象，主管为白色半透明。</w:t>
      </w:r>
    </w:p>
    <w:p w14:paraId="0F173228">
      <w:pPr>
        <w:spacing w:line="360" w:lineRule="auto"/>
        <w:ind w:firstLine="480" w:firstLineChars="200"/>
        <w:rPr>
          <w:rFonts w:ascii="宋体" w:hAnsi="宋体"/>
          <w:bCs/>
          <w:kern w:val="0"/>
          <w:sz w:val="24"/>
          <w:szCs w:val="20"/>
        </w:rPr>
      </w:pPr>
      <w:r>
        <w:rPr>
          <w:rFonts w:hint="eastAsia" w:ascii="宋体" w:hAnsi="宋体"/>
          <w:bCs/>
          <w:kern w:val="0"/>
          <w:sz w:val="24"/>
          <w:szCs w:val="20"/>
        </w:rPr>
        <w:t>2.装量：主管中样本稀释液的装量为2.0ml-2.2ml。</w:t>
      </w:r>
    </w:p>
    <w:p w14:paraId="07EBF12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标的19：细菌性阴道病检测试剂盒(唾液酸酶法)</w:t>
      </w:r>
    </w:p>
    <w:p w14:paraId="018EA5EF">
      <w:pPr>
        <w:spacing w:line="360" w:lineRule="auto"/>
        <w:ind w:firstLine="480" w:firstLineChars="200"/>
        <w:rPr>
          <w:rFonts w:ascii="宋体" w:hAnsi="宋体"/>
          <w:bCs/>
          <w:kern w:val="0"/>
          <w:sz w:val="24"/>
          <w:szCs w:val="20"/>
        </w:rPr>
      </w:pPr>
      <w:r>
        <w:rPr>
          <w:rFonts w:hint="eastAsia" w:ascii="宋体" w:hAnsi="宋体"/>
          <w:bCs/>
          <w:kern w:val="0"/>
          <w:sz w:val="24"/>
          <w:szCs w:val="20"/>
        </w:rPr>
        <w:t>1.采用唾液酸酶法，用于妇科阴道分泌物的细菌感染快速筛查。</w:t>
      </w:r>
    </w:p>
    <w:p w14:paraId="588069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标的20：加样针清洗液</w:t>
      </w:r>
    </w:p>
    <w:p w14:paraId="516070D2">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w:t>
      </w:r>
    </w:p>
    <w:p w14:paraId="7BD503D9">
      <w:pPr>
        <w:spacing w:line="360" w:lineRule="auto"/>
        <w:ind w:firstLine="480" w:firstLineChars="200"/>
        <w:rPr>
          <w:rFonts w:ascii="宋体" w:hAnsi="宋体"/>
          <w:bCs/>
          <w:kern w:val="0"/>
          <w:sz w:val="24"/>
          <w:szCs w:val="20"/>
        </w:rPr>
      </w:pPr>
      <w:r>
        <w:rPr>
          <w:rFonts w:hint="eastAsia" w:ascii="宋体" w:hAnsi="宋体"/>
          <w:bCs/>
          <w:kern w:val="0"/>
          <w:sz w:val="24"/>
          <w:szCs w:val="20"/>
        </w:rPr>
        <w:t>2.用于检测过程中反应过程体系内待测物清洗或洗脱、起到纯化待测物以便后续检测的仪器平台通用或方法学通用试剂。</w:t>
      </w:r>
    </w:p>
    <w:p w14:paraId="36019AB0">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7698195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标的21：毛细血管专用清洗液</w:t>
      </w:r>
    </w:p>
    <w:p w14:paraId="441122C7">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1.外观：透明液体/用于检测过程中反应过程体系内待测物清洗或洗脱、起到纯化待测物以便后续检测的仪器平台通用或方法学通用试剂。</w:t>
      </w:r>
    </w:p>
    <w:p w14:paraId="60701604">
      <w:pPr>
        <w:spacing w:line="360" w:lineRule="auto"/>
        <w:ind w:firstLine="480" w:firstLineChars="200"/>
        <w:rPr>
          <w:rFonts w:ascii="宋体" w:hAnsi="宋体"/>
          <w:bCs/>
          <w:kern w:val="0"/>
          <w:sz w:val="24"/>
          <w:szCs w:val="20"/>
        </w:rPr>
      </w:pPr>
      <w:r>
        <w:rPr>
          <w:rFonts w:hint="eastAsia" w:ascii="宋体" w:hAnsi="宋体"/>
          <w:bCs/>
          <w:kern w:val="0"/>
          <w:sz w:val="24"/>
          <w:szCs w:val="20"/>
        </w:rPr>
        <w:t>2.常温储存，有效期≥1年。</w:t>
      </w:r>
    </w:p>
    <w:p w14:paraId="47097C9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标的22：血流变清洗液(钛合金机芯专用)</w:t>
      </w:r>
    </w:p>
    <w:p w14:paraId="51FE2864">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1.外观：透明液体/用于检测过程中反应过程体系内待测物清洗或洗脱、起到纯化待测物以便后续检测的仪器平台通用或方法学通用试剂。</w:t>
      </w:r>
    </w:p>
    <w:p w14:paraId="1E605541">
      <w:pPr>
        <w:spacing w:line="360" w:lineRule="auto"/>
        <w:ind w:firstLine="480" w:firstLineChars="200"/>
        <w:rPr>
          <w:rFonts w:ascii="宋体" w:hAnsi="宋体"/>
          <w:bCs/>
          <w:kern w:val="0"/>
          <w:sz w:val="24"/>
          <w:szCs w:val="20"/>
        </w:rPr>
      </w:pPr>
      <w:r>
        <w:rPr>
          <w:rFonts w:hint="eastAsia" w:ascii="宋体" w:hAnsi="宋体"/>
          <w:bCs/>
          <w:kern w:val="0"/>
          <w:sz w:val="24"/>
          <w:szCs w:val="20"/>
        </w:rPr>
        <w:t>2.常温储存，有效期≥1年。</w:t>
      </w:r>
    </w:p>
    <w:p w14:paraId="70B358A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标的23：nNF非牛顿流体质控物</w:t>
      </w:r>
    </w:p>
    <w:p w14:paraId="2B5E02A6">
      <w:pPr>
        <w:spacing w:line="360" w:lineRule="auto"/>
        <w:ind w:firstLine="480" w:firstLineChars="200"/>
        <w:rPr>
          <w:rFonts w:ascii="宋体" w:hAnsi="宋体"/>
          <w:bCs/>
          <w:kern w:val="0"/>
          <w:sz w:val="24"/>
          <w:szCs w:val="20"/>
        </w:rPr>
      </w:pPr>
      <w:r>
        <w:rPr>
          <w:rFonts w:hint="eastAsia" w:ascii="宋体" w:hAnsi="宋体"/>
          <w:bCs/>
          <w:kern w:val="0"/>
          <w:sz w:val="24"/>
          <w:szCs w:val="20"/>
        </w:rPr>
        <w:t>1.外观：透明液体。</w:t>
      </w:r>
    </w:p>
    <w:p w14:paraId="50986276">
      <w:pPr>
        <w:spacing w:line="360" w:lineRule="auto"/>
        <w:ind w:firstLine="480" w:firstLineChars="200"/>
        <w:rPr>
          <w:rFonts w:ascii="宋体" w:hAnsi="宋体"/>
          <w:bCs/>
          <w:kern w:val="0"/>
          <w:sz w:val="24"/>
          <w:szCs w:val="20"/>
        </w:rPr>
      </w:pPr>
      <w:r>
        <w:rPr>
          <w:rFonts w:hint="eastAsia" w:ascii="宋体" w:hAnsi="宋体"/>
          <w:bCs/>
          <w:kern w:val="0"/>
          <w:sz w:val="24"/>
          <w:szCs w:val="20"/>
        </w:rPr>
        <w:t>2.用于检测过程中反应过程体系内待测物清洗或洗脱、起到纯化待测物以便后续检测的仪器平台通用或方法学通用试剂。</w:t>
      </w:r>
    </w:p>
    <w:p w14:paraId="01061FA3">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62F870B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标的24：瑞氏姬姆萨染色</w:t>
      </w:r>
    </w:p>
    <w:p w14:paraId="700978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1.样本类型：血细胞涂片、骨髓涂片、阴道分泌物（妇科白带）涂片、脱落细胞涂片</w:t>
      </w:r>
    </w:p>
    <w:p w14:paraId="365F8449">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w:t>
      </w:r>
    </w:p>
    <w:p w14:paraId="0962C58E">
      <w:pPr>
        <w:spacing w:line="360" w:lineRule="auto"/>
        <w:ind w:firstLine="480" w:firstLineChars="200"/>
        <w:rPr>
          <w:rFonts w:ascii="宋体" w:hAnsi="宋体"/>
          <w:bCs/>
          <w:kern w:val="0"/>
          <w:sz w:val="24"/>
          <w:szCs w:val="20"/>
        </w:rPr>
      </w:pPr>
      <w:r>
        <w:rPr>
          <w:rFonts w:hint="eastAsia" w:ascii="宋体" w:hAnsi="宋体"/>
          <w:bCs/>
          <w:kern w:val="0"/>
          <w:sz w:val="24"/>
          <w:szCs w:val="20"/>
        </w:rPr>
        <w:t>2.1主要成分为瑞氏染料、姬姆萨染料</w:t>
      </w:r>
    </w:p>
    <w:p w14:paraId="2D4194AE">
      <w:pPr>
        <w:spacing w:line="360" w:lineRule="auto"/>
        <w:ind w:firstLine="480" w:firstLineChars="200"/>
        <w:rPr>
          <w:rFonts w:ascii="宋体" w:hAnsi="宋体"/>
          <w:bCs/>
          <w:kern w:val="0"/>
          <w:sz w:val="24"/>
          <w:szCs w:val="20"/>
        </w:rPr>
      </w:pPr>
      <w:r>
        <w:rPr>
          <w:rFonts w:hint="eastAsia" w:ascii="宋体" w:hAnsi="宋体"/>
          <w:bCs/>
          <w:kern w:val="0"/>
          <w:sz w:val="24"/>
          <w:szCs w:val="20"/>
        </w:rPr>
        <w:t>2.2试剂应呈深蓝色</w:t>
      </w:r>
    </w:p>
    <w:p w14:paraId="47F1A49D">
      <w:pPr>
        <w:spacing w:line="360" w:lineRule="auto"/>
        <w:ind w:firstLine="480" w:firstLineChars="200"/>
        <w:rPr>
          <w:rFonts w:ascii="宋体" w:hAnsi="宋体"/>
          <w:bCs/>
          <w:kern w:val="0"/>
          <w:sz w:val="24"/>
          <w:szCs w:val="20"/>
        </w:rPr>
      </w:pPr>
      <w:r>
        <w:rPr>
          <w:rFonts w:hint="eastAsia" w:ascii="宋体" w:hAnsi="宋体"/>
          <w:bCs/>
          <w:kern w:val="0"/>
          <w:sz w:val="24"/>
          <w:szCs w:val="20"/>
        </w:rPr>
        <w:t>3.常温储存，有效期≥1年。</w:t>
      </w:r>
    </w:p>
    <w:p w14:paraId="1C44E6D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标的25：瑞氏-姬姆萨染色液磷酸盐缓冲液（B液）（pH6.8）</w:t>
      </w:r>
    </w:p>
    <w:p w14:paraId="1A597F3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1.样本类型：血细胞、骨髓细胞。</w:t>
      </w:r>
    </w:p>
    <w:p w14:paraId="7672D731">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w:t>
      </w:r>
    </w:p>
    <w:p w14:paraId="2EB66E0F">
      <w:pPr>
        <w:spacing w:line="360" w:lineRule="auto"/>
        <w:ind w:firstLine="480" w:firstLineChars="200"/>
        <w:rPr>
          <w:rFonts w:ascii="宋体" w:hAnsi="宋体"/>
          <w:bCs/>
          <w:kern w:val="0"/>
          <w:sz w:val="24"/>
          <w:szCs w:val="20"/>
        </w:rPr>
      </w:pPr>
      <w:r>
        <w:rPr>
          <w:rFonts w:hint="eastAsia" w:ascii="宋体" w:hAnsi="宋体"/>
          <w:bCs/>
          <w:kern w:val="0"/>
          <w:sz w:val="24"/>
          <w:szCs w:val="20"/>
        </w:rPr>
        <w:t>2.1主要成分为磷酸盐。</w:t>
      </w:r>
    </w:p>
    <w:p w14:paraId="27A907A6">
      <w:pPr>
        <w:spacing w:line="360" w:lineRule="auto"/>
        <w:ind w:firstLine="480" w:firstLineChars="200"/>
        <w:rPr>
          <w:rFonts w:ascii="宋体" w:hAnsi="宋体"/>
          <w:bCs/>
          <w:kern w:val="0"/>
          <w:sz w:val="24"/>
          <w:szCs w:val="20"/>
        </w:rPr>
      </w:pPr>
      <w:r>
        <w:rPr>
          <w:rFonts w:hint="eastAsia" w:ascii="宋体" w:hAnsi="宋体"/>
          <w:bCs/>
          <w:kern w:val="0"/>
          <w:sz w:val="24"/>
          <w:szCs w:val="20"/>
        </w:rPr>
        <w:t>2.2试剂应呈无色透明。</w:t>
      </w:r>
    </w:p>
    <w:p w14:paraId="1A9728C0">
      <w:pPr>
        <w:spacing w:line="360" w:lineRule="auto"/>
        <w:ind w:firstLine="480" w:firstLineChars="200"/>
        <w:rPr>
          <w:rFonts w:ascii="宋体" w:hAnsi="宋体"/>
          <w:bCs/>
          <w:kern w:val="0"/>
          <w:sz w:val="24"/>
          <w:szCs w:val="20"/>
        </w:rPr>
      </w:pPr>
      <w:r>
        <w:rPr>
          <w:rFonts w:hint="eastAsia" w:ascii="宋体" w:hAnsi="宋体"/>
          <w:bCs/>
          <w:kern w:val="0"/>
          <w:sz w:val="24"/>
          <w:szCs w:val="20"/>
        </w:rPr>
        <w:t>2.3 pH值（25℃±1℃）应为：6.6±0.5。</w:t>
      </w:r>
    </w:p>
    <w:p w14:paraId="3402FF21">
      <w:pPr>
        <w:spacing w:line="360" w:lineRule="auto"/>
        <w:ind w:firstLine="480" w:firstLineChars="200"/>
        <w:rPr>
          <w:rFonts w:ascii="宋体" w:hAnsi="宋体"/>
          <w:bCs/>
          <w:kern w:val="0"/>
          <w:sz w:val="24"/>
          <w:szCs w:val="20"/>
        </w:rPr>
      </w:pPr>
      <w:r>
        <w:rPr>
          <w:rFonts w:hint="eastAsia" w:ascii="宋体" w:hAnsi="宋体"/>
          <w:bCs/>
          <w:kern w:val="0"/>
          <w:sz w:val="24"/>
          <w:szCs w:val="20"/>
        </w:rPr>
        <w:t>2.4有效期≥1年，储存条件5-30℃。</w:t>
      </w:r>
    </w:p>
    <w:p w14:paraId="7202635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标的27：尿液分析用鞘液</w:t>
      </w:r>
    </w:p>
    <w:p w14:paraId="60AAC079">
      <w:pPr>
        <w:spacing w:line="360" w:lineRule="auto"/>
        <w:ind w:firstLine="480" w:firstLineChars="200"/>
        <w:rPr>
          <w:rFonts w:ascii="宋体" w:hAnsi="宋体"/>
          <w:bCs/>
          <w:kern w:val="0"/>
          <w:sz w:val="24"/>
          <w:szCs w:val="20"/>
        </w:rPr>
      </w:pPr>
      <w:r>
        <w:rPr>
          <w:rFonts w:hint="eastAsia" w:ascii="宋体" w:hAnsi="宋体"/>
          <w:bCs/>
          <w:kern w:val="0"/>
          <w:sz w:val="24"/>
          <w:szCs w:val="20"/>
        </w:rPr>
        <w:t>1.用途：与全自动尿有形成份分析仪联用，在定性和定量检测时形成鞘流。</w:t>
      </w:r>
    </w:p>
    <w:p w14:paraId="11A6CC22">
      <w:pPr>
        <w:spacing w:line="360" w:lineRule="auto"/>
        <w:ind w:firstLine="480" w:firstLineChars="200"/>
        <w:rPr>
          <w:rFonts w:ascii="宋体" w:hAnsi="宋体"/>
          <w:bCs/>
          <w:kern w:val="0"/>
          <w:sz w:val="24"/>
          <w:szCs w:val="20"/>
        </w:rPr>
      </w:pPr>
      <w:r>
        <w:rPr>
          <w:rFonts w:hint="eastAsia" w:ascii="宋体" w:hAnsi="宋体"/>
          <w:bCs/>
          <w:kern w:val="0"/>
          <w:sz w:val="24"/>
          <w:szCs w:val="20"/>
        </w:rPr>
        <w:t>2.检测原理：试剂在流式细胞仪测量法的专用仪器上作为试样测定中的形成鞘液流动的试剂使用,可以测定红血球、白血球、上皮细胞管型及细菌。</w:t>
      </w:r>
    </w:p>
    <w:p w14:paraId="46F1F697">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3.储存条件及有效期</w:t>
      </w:r>
    </w:p>
    <w:p w14:paraId="4B8DC836">
      <w:pPr>
        <w:spacing w:line="360" w:lineRule="auto"/>
        <w:ind w:firstLine="480" w:firstLineChars="200"/>
        <w:rPr>
          <w:rFonts w:ascii="宋体" w:hAnsi="宋体"/>
          <w:bCs/>
          <w:kern w:val="0"/>
          <w:sz w:val="24"/>
          <w:szCs w:val="20"/>
        </w:rPr>
      </w:pPr>
      <w:r>
        <w:rPr>
          <w:rFonts w:hint="eastAsia" w:ascii="宋体" w:hAnsi="宋体"/>
          <w:bCs/>
          <w:kern w:val="0"/>
          <w:sz w:val="24"/>
          <w:szCs w:val="20"/>
        </w:rPr>
        <w:t>3.1储存条件：开瓶后，在2-35℃可稳定60天。</w:t>
      </w:r>
    </w:p>
    <w:p w14:paraId="194692CA">
      <w:pPr>
        <w:spacing w:line="360" w:lineRule="auto"/>
        <w:ind w:firstLine="480" w:firstLineChars="200"/>
        <w:rPr>
          <w:rFonts w:ascii="宋体" w:hAnsi="宋体"/>
          <w:bCs/>
          <w:kern w:val="0"/>
          <w:sz w:val="24"/>
          <w:szCs w:val="20"/>
        </w:rPr>
      </w:pPr>
      <w:r>
        <w:rPr>
          <w:rFonts w:hint="eastAsia" w:ascii="宋体" w:hAnsi="宋体"/>
          <w:bCs/>
          <w:kern w:val="0"/>
          <w:sz w:val="24"/>
          <w:szCs w:val="20"/>
        </w:rPr>
        <w:t>3.2有效期：在2-35℃有效期限≥12个月。</w:t>
      </w:r>
    </w:p>
    <w:p w14:paraId="437A1A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标的26：幽门螺杆菌抗体分型检测试剂盒（免疫印迹法）</w:t>
      </w:r>
    </w:p>
    <w:p w14:paraId="3E5E9A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E58C0D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2.试剂盒特点：应用的免疫印迹法为抗幽门螺杆菌抗体的特异性确认试验，系血清学试验的金标准。</w:t>
      </w:r>
    </w:p>
    <w:p w14:paraId="3DEACA61">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标的28：血细胞分析用稀释液</w:t>
      </w:r>
    </w:p>
    <w:p w14:paraId="7362AFA5">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1.用途：用于血细胞分析前，样本的稀释，制备细胞悬液</w:t>
      </w:r>
    </w:p>
    <w:p w14:paraId="2BF946ED">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2.储存条件及有效期：储存于2-35℃干净的环境中，有效期限≥1年，开封后有效使用期限≥2个月。</w:t>
      </w:r>
    </w:p>
    <w:p w14:paraId="1522C0D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标的29：C肽检测试剂盒</w:t>
      </w:r>
    </w:p>
    <w:p w14:paraId="714D1AFF">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1.主要用途：用于体外定量检测人体血清、血浆和尿液中的C肽；C肽检测可辅助诊疗胰岛素异常分泌的病人。</w:t>
      </w:r>
    </w:p>
    <w:p w14:paraId="3611A47E">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5DE0595A">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02D0BAE6">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4.检测/反应时间：≤18min。</w:t>
      </w:r>
    </w:p>
    <w:p w14:paraId="1C9EBDE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标的30：缓冲液</w:t>
      </w:r>
    </w:p>
    <w:p w14:paraId="10E92C08">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1.主要用途：仅用于提供/维持反应环境。</w:t>
      </w:r>
    </w:p>
    <w:p w14:paraId="5C4AEDD8">
      <w:pPr>
        <w:spacing w:line="360" w:lineRule="auto"/>
        <w:ind w:firstLine="480" w:firstLineChars="200"/>
        <w:rPr>
          <w:rFonts w:ascii="宋体" w:hAnsi="宋体"/>
          <w:bCs/>
          <w:kern w:val="0"/>
          <w:sz w:val="24"/>
          <w:szCs w:val="20"/>
        </w:rPr>
      </w:pPr>
      <w:r>
        <w:rPr>
          <w:rFonts w:hint="eastAsia" w:ascii="宋体" w:hAnsi="宋体"/>
          <w:bCs/>
          <w:kern w:val="0"/>
          <w:sz w:val="24"/>
          <w:szCs w:val="20"/>
        </w:rPr>
        <w:t>2.试剂处理：所含成分立即可用。</w:t>
      </w:r>
    </w:p>
    <w:p w14:paraId="4193677D">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3.储存条件：15-25°C保存，有效期≥1年。</w:t>
      </w:r>
    </w:p>
    <w:p w14:paraId="4EF5EF17">
      <w:pPr>
        <w:spacing w:line="360" w:lineRule="auto"/>
        <w:ind w:firstLine="480" w:firstLineChars="200"/>
        <w:rPr>
          <w:rFonts w:ascii="宋体" w:hAnsi="宋体"/>
          <w:bCs/>
          <w:kern w:val="0"/>
          <w:sz w:val="24"/>
          <w:szCs w:val="20"/>
        </w:rPr>
      </w:pPr>
      <w:r>
        <w:rPr>
          <w:rFonts w:hint="eastAsia" w:ascii="宋体" w:hAnsi="宋体"/>
          <w:bCs/>
          <w:kern w:val="0"/>
          <w:sz w:val="24"/>
          <w:szCs w:val="20"/>
        </w:rPr>
        <w:t>4.稳定性：开瓶后总共不可超过21天。</w:t>
      </w:r>
    </w:p>
    <w:p w14:paraId="4BE2268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标的31：预清洗液</w:t>
      </w:r>
    </w:p>
    <w:p w14:paraId="3DED462A">
      <w:pPr>
        <w:spacing w:line="360" w:lineRule="auto"/>
        <w:ind w:firstLine="480" w:firstLineChars="200"/>
        <w:rPr>
          <w:rFonts w:ascii="宋体" w:hAnsi="宋体"/>
          <w:bCs/>
          <w:kern w:val="0"/>
          <w:sz w:val="24"/>
          <w:szCs w:val="20"/>
        </w:rPr>
      </w:pPr>
      <w:r>
        <w:rPr>
          <w:rFonts w:hint="eastAsia" w:ascii="宋体" w:hAnsi="宋体"/>
          <w:bCs/>
          <w:kern w:val="0"/>
          <w:sz w:val="24"/>
          <w:szCs w:val="20"/>
        </w:rPr>
        <w:t>1.用于检测过程中反应体系的清洗，以便于对待测物质进行体外检测，不包含单独用于仪器清洗的清洗液。清洗液用于信号产生前(分析过程的最终步骤)清除可能存在的干扰性物质。</w:t>
      </w:r>
    </w:p>
    <w:p w14:paraId="52A97E6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2.储存条件：15～25℃保存，有效期≥1年。</w:t>
      </w:r>
    </w:p>
    <w:p w14:paraId="4B639B7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标的32：三丙胺缓冲液</w:t>
      </w:r>
    </w:p>
    <w:p w14:paraId="474F56AE">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1.主要用途：三丙胺缓冲液用于在免疫分析系统中产生电化学信号。</w:t>
      </w:r>
    </w:p>
    <w:p w14:paraId="49BD2B20">
      <w:pPr>
        <w:spacing w:line="360" w:lineRule="auto"/>
        <w:ind w:firstLine="480" w:firstLineChars="200"/>
        <w:rPr>
          <w:rFonts w:ascii="宋体" w:hAnsi="宋体"/>
          <w:bCs/>
          <w:kern w:val="0"/>
          <w:sz w:val="24"/>
          <w:szCs w:val="20"/>
        </w:rPr>
      </w:pPr>
      <w:r>
        <w:rPr>
          <w:rFonts w:hint="eastAsia" w:ascii="宋体" w:hAnsi="宋体"/>
          <w:bCs/>
          <w:kern w:val="0"/>
          <w:sz w:val="24"/>
          <w:szCs w:val="20"/>
        </w:rPr>
        <w:t>2.作用：维护电极运送反应混合物清洗链霉亲和素包被的微粒,产生反应信号。</w:t>
      </w:r>
    </w:p>
    <w:p w14:paraId="792C4343">
      <w:pPr>
        <w:spacing w:line="360" w:lineRule="auto"/>
        <w:ind w:firstLine="480" w:firstLineChars="200"/>
        <w:rPr>
          <w:rFonts w:ascii="宋体" w:hAnsi="宋体"/>
          <w:bCs/>
          <w:kern w:val="0"/>
          <w:sz w:val="24"/>
          <w:szCs w:val="20"/>
        </w:rPr>
      </w:pPr>
      <w:r>
        <w:rPr>
          <w:rFonts w:hint="eastAsia" w:ascii="宋体" w:hAnsi="宋体"/>
          <w:bCs/>
          <w:kern w:val="0"/>
          <w:sz w:val="24"/>
          <w:szCs w:val="20"/>
        </w:rPr>
        <w:t>3.储存条件15～25℃，有效期≥1年。</w:t>
      </w:r>
    </w:p>
    <w:p w14:paraId="321D5CF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标的33：胰岛素检测试剂盒</w:t>
      </w:r>
    </w:p>
    <w:p w14:paraId="2B848B35">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1.主要用途：用于体外定量测定人血清和血浆中人胰岛素的含量。和各种糖类代谢紊乱的诊断和治疗，包括糖尿病和低血糖症。</w:t>
      </w:r>
    </w:p>
    <w:p w14:paraId="16DD466D">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41E372BA">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4DB52D13">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4.检测/反应时间：≤18min。</w:t>
      </w:r>
    </w:p>
    <w:p w14:paraId="3A8F142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标的34：生化类复合校准品</w:t>
      </w:r>
    </w:p>
    <w:p w14:paraId="1E043B37">
      <w:pPr>
        <w:spacing w:line="360" w:lineRule="auto"/>
        <w:ind w:firstLine="480" w:firstLineChars="200"/>
        <w:rPr>
          <w:rFonts w:ascii="宋体" w:hAnsi="宋体"/>
          <w:bCs/>
          <w:kern w:val="0"/>
          <w:sz w:val="24"/>
          <w:szCs w:val="20"/>
        </w:rPr>
      </w:pPr>
      <w:r>
        <w:rPr>
          <w:rFonts w:hint="eastAsia" w:ascii="宋体" w:hAnsi="宋体"/>
          <w:bCs/>
          <w:kern w:val="0"/>
          <w:sz w:val="24"/>
          <w:szCs w:val="20"/>
        </w:rPr>
        <w:t>1.基质：人血清。</w:t>
      </w:r>
    </w:p>
    <w:p w14:paraId="23605ECF">
      <w:pPr>
        <w:spacing w:line="360" w:lineRule="auto"/>
        <w:ind w:firstLine="480" w:firstLineChars="200"/>
        <w:rPr>
          <w:rFonts w:ascii="宋体" w:hAnsi="宋体"/>
          <w:bCs/>
          <w:kern w:val="0"/>
          <w:sz w:val="24"/>
          <w:szCs w:val="20"/>
        </w:rPr>
      </w:pPr>
      <w:r>
        <w:rPr>
          <w:rFonts w:hint="eastAsia" w:ascii="宋体" w:hAnsi="宋体"/>
          <w:bCs/>
          <w:kern w:val="0"/>
          <w:sz w:val="24"/>
          <w:szCs w:val="20"/>
        </w:rPr>
        <w:t>2.外观：校准品应为浅黄色冻干粉，复溶后应为浅黄色或浅褐色透明溶液，无混浊，外包装完整无破损。</w:t>
      </w:r>
    </w:p>
    <w:p w14:paraId="4321FD05">
      <w:pPr>
        <w:spacing w:line="360" w:lineRule="auto"/>
        <w:ind w:firstLine="480" w:firstLineChars="200"/>
        <w:rPr>
          <w:rFonts w:ascii="宋体" w:hAnsi="宋体"/>
          <w:bCs/>
          <w:kern w:val="0"/>
          <w:sz w:val="24"/>
          <w:szCs w:val="20"/>
        </w:rPr>
      </w:pPr>
      <w:r>
        <w:rPr>
          <w:rFonts w:hint="eastAsia" w:ascii="宋体" w:hAnsi="宋体"/>
          <w:bCs/>
          <w:kern w:val="0"/>
          <w:sz w:val="24"/>
          <w:szCs w:val="20"/>
        </w:rPr>
        <w:t>3.溯源：校准品定值溯源至参考测量程序、标准物质或工作校准品。</w:t>
      </w:r>
    </w:p>
    <w:p w14:paraId="09F4902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标的35：专用油镜油</w:t>
      </w:r>
    </w:p>
    <w:p w14:paraId="064AA16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1.样本类型：配合光学显微镜100倍镜头。</w:t>
      </w:r>
    </w:p>
    <w:p w14:paraId="781F9F19">
      <w:pPr>
        <w:spacing w:line="360" w:lineRule="auto"/>
        <w:ind w:firstLine="480" w:firstLineChars="200"/>
        <w:rPr>
          <w:rFonts w:ascii="宋体" w:hAnsi="宋体"/>
          <w:bCs/>
          <w:kern w:val="0"/>
          <w:sz w:val="24"/>
          <w:szCs w:val="20"/>
        </w:rPr>
      </w:pPr>
      <w:r>
        <w:rPr>
          <w:rFonts w:hint="eastAsia" w:ascii="宋体" w:hAnsi="宋体"/>
          <w:bCs/>
          <w:kern w:val="0"/>
          <w:sz w:val="24"/>
          <w:szCs w:val="20"/>
        </w:rPr>
        <w:t>2.试剂特性：折光率（n20）：1.5105～1.5175。</w:t>
      </w:r>
    </w:p>
    <w:p w14:paraId="70276D60">
      <w:pPr>
        <w:spacing w:line="360" w:lineRule="auto"/>
        <w:ind w:firstLine="480" w:firstLineChars="200"/>
        <w:rPr>
          <w:rFonts w:ascii="宋体" w:hAnsi="宋体"/>
          <w:bCs/>
          <w:kern w:val="0"/>
          <w:sz w:val="24"/>
          <w:szCs w:val="20"/>
        </w:rPr>
      </w:pPr>
      <w:r>
        <w:rPr>
          <w:rFonts w:hint="eastAsia" w:ascii="宋体" w:hAnsi="宋体"/>
          <w:bCs/>
          <w:kern w:val="0"/>
          <w:sz w:val="24"/>
          <w:szCs w:val="20"/>
        </w:rPr>
        <w:t>3.不含香柏油成分。</w:t>
      </w:r>
    </w:p>
    <w:p w14:paraId="339C0046">
      <w:pPr>
        <w:spacing w:line="360" w:lineRule="auto"/>
        <w:ind w:firstLine="480" w:firstLineChars="200"/>
        <w:rPr>
          <w:rFonts w:ascii="宋体" w:hAnsi="宋体"/>
          <w:bCs/>
          <w:kern w:val="0"/>
          <w:sz w:val="24"/>
          <w:szCs w:val="20"/>
        </w:rPr>
      </w:pPr>
      <w:r>
        <w:rPr>
          <w:rFonts w:hint="eastAsia" w:ascii="宋体" w:hAnsi="宋体"/>
          <w:bCs/>
          <w:kern w:val="0"/>
          <w:sz w:val="24"/>
          <w:szCs w:val="20"/>
        </w:rPr>
        <w:t>4.主要用于菌涂片及其他涂片、切片的油镜观察。</w:t>
      </w:r>
    </w:p>
    <w:p w14:paraId="02C355C6">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标的36：RhD(IgM)血型定型试剂（单克隆抗体）</w:t>
      </w:r>
    </w:p>
    <w:p w14:paraId="1ABE465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1.样本类型：红细胞抗凝或不抗凝样本。</w:t>
      </w:r>
    </w:p>
    <w:p w14:paraId="109CBD3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2.试剂盒特性：适用于临床样本RhD血型的常规检测，不用于血源筛查，仅用于临床检验。</w:t>
      </w:r>
    </w:p>
    <w:p w14:paraId="6814AAE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标的37：血型卡</w:t>
      </w:r>
    </w:p>
    <w:p w14:paraId="7BECF5F2">
      <w:pPr>
        <w:spacing w:line="360" w:lineRule="auto"/>
        <w:ind w:firstLine="480" w:firstLineChars="200"/>
        <w:rPr>
          <w:rFonts w:ascii="宋体" w:hAnsi="宋体"/>
          <w:bCs/>
          <w:kern w:val="0"/>
          <w:sz w:val="24"/>
          <w:szCs w:val="20"/>
        </w:rPr>
      </w:pPr>
      <w:r>
        <w:rPr>
          <w:rFonts w:hint="eastAsia" w:ascii="宋体" w:hAnsi="宋体"/>
          <w:bCs/>
          <w:kern w:val="0"/>
          <w:sz w:val="24"/>
          <w:szCs w:val="20"/>
        </w:rPr>
        <w:t>1.成份：凝胶、抗A抗体、抗B抗体、抗D抗体、缓冲剂、防腐剂。</w:t>
      </w:r>
    </w:p>
    <w:p w14:paraId="4CA42E30">
      <w:pPr>
        <w:spacing w:line="360" w:lineRule="auto"/>
        <w:ind w:firstLine="480" w:firstLineChars="200"/>
        <w:rPr>
          <w:rFonts w:ascii="宋体" w:hAnsi="宋体"/>
          <w:bCs/>
          <w:kern w:val="0"/>
          <w:sz w:val="24"/>
          <w:szCs w:val="20"/>
        </w:rPr>
      </w:pPr>
      <w:r>
        <w:rPr>
          <w:rFonts w:hint="eastAsia" w:ascii="宋体" w:hAnsi="宋体"/>
          <w:bCs/>
          <w:kern w:val="0"/>
          <w:sz w:val="24"/>
          <w:szCs w:val="20"/>
        </w:rPr>
        <w:t>2.用于人ABO血型正定型和RhD血型的检测。</w:t>
      </w:r>
    </w:p>
    <w:p w14:paraId="518CC93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标的38：肌酸激酶同工酶测定试剂盒(胶乳免疫比浊法)</w:t>
      </w:r>
    </w:p>
    <w:p w14:paraId="211044C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1.样本类型：新鲜血清和肝素锂血浆样本在2～8℃可稳定1天，在-20℃可稳定15天。</w:t>
      </w:r>
    </w:p>
    <w:p w14:paraId="082A9109">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2.试剂盒特性：[3.00,180.00]ng/ml范围内，线性相关系数r≥0.990，在[3.00,20.00]ng/ml区间内测定的绝对偏差应不超过±3.00ng/ml，在（20.00,180.00]ng/ml区间内测定的相对偏差应不超过±15.00%。</w:t>
      </w:r>
    </w:p>
    <w:p w14:paraId="640AAF7A">
      <w:pPr>
        <w:spacing w:line="360" w:lineRule="auto"/>
        <w:ind w:firstLine="480" w:firstLineChars="200"/>
        <w:rPr>
          <w:rFonts w:ascii="宋体" w:hAnsi="宋体"/>
          <w:bCs/>
          <w:kern w:val="0"/>
          <w:sz w:val="24"/>
          <w:szCs w:val="20"/>
        </w:rPr>
      </w:pPr>
      <w:r>
        <w:rPr>
          <w:rFonts w:hint="eastAsia" w:ascii="宋体" w:hAnsi="宋体"/>
          <w:bCs/>
          <w:kern w:val="0"/>
          <w:sz w:val="24"/>
          <w:szCs w:val="20"/>
        </w:rPr>
        <w:t>3.重复性：使用高、低不同浓度的血清样本或质控品重复测定10次，其测定值的变异系数（CV%）应≤10.00%。批间差：随机抽取三批试剂盒的批间相对极差（R）应≤10.00%。</w:t>
      </w:r>
    </w:p>
    <w:p w14:paraId="08FAD7C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标的39：清洗液</w:t>
      </w:r>
    </w:p>
    <w:p w14:paraId="1A34BBD2">
      <w:pPr>
        <w:spacing w:line="360" w:lineRule="auto"/>
        <w:ind w:firstLine="480" w:firstLineChars="200"/>
        <w:rPr>
          <w:rFonts w:ascii="宋体" w:hAnsi="宋体"/>
          <w:bCs/>
          <w:kern w:val="0"/>
          <w:sz w:val="24"/>
          <w:szCs w:val="20"/>
        </w:rPr>
      </w:pPr>
      <w:r>
        <w:rPr>
          <w:rFonts w:hint="eastAsia" w:ascii="宋体" w:hAnsi="宋体"/>
          <w:bCs/>
          <w:kern w:val="0"/>
          <w:sz w:val="24"/>
          <w:szCs w:val="20"/>
        </w:rPr>
        <w:t>1.规格：2L</w:t>
      </w:r>
    </w:p>
    <w:p w14:paraId="7416288C">
      <w:pPr>
        <w:spacing w:line="360" w:lineRule="auto"/>
        <w:ind w:firstLine="480" w:firstLineChars="200"/>
        <w:rPr>
          <w:rFonts w:ascii="宋体" w:hAnsi="宋体"/>
          <w:bCs/>
          <w:kern w:val="0"/>
          <w:sz w:val="24"/>
          <w:szCs w:val="20"/>
        </w:rPr>
      </w:pPr>
      <w:r>
        <w:rPr>
          <w:rFonts w:hint="eastAsia" w:ascii="宋体" w:hAnsi="宋体"/>
          <w:bCs/>
          <w:kern w:val="0"/>
          <w:sz w:val="24"/>
          <w:szCs w:val="20"/>
        </w:rPr>
        <w:t>2.主要成份：氢氧化钠1-2%;GenapolX0801-2%;磺酸，C14-17仲烷基,钠盐1-5%。</w:t>
      </w:r>
    </w:p>
    <w:p w14:paraId="111E8B1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标的40：血细胞分析用染色液(白细胞计数)</w:t>
      </w:r>
    </w:p>
    <w:p w14:paraId="5BCA60CC">
      <w:pPr>
        <w:spacing w:line="360" w:lineRule="auto"/>
        <w:ind w:firstLine="480" w:firstLineChars="200"/>
        <w:rPr>
          <w:rFonts w:ascii="宋体" w:hAnsi="宋体"/>
          <w:bCs/>
          <w:kern w:val="0"/>
          <w:sz w:val="24"/>
          <w:szCs w:val="20"/>
        </w:rPr>
      </w:pPr>
      <w:r>
        <w:rPr>
          <w:rFonts w:hint="eastAsia" w:ascii="宋体" w:hAnsi="宋体"/>
          <w:bCs/>
          <w:kern w:val="0"/>
          <w:sz w:val="24"/>
          <w:szCs w:val="20"/>
        </w:rPr>
        <w:t>1.用于对血细胞进行染色，从而观察其形态与结构，以便于血液分析仪器进行血细胞分类计数。</w:t>
      </w:r>
    </w:p>
    <w:p w14:paraId="7DF0467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05CCA465">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16CB63B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2.2一旦开启并且安装到仪器上，60天内保持稳定。</w:t>
      </w:r>
    </w:p>
    <w:p w14:paraId="13BD906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标的41：血细胞分析用溶血剂(白细胞计数)</w:t>
      </w:r>
    </w:p>
    <w:p w14:paraId="6A5A1509">
      <w:pPr>
        <w:spacing w:line="360" w:lineRule="auto"/>
        <w:ind w:firstLine="480" w:firstLineChars="200"/>
        <w:rPr>
          <w:rFonts w:ascii="宋体" w:hAnsi="宋体"/>
          <w:bCs/>
          <w:kern w:val="0"/>
          <w:sz w:val="24"/>
          <w:szCs w:val="20"/>
        </w:rPr>
      </w:pPr>
      <w:r>
        <w:rPr>
          <w:rFonts w:hint="eastAsia" w:ascii="宋体" w:hAnsi="宋体"/>
          <w:bCs/>
          <w:kern w:val="0"/>
          <w:sz w:val="24"/>
          <w:szCs w:val="20"/>
        </w:rPr>
        <w:t>1.用于血细胞分析前破坏红细胞、溶出血红蛋白、维持所需分析细胞的形态，从而便于细胞分类计数或血红蛋白定量测定。</w:t>
      </w:r>
    </w:p>
    <w:p w14:paraId="1CE5F501">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3CF4EF12">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1B8458DD">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2.2一旦开启并且安装到仪器上，60天内保持稳定。</w:t>
      </w:r>
    </w:p>
    <w:p w14:paraId="3F51C92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标的42：血细胞分析用溶血剂(白细胞分类)</w:t>
      </w:r>
    </w:p>
    <w:p w14:paraId="3F9F108C">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1.用途：用于血细胞分析前破坏红细胞、溶出血红蛋白、维持所需分析细胞的形态，从而便于细胞分类计数或血红蛋白定量测定。</w:t>
      </w:r>
    </w:p>
    <w:p w14:paraId="544A9EDA">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4DBD02C9">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6720C0F1">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2.2一旦开启并且安装到仪器上，90天内保持稳定。</w:t>
      </w:r>
    </w:p>
    <w:p w14:paraId="6E96DB4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标的43：血细胞分析用染色液(白细胞分类)</w:t>
      </w:r>
    </w:p>
    <w:p w14:paraId="2C672B0E">
      <w:pPr>
        <w:spacing w:line="360" w:lineRule="auto"/>
        <w:ind w:firstLine="480" w:firstLineChars="200"/>
        <w:rPr>
          <w:rFonts w:ascii="宋体" w:hAnsi="宋体"/>
          <w:bCs/>
          <w:kern w:val="0"/>
          <w:sz w:val="24"/>
          <w:szCs w:val="20"/>
        </w:rPr>
      </w:pPr>
      <w:r>
        <w:rPr>
          <w:rFonts w:hint="eastAsia" w:ascii="宋体" w:hAnsi="宋体"/>
          <w:bCs/>
          <w:kern w:val="0"/>
          <w:sz w:val="24"/>
          <w:szCs w:val="20"/>
        </w:rPr>
        <w:t>1.用途：用于对血细胞进行染色，从而观察其形态与结构，以便于血液分析仪器进行血细胞分类计数。</w:t>
      </w:r>
    </w:p>
    <w:p w14:paraId="0CEB8018">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419DE18D">
      <w:pPr>
        <w:spacing w:line="360" w:lineRule="auto"/>
        <w:ind w:firstLine="480" w:firstLineChars="200"/>
        <w:rPr>
          <w:rFonts w:ascii="宋体" w:hAnsi="宋体"/>
          <w:bCs/>
          <w:kern w:val="0"/>
          <w:sz w:val="24"/>
          <w:szCs w:val="20"/>
        </w:rPr>
      </w:pPr>
      <w:r>
        <w:rPr>
          <w:rFonts w:hint="eastAsia" w:ascii="宋体" w:hAnsi="宋体"/>
          <w:bCs/>
          <w:kern w:val="0"/>
          <w:sz w:val="24"/>
          <w:szCs w:val="20"/>
        </w:rPr>
        <w:t>2.1未开封试剂，2-35℃保存，有效期12个月。</w:t>
      </w:r>
    </w:p>
    <w:p w14:paraId="60E2A6F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2.2一旦开启并且安装到仪器上，90天内保持稳定。</w:t>
      </w:r>
    </w:p>
    <w:p w14:paraId="722CACF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标的44：血细胞分析用溶血剂</w:t>
      </w:r>
    </w:p>
    <w:p w14:paraId="36F4925E">
      <w:pPr>
        <w:spacing w:line="360" w:lineRule="auto"/>
        <w:ind w:firstLine="480" w:firstLineChars="200"/>
        <w:rPr>
          <w:rFonts w:ascii="宋体" w:hAnsi="宋体"/>
          <w:bCs/>
          <w:kern w:val="0"/>
          <w:sz w:val="24"/>
          <w:szCs w:val="20"/>
        </w:rPr>
      </w:pPr>
      <w:r>
        <w:rPr>
          <w:rFonts w:hint="eastAsia" w:ascii="宋体" w:hAnsi="宋体"/>
          <w:bCs/>
          <w:kern w:val="0"/>
          <w:sz w:val="24"/>
          <w:szCs w:val="20"/>
        </w:rPr>
        <w:t>1.用于血细胞分析前破坏红细胞、溶出血红蛋白、维持所需分析细胞的形态，从而便于细胞分类计数或血红蛋白定量测定。</w:t>
      </w:r>
    </w:p>
    <w:p w14:paraId="5F9FE5C1">
      <w:pPr>
        <w:spacing w:line="360" w:lineRule="auto"/>
        <w:ind w:firstLine="480" w:firstLineChars="200"/>
        <w:rPr>
          <w:rFonts w:ascii="宋体" w:hAnsi="宋体"/>
          <w:bCs/>
          <w:kern w:val="0"/>
          <w:sz w:val="24"/>
          <w:szCs w:val="20"/>
        </w:rPr>
      </w:pPr>
      <w:r>
        <w:rPr>
          <w:rFonts w:hint="eastAsia" w:ascii="宋体" w:hAnsi="宋体"/>
          <w:bCs/>
          <w:kern w:val="0"/>
          <w:sz w:val="24"/>
          <w:szCs w:val="20"/>
        </w:rPr>
        <w:t>2.储存条件及有效期。</w:t>
      </w:r>
    </w:p>
    <w:p w14:paraId="143E1381">
      <w:pPr>
        <w:spacing w:line="360" w:lineRule="auto"/>
        <w:ind w:firstLine="480" w:firstLineChars="200"/>
        <w:rPr>
          <w:rFonts w:ascii="宋体" w:hAnsi="宋体"/>
          <w:bCs/>
          <w:kern w:val="0"/>
          <w:sz w:val="24"/>
          <w:szCs w:val="20"/>
        </w:rPr>
      </w:pPr>
      <w:r>
        <w:rPr>
          <w:rFonts w:hint="eastAsia" w:ascii="宋体" w:hAnsi="宋体"/>
          <w:bCs/>
          <w:kern w:val="0"/>
          <w:sz w:val="24"/>
          <w:szCs w:val="20"/>
        </w:rPr>
        <w:t>2.1储存条件：1-30℃,有效期≥12个月。</w:t>
      </w:r>
    </w:p>
    <w:p w14:paraId="2C7EEF0A">
      <w:pPr>
        <w:spacing w:line="360" w:lineRule="auto"/>
        <w:ind w:firstLine="480" w:firstLineChars="200"/>
        <w:rPr>
          <w:rFonts w:ascii="宋体" w:hAnsi="宋体"/>
          <w:bCs/>
          <w:kern w:val="0"/>
          <w:sz w:val="24"/>
          <w:szCs w:val="20"/>
        </w:rPr>
      </w:pPr>
      <w:r>
        <w:rPr>
          <w:rFonts w:hint="eastAsia" w:ascii="宋体" w:hAnsi="宋体"/>
          <w:bCs/>
          <w:kern w:val="0"/>
          <w:sz w:val="24"/>
          <w:szCs w:val="20"/>
        </w:rPr>
        <w:t>2.2一旦开封，90天内保持稳定。</w:t>
      </w:r>
    </w:p>
    <w:p w14:paraId="1CA52EC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标的45：总蛋白测定试剂盒</w:t>
      </w:r>
    </w:p>
    <w:p w14:paraId="08010BA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B279F7D">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A1E5840">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2.1试剂空白吸光度：A≤0.20（光径1.0cm，546nm±20nm波长）。</w:t>
      </w:r>
    </w:p>
    <w:p w14:paraId="692C60E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2.2分析灵敏度：测定10g/L样本，吸光度变化在0.02～0.05范围内。</w:t>
      </w:r>
    </w:p>
    <w:p w14:paraId="668F171F">
      <w:pPr>
        <w:spacing w:line="360" w:lineRule="auto"/>
        <w:ind w:firstLine="480" w:firstLineChars="200"/>
        <w:rPr>
          <w:rFonts w:ascii="宋体" w:hAnsi="宋体"/>
          <w:bCs/>
          <w:kern w:val="0"/>
          <w:sz w:val="24"/>
          <w:szCs w:val="20"/>
        </w:rPr>
      </w:pPr>
      <w:r>
        <w:rPr>
          <w:rFonts w:hint="eastAsia" w:ascii="宋体" w:hAnsi="宋体"/>
          <w:bCs/>
          <w:kern w:val="0"/>
          <w:sz w:val="24"/>
          <w:szCs w:val="20"/>
        </w:rPr>
        <w:t>2.3线性：[4,100]g/L。在规定的线性范围内，测定值与样本浓度值的相关系数（r）应不低于0.990。[4,20]g/L范围内，线性绝对偏差应不超过±2g/L；(20,100]g/L范围内，线性相对偏差应不超过±10%。</w:t>
      </w:r>
    </w:p>
    <w:p w14:paraId="1A76F4D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09C1AF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5FC2A84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49BDA67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4.准确度：相对偏差在±5%范围内（测试国家标准品360012）。</w:t>
      </w:r>
    </w:p>
    <w:p w14:paraId="0BA92AA9">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标的46：总胆汁酸检测试剂盒</w:t>
      </w:r>
    </w:p>
    <w:p w14:paraId="73D644A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E156BE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6DA3D3D">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4D6C146B">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2.1.1试剂空白吸光度：A≤0.6（光径1.0cm，405nm±20nm波长）。</w:t>
      </w:r>
    </w:p>
    <w:p w14:paraId="46581CBF">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2.1.2试剂空白吸光度变化率：ΔA/分≤0.02。</w:t>
      </w:r>
    </w:p>
    <w:p w14:paraId="3D5396FD">
      <w:pPr>
        <w:spacing w:line="360" w:lineRule="auto"/>
        <w:ind w:firstLine="480" w:firstLineChars="200"/>
        <w:rPr>
          <w:rFonts w:ascii="宋体" w:hAnsi="宋体"/>
          <w:bCs/>
          <w:kern w:val="0"/>
          <w:szCs w:val="21"/>
        </w:rPr>
      </w:pPr>
      <w:r>
        <w:rPr>
          <w:rFonts w:hint="eastAsia" w:ascii="宋体" w:hAnsi="宋体"/>
          <w:bCs/>
          <w:kern w:val="0"/>
          <w:sz w:val="24"/>
          <w:szCs w:val="20"/>
        </w:rPr>
        <w:t>2.2分析灵敏度：测定40umol/L被测物，吸光度变化在0.020/分～0.100/分区间</w:t>
      </w:r>
      <w:r>
        <w:rPr>
          <w:rFonts w:hint="eastAsia" w:ascii="宋体" w:hAnsi="宋体"/>
          <w:bCs/>
          <w:kern w:val="0"/>
          <w:szCs w:val="21"/>
        </w:rPr>
        <w:t>内。</w:t>
      </w:r>
    </w:p>
    <w:p w14:paraId="4AD44C50">
      <w:pPr>
        <w:spacing w:line="360" w:lineRule="auto"/>
        <w:ind w:firstLine="480" w:firstLineChars="200"/>
        <w:rPr>
          <w:rFonts w:ascii="宋体" w:hAnsi="宋体"/>
          <w:bCs/>
          <w:kern w:val="0"/>
          <w:sz w:val="24"/>
          <w:szCs w:val="20"/>
        </w:rPr>
      </w:pPr>
      <w:r>
        <w:rPr>
          <w:rFonts w:hint="eastAsia" w:ascii="宋体" w:hAnsi="宋体"/>
          <w:bCs/>
          <w:kern w:val="0"/>
          <w:sz w:val="24"/>
          <w:szCs w:val="20"/>
        </w:rPr>
        <w:t>2.3线性：[1，150]umol/L。在规定的线性区间内，测定值与样本浓度值的相关系数（r）应不低于0.9900。[1，20]umol/L区间内，线性偏差应不超过±2umol/L；（20，150]umol/L区间内，线性相对偏差应不超过±10%。</w:t>
      </w:r>
    </w:p>
    <w:p w14:paraId="4D80823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60F3F3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w:t>
      </w:r>
    </w:p>
    <w:p w14:paraId="21F8B0F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CA8DB7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54F8AD9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标的47：总胆汁酸检测试剂盒</w:t>
      </w:r>
    </w:p>
    <w:p w14:paraId="632749C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54610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BECAFAC">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21C0E7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2.1.1试剂空白吸光度：A≤0.6（光径1.0cm，405nm±20nm波长）。</w:t>
      </w:r>
    </w:p>
    <w:p w14:paraId="69638873">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2.1.2试剂空白吸光度变化率：ΔA/分≤0.02。</w:t>
      </w:r>
    </w:p>
    <w:p w14:paraId="2A769DD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2.2分析灵敏度：测定40umol/L被测物，吸光度变化在0.020/分～0.100/分区间内。</w:t>
      </w:r>
    </w:p>
    <w:p w14:paraId="2391F076">
      <w:pPr>
        <w:spacing w:line="360" w:lineRule="auto"/>
        <w:ind w:firstLine="480" w:firstLineChars="200"/>
        <w:rPr>
          <w:rFonts w:ascii="宋体" w:hAnsi="宋体"/>
          <w:bCs/>
          <w:kern w:val="0"/>
          <w:sz w:val="24"/>
          <w:szCs w:val="20"/>
        </w:rPr>
      </w:pPr>
      <w:r>
        <w:rPr>
          <w:rFonts w:hint="eastAsia" w:ascii="宋体" w:hAnsi="宋体"/>
          <w:bCs/>
          <w:kern w:val="0"/>
          <w:sz w:val="24"/>
          <w:szCs w:val="20"/>
        </w:rPr>
        <w:t>2.3线性：[1，150]umol/L。在规定的线性区间内，测定值与样本浓度值的相关系数（r）应不低于0.9900。[1，20]umol/L区间内，线性偏差应不超过±2umol/L；（20，150]umol/L区间内，线性相对偏差应不超过±10%。</w:t>
      </w:r>
    </w:p>
    <w:p w14:paraId="30C2B0E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809D6E0">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w:t>
      </w:r>
    </w:p>
    <w:p w14:paraId="6C852F5B">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4C76AA0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7F666F1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标的48：总胆红素测定试剂盒</w:t>
      </w:r>
    </w:p>
    <w:p w14:paraId="17C0B24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6851202">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A10AEF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2.1试剂空白吸光度：A≤0.05（光径1.0cm，450nm±20nm波长）。</w:t>
      </w:r>
    </w:p>
    <w:p w14:paraId="7D161F0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2.2分析灵敏度：测定20μmol/L样本，吸光度变化在0.02～0.04范围内。</w:t>
      </w:r>
    </w:p>
    <w:p w14:paraId="54B28C04">
      <w:pPr>
        <w:spacing w:line="360" w:lineRule="auto"/>
        <w:ind w:firstLine="480" w:firstLineChars="200"/>
        <w:rPr>
          <w:rFonts w:ascii="宋体" w:hAnsi="宋体"/>
          <w:bCs/>
          <w:kern w:val="0"/>
          <w:sz w:val="24"/>
          <w:szCs w:val="20"/>
        </w:rPr>
      </w:pPr>
      <w:r>
        <w:rPr>
          <w:rFonts w:hint="eastAsia" w:ascii="宋体" w:hAnsi="宋体"/>
          <w:bCs/>
          <w:kern w:val="0"/>
          <w:sz w:val="24"/>
          <w:szCs w:val="20"/>
        </w:rPr>
        <w:t>2.3线性：[1.6,684]μmol/L。在规定的线性范围内，测定值与样本浓度值的相关系数（r）应不低于0.990。[1.6,20]μmol/L范围内，线性绝对偏差应不超过±2μmol/L；(20,684]μmol/L范围内，线性相对偏差应不超过±10%。</w:t>
      </w:r>
    </w:p>
    <w:p w14:paraId="60B2622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66D2154">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3A46A36">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3.2批内瓶间差：试剂盒内校准品瓶间差CV≤5.0%。</w:t>
      </w:r>
    </w:p>
    <w:p w14:paraId="258B532A">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3.3批间差：批间相对极差≤6.0%。</w:t>
      </w:r>
    </w:p>
    <w:p w14:paraId="6D0238E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4．准确度：相对偏差在±10%范围内（测试国家标准品360033）。</w:t>
      </w:r>
    </w:p>
    <w:p w14:paraId="094E4DD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标的49：直接胆红素测定试剂盒</w:t>
      </w:r>
    </w:p>
    <w:p w14:paraId="1C0DDDA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AFCCBE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F27F36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2.1试剂空白吸光度：A≤0.08（光径1.0cm，450nm±20nm波长）。</w:t>
      </w:r>
    </w:p>
    <w:p w14:paraId="2AB27C8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2.2分析灵敏度：测定20μmol/L样本，吸光度变化在0.02～0.04范围内。</w:t>
      </w:r>
    </w:p>
    <w:p w14:paraId="1C5F4DE3">
      <w:pPr>
        <w:spacing w:line="360" w:lineRule="auto"/>
        <w:ind w:firstLine="480" w:firstLineChars="200"/>
        <w:rPr>
          <w:rFonts w:ascii="宋体" w:hAnsi="宋体"/>
          <w:bCs/>
          <w:kern w:val="0"/>
          <w:sz w:val="24"/>
          <w:szCs w:val="20"/>
        </w:rPr>
      </w:pPr>
      <w:r>
        <w:rPr>
          <w:rFonts w:hint="eastAsia" w:ascii="宋体" w:hAnsi="宋体"/>
          <w:bCs/>
          <w:kern w:val="0"/>
          <w:sz w:val="24"/>
          <w:szCs w:val="20"/>
        </w:rPr>
        <w:t>2.3线性：[1,342]μmol/L。在规定的线性范围内，测定值与样本浓度值的相关系数（r）应不低于0.990。[1,10]μmol/L范围内，线性绝对偏差应不超过±1μmol/L；(10,342]μmol/L范围内，线性相对偏差应不超过±10%。</w:t>
      </w:r>
    </w:p>
    <w:p w14:paraId="0F3BBBF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1A66C3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68923506">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3.2批内瓶间差：试剂盒内校准品瓶间差CV≤5.0%。</w:t>
      </w:r>
    </w:p>
    <w:p w14:paraId="4C09061D">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3.3批间差：批间相对极差≤6.0%。</w:t>
      </w:r>
    </w:p>
    <w:p w14:paraId="113C7129">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4.准确度：回收率在(100±10)%范围内。</w:t>
      </w:r>
    </w:p>
    <w:p w14:paraId="56CDF79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标的50：脂蛋白(a)测定试剂盒(胶乳免疫比浊法)</w:t>
      </w:r>
    </w:p>
    <w:p w14:paraId="369FBFC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98C4AE6">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6220FB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2.1试剂空白吸光度：试剂空白吸光度≤1.500。</w:t>
      </w:r>
    </w:p>
    <w:p w14:paraId="63C238E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2.2分析灵敏度：样本浓度为250mg/L时，△A≥0.020。</w:t>
      </w:r>
    </w:p>
    <w:p w14:paraId="2D0E9438">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2.3线性区间：在[50，1000]mg/L范围内，线性相关系数r≥0.990；测试浓度在[50，150]mg/L时，绝对偏差不超过±15mg/L；测试浓度在（150，1000]mg/L时，相对偏差应不超过±10%。</w:t>
      </w:r>
    </w:p>
    <w:p w14:paraId="2359040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8FD7384">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3.1批内精密度：用高、低2个浓度的样本测试试剂盒，各重复测试10次，其变异系数（CV）应不大于10%。</w:t>
      </w:r>
    </w:p>
    <w:p w14:paraId="1E454E0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3CFD39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36F508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标的51：脂蛋白(a)测定试剂盒(胶乳免疫比浊法)</w:t>
      </w:r>
    </w:p>
    <w:p w14:paraId="714C072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CBC32B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AF1BF7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2.1试剂空白吸光度：试剂空白吸光度≤1.500。</w:t>
      </w:r>
    </w:p>
    <w:p w14:paraId="174BFCA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2.2分析灵敏度：样本浓度为250mg/L时，△A≥0.020。</w:t>
      </w:r>
    </w:p>
    <w:p w14:paraId="5929194A">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2.3线性区间：在[50，1000]mg/L范围内，线性相关系数r≥0.990；测试浓度在[50，150]mg/L时，绝对偏差不超过±15mg/L；测试浓度在（150，1000]mg/L时，相对偏差应不超过±10%。</w:t>
      </w:r>
    </w:p>
    <w:p w14:paraId="18BC1EAD">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3F190D1">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3.1批内精密度：用高、低2个浓度的样本测试试剂盒，各重复测试10次，其变异系数（CV）应不大于10%。</w:t>
      </w:r>
    </w:p>
    <w:p w14:paraId="654D5DB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41133B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02FA8F9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标的52：载脂蛋白B测定试剂盒（免疫比浊法）</w:t>
      </w:r>
    </w:p>
    <w:p w14:paraId="6164251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9F0DAB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804C2F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39B8D8B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2.2分析灵敏度：测定0.6g/L的样本，吸光度变化在0.042～0.300区间内。</w:t>
      </w:r>
    </w:p>
    <w:p w14:paraId="035FEEC2">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2.3线性：[0.2，2.5]g/L；在规定的线性范围内，测定值与样本浓度值的相关系数（r）应不低于0.9900；[0.2，1]g/L区间内，绝对偏差应不超过0.1g/L；（1，2.5]g/L区间内，相对偏差应不超过±10%。</w:t>
      </w:r>
    </w:p>
    <w:p w14:paraId="1257340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6731F06">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7979EB0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53AD1D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C923FF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标的53：载脂蛋白B测定试剂盒（免疫比浊法）</w:t>
      </w:r>
    </w:p>
    <w:p w14:paraId="21ABB18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C7667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6B36AF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6C1BE10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2.2分析灵敏度：测定0.6g/L的样本，吸光度变化在0.042～0.300区间内。</w:t>
      </w:r>
    </w:p>
    <w:p w14:paraId="0495563D">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2.3线性：[0.2，2.5]g/L；在规定的线性范围内，测定值与样本浓度值的相关系数（r）应不低于0.9900；[0.2，1]g/L区间内，绝对偏差应不超过0.1g/L；（1，2.5]g/L区间内，相对偏差应不超过±10%。</w:t>
      </w:r>
    </w:p>
    <w:p w14:paraId="701A23B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5D9479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6B9BA47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4D00A5A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2CDF8B1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标的54：载脂蛋白A1测定试剂盒（免疫比浊法）</w:t>
      </w:r>
    </w:p>
    <w:p w14:paraId="16E7337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EAE34B9">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C29648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1B02D8F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2.2分析灵敏度：测定0.6g/L的样本，吸光度变化在0.10～0.80区间内。</w:t>
      </w:r>
    </w:p>
    <w:p w14:paraId="574AB64D">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2.3线性：[0.5，2.3]g/L；在规定的线性范围内，测定值与样本浓度值的相关系数（r）应不低于0.9900。[0.5，1]g/L区间内，绝对偏差应不超过0.1g/L；（1，2.3]g/L区间内，相对偏差应不超过±10%。</w:t>
      </w:r>
    </w:p>
    <w:p w14:paraId="68408CC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F64875B">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1EA96D3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64D0024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1AF3CD6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标的55：载脂蛋白A1测定试剂盒（免疫比浊法）</w:t>
      </w:r>
    </w:p>
    <w:p w14:paraId="161B0AE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67E4C1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63AA23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2.1试剂空白吸光度：A≤0.05（光径1.0cm，340nm波长）。</w:t>
      </w:r>
    </w:p>
    <w:p w14:paraId="226EF6B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2.2分析灵敏度：测定0.6g/L的样本，吸光度变化在0.10～0.80区间内。</w:t>
      </w:r>
    </w:p>
    <w:p w14:paraId="15FBD4A7">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2.3线性：[0.5，2.3]g/L；在规定的线性范围内，测定值与样本浓度值的相关系数（r）应不低于0.9900。[0.5，1]g/L区间内，绝对偏差应不超过0.1g/L；（1，2.3]g/L区间内，相对偏差应不超过±10%。</w:t>
      </w:r>
    </w:p>
    <w:p w14:paraId="7919BC0B">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B4FE6BB">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3.1重复性：用高、中、低3个浓度的样本测试试剂盒，各重复测试10次，其变异系数（CV）应不大于5%。</w:t>
      </w:r>
    </w:p>
    <w:p w14:paraId="7353942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6866D47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BF193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标的56：游离脂肪酸测定试剂盒（ACS-ACOD法）</w:t>
      </w:r>
    </w:p>
    <w:p w14:paraId="0DACC20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79D0E5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F3CF4F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008F09F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2.2分析灵敏度：样本浓度为0.5mmol/L时，吸光度差值的绝对值在0.01-0.20范围内。</w:t>
      </w:r>
    </w:p>
    <w:p w14:paraId="0A7D2457">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[0.1，2.0]mmol/L范围内，线性相关系数r≥0.990；测试浓度在[0.1，1.0]mmol/L时，绝对偏差不超过±0.1mmol/L；测试浓度在（1.0，2.0]mmol/L时，相对偏差不超过±10%。(提供产品说明书或检测机构出具的检验报告)</w:t>
      </w:r>
    </w:p>
    <w:p w14:paraId="7DE7E38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4100FF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▲3.1批内精密度：用高、低2个浓度的样本测试试剂盒，各重复测试10次，其变异系数（CV）应不大于6%。(提供产品说明书或检测机构出具的检验报告)</w:t>
      </w:r>
    </w:p>
    <w:p w14:paraId="374234A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01EAB90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24C9B4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标的57：游离脂肪酸测定试剂盒（ACS-ACOD法）</w:t>
      </w:r>
    </w:p>
    <w:p w14:paraId="692587A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D2CA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4A0CBAC">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17B2591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2.2分析灵敏度：样本浓度为0.5mmol/L时，吸光度差值的绝对值在0.01-0.20范围内。</w:t>
      </w:r>
    </w:p>
    <w:p w14:paraId="30112F8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[0.1，2.0]mmol/L范围内，线性相关系数r≥0.990；测试浓度在[0.1，1.0]mmol/L时，绝对偏差不超过±0.1mmol/L；测试浓度在（1.0，2.0]mmol/L时，相对偏差不超过±10%。(提供产品说明书或检测机构出具的检验报告)</w:t>
      </w:r>
    </w:p>
    <w:p w14:paraId="1E5A571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ACCEF6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▲3.1批内精密度：用高、低2个浓度的样本测试试剂盒，各重复测试10次，其变异系数（CV）应不大于6%。(提供产品说明书或检测机构出具的检验报告)</w:t>
      </w:r>
    </w:p>
    <w:p w14:paraId="7308B2D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2FC1779C">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4.准确度：回收率在85%-115%范围内。</w:t>
      </w:r>
    </w:p>
    <w:p w14:paraId="2C167A9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标的58：小而密低密度脂蛋白胆固醇测定试剂盒(过氧化氢酶法)</w:t>
      </w:r>
    </w:p>
    <w:p w14:paraId="756A6B7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EA9A84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DAA2D06">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2.1空白吸光度：在600nm波长处，10mm光径下，空白吸光度应≤0.1000。</w:t>
      </w:r>
    </w:p>
    <w:p w14:paraId="248E089D">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2.2分析灵敏度：样本浓度为0.78mmol/L时，吸光度差值≥0.0500。</w:t>
      </w:r>
    </w:p>
    <w:p w14:paraId="77ED22C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2.3线性：在[0.10，2.59]mmol/L的范围内，线性相关系数r≥0.990。测试浓度在[0.10，0.78]mmol/L时；绝对偏差不超过±0.08mmol/L；测试浓度在（0.78，2.59]mmol/L时，相对偏差不超过±10.0%。</w:t>
      </w:r>
    </w:p>
    <w:p w14:paraId="5F5D4CB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956047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3.1重复性：重复测试高、低2个浓度的样本各10次，变异系数（CV）不大于6.0%。</w:t>
      </w:r>
    </w:p>
    <w:p w14:paraId="13F540B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3.2批间差：用3个不同批次的试剂盒分别测试样本，每个批次测试3次，其相对极差（R）不大于10.0%。</w:t>
      </w:r>
    </w:p>
    <w:p w14:paraId="42C061E8">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比对试验，样本浓度在[0.10，2.59]mmol/L的范围内，线性相关系数r≥0.975。测试浓度在[0.10，0.78]mmol/L时，绝对偏差不超过±0.08mmol/L；测试浓度在（0.78，2.59]mmol/L时，相对偏差不超过±10.0%。</w:t>
      </w:r>
    </w:p>
    <w:p w14:paraId="6978C85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标的59：小而密低密度脂蛋白胆固醇测定试剂盒</w:t>
      </w:r>
    </w:p>
    <w:p w14:paraId="59A9866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795A8A8">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3741850">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2.1空白吸光度：在600nm波长处，10mm光径下，空白吸光度应≤0.1000。</w:t>
      </w:r>
    </w:p>
    <w:p w14:paraId="37D58264">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2.2分析灵敏度：样本浓度为0.78mmol/L时，吸光度差值≥0.0500。</w:t>
      </w:r>
    </w:p>
    <w:p w14:paraId="14F7FB31">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2.3线性：在[0.10，2.59]mmol/L的范围内，线性相关系数r≥0.990。测试浓度在[0.10，0.78]mmol/L时；绝对偏差不超过±0.08mmol/L；测试浓度在（0.78，2.59]mmol/L时，相对偏差不超过±10.0%。</w:t>
      </w:r>
    </w:p>
    <w:p w14:paraId="086C3782">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A9A2C4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3.1重复性：重复测试高、低2个浓度的样本各10次，变异系数（CV）不大于6.0%。</w:t>
      </w:r>
    </w:p>
    <w:p w14:paraId="47A06BAA">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3.2批间差：用3个不同批次的试剂盒分别测试样本，每个批次测试3次，其相对极差（R）不大于10.0%。</w:t>
      </w:r>
    </w:p>
    <w:p w14:paraId="704F3F7B">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比对试验，样本浓度在[0.10，2.59]mmol/L的范围内，线性相关系数r≥0.975。测试浓度在[0.10，0.78]mmol/L时，绝对偏差不超过±0.08mmol/L；测试浓度在（0.78，2.59]mmol/L时，相对偏差不超过±10.0%。</w:t>
      </w:r>
    </w:p>
    <w:p w14:paraId="2B43530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标的60：胃蛋白酶原II测定试剂盒(免疫比浊法)</w:t>
      </w:r>
    </w:p>
    <w:p w14:paraId="50D4615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EA7633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695B3DB">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6821BD0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2.2分析灵敏度：测定40ng/ml的胃蛋白酶原Ⅱ样本，吸光度变化在0.050～0.300区间内。</w:t>
      </w:r>
    </w:p>
    <w:p w14:paraId="715DF26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2.3线性：[2.0，70]ng/ml。在规定的线性区间内，测定值与样本浓度值的相关系数（r）应不低于0.9900。[2.0，20]ng/ml区间内，线性偏差应不超过±2ng/ml；（20，70]ng/ml区间内，线性相对偏差应不超过±10%。</w:t>
      </w:r>
    </w:p>
    <w:p w14:paraId="3C2A894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6E24E4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72E1C49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A3EF98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3CF72D1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标的61：胃蛋白酶原II测定试剂盒(免疫比浊法)</w:t>
      </w:r>
    </w:p>
    <w:p w14:paraId="718AD4E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61594AD">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4F5A211">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4E572B5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2.2分析灵敏度：测定40ng/ml的胃蛋白酶原Ⅱ样本，吸光度变化在0.050～0.300区间内。</w:t>
      </w:r>
    </w:p>
    <w:p w14:paraId="01264ED3">
      <w:pPr>
        <w:spacing w:line="360" w:lineRule="auto"/>
        <w:ind w:firstLine="480" w:firstLineChars="200"/>
        <w:rPr>
          <w:rFonts w:ascii="宋体" w:hAnsi="宋体"/>
          <w:bCs/>
          <w:kern w:val="0"/>
          <w:sz w:val="24"/>
          <w:szCs w:val="20"/>
        </w:rPr>
      </w:pPr>
      <w:r>
        <w:rPr>
          <w:rFonts w:hint="eastAsia" w:ascii="宋体" w:hAnsi="宋体"/>
          <w:bCs/>
          <w:kern w:val="0"/>
          <w:sz w:val="24"/>
          <w:szCs w:val="20"/>
        </w:rPr>
        <w:t>2.3线性：[2.0，70]ng/ml。在规定的线性区间内，测定值与样本浓度值的相关系数（r）应不低于0.9900。[2.0，20]ng/ml区间内，线性偏差应不超过±2ng/ml；（20，70]ng/ml区间内，线性相对偏差应不超过±10%。</w:t>
      </w:r>
    </w:p>
    <w:p w14:paraId="35AA9A31">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CEA23B7">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6D69079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7154D2B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5E25A75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标的62：胃蛋白酶原Ⅰ测定试剂盒(免疫比浊法)</w:t>
      </w:r>
    </w:p>
    <w:p w14:paraId="659209E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E93A7F5">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19F3A31">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048861FD">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2.2分析灵敏度：测定70ng/ml的胃蛋白酶原I样本，吸光度变化在0.050～0.300区间内。</w:t>
      </w:r>
    </w:p>
    <w:p w14:paraId="7F23E7D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2.3线性：[2.5，160]ng/ml。在规定的线性区间内，测定值与样本浓度值的相关系数（r）应不低于0.9900。[2.5，30]ng/ml区间内，线性偏差应不超过±3ng/ml；（30，160]ng/ml区间内，线性相对偏差应不超过±10%。</w:t>
      </w:r>
    </w:p>
    <w:p w14:paraId="1F83425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9959014">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49C4FBC6">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24FBB0B9">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66B7823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标的63：胃蛋白酶原Ⅰ测定试剂盒(免疫比浊法)</w:t>
      </w:r>
    </w:p>
    <w:p w14:paraId="290B967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C97C080">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4C0B89B">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2.1空白吸光度：A≤1.20（波长700nm，光径1cm）。</w:t>
      </w:r>
    </w:p>
    <w:p w14:paraId="1076DE70">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2.2分析灵敏度：测定70ng/ml的胃蛋白酶原I样本，吸光度变化在0.050～0.300区间内。</w:t>
      </w:r>
    </w:p>
    <w:p w14:paraId="3B403725">
      <w:pPr>
        <w:spacing w:line="360" w:lineRule="auto"/>
        <w:ind w:firstLine="480" w:firstLineChars="200"/>
        <w:rPr>
          <w:rFonts w:ascii="宋体" w:hAnsi="宋体"/>
          <w:bCs/>
          <w:kern w:val="0"/>
          <w:sz w:val="24"/>
          <w:szCs w:val="20"/>
        </w:rPr>
      </w:pPr>
      <w:r>
        <w:rPr>
          <w:rFonts w:hint="eastAsia" w:ascii="宋体" w:hAnsi="宋体"/>
          <w:bCs/>
          <w:kern w:val="0"/>
          <w:sz w:val="24"/>
          <w:szCs w:val="20"/>
        </w:rPr>
        <w:t>2.3线性：[2.5，160]ng/ml。在规定的线性区间内，测定值与样本浓度值的相关系数（r）应不低于0.9900。[2.5，30]ng/ml区间内，线性偏差应不超过±3ng/ml；（30，160]ng/ml区间内，线性相对偏差应不超过±10%。</w:t>
      </w:r>
    </w:p>
    <w:p w14:paraId="299052B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0C2333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3.1重复性：用高、低2个浓度的样本测试试剂盒，各重复测试10次，其变异系数（CV）应不大于5%。</w:t>
      </w:r>
    </w:p>
    <w:p w14:paraId="55346F3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3.2批间差：用样本分别测试3个不同批次的试剂盒，每个批次测试3次，其相对极差（R）应不大于6%。</w:t>
      </w:r>
    </w:p>
    <w:p w14:paraId="579AA84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63379BB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标的64：同型半胱氨酸</w:t>
      </w:r>
    </w:p>
    <w:p w14:paraId="675CA99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8E31351">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A69083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2.1试剂空白吸光度：A≤2.0（光径1.0cm，340nm波长）。</w:t>
      </w:r>
    </w:p>
    <w:p w14:paraId="5A6D984C">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2.2分析灵敏度：测定10μmol/L被测物，吸光度变化率（ΔA/min）≥0.026/分。</w:t>
      </w:r>
    </w:p>
    <w:p w14:paraId="397885C9">
      <w:pPr>
        <w:spacing w:line="360" w:lineRule="auto"/>
        <w:ind w:firstLine="480" w:firstLineChars="200"/>
        <w:rPr>
          <w:rFonts w:ascii="宋体" w:hAnsi="宋体"/>
          <w:bCs/>
          <w:kern w:val="0"/>
          <w:sz w:val="24"/>
          <w:szCs w:val="20"/>
        </w:rPr>
      </w:pPr>
      <w:r>
        <w:rPr>
          <w:rFonts w:hint="eastAsia" w:ascii="宋体" w:hAnsi="宋体"/>
          <w:bCs/>
          <w:kern w:val="0"/>
          <w:sz w:val="24"/>
          <w:szCs w:val="20"/>
        </w:rPr>
        <w:t>▲2.3线性：[3,50]μmol/L。在规定的线性范围内，测定值与样本浓度值的相关系数r≥0.9900。[3,10]μmol/L区间内，绝对偏差应不超过3μmol/L；(10,50]μmol/L区间内，线性相对偏差应不超过±10%。(提供产品说明书或检测机构出具的检验报告)</w:t>
      </w:r>
    </w:p>
    <w:p w14:paraId="5FB13241">
      <w:pPr>
        <w:spacing w:line="360" w:lineRule="auto"/>
        <w:ind w:firstLine="480" w:firstLineChars="200"/>
        <w:rPr>
          <w:rFonts w:ascii="宋体" w:hAnsi="宋体"/>
          <w:bCs/>
          <w:kern w:val="0"/>
          <w:sz w:val="24"/>
          <w:szCs w:val="20"/>
        </w:rPr>
      </w:pPr>
      <w:r>
        <w:rPr>
          <w:rFonts w:hint="eastAsia" w:ascii="宋体" w:hAnsi="宋体"/>
          <w:bCs/>
          <w:kern w:val="0"/>
          <w:sz w:val="24"/>
          <w:szCs w:val="20"/>
        </w:rPr>
        <w:t>3.测量精密度</w:t>
      </w:r>
    </w:p>
    <w:p w14:paraId="2BE1D75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▲3.1批内精密度：用高、低2个浓度的样本测试试剂盒，各重复测试10次，其变异系数（CV）应不大于5%。(提供产品说明书或检测机构出具的检验报告)</w:t>
      </w:r>
    </w:p>
    <w:p w14:paraId="120EAB0D">
      <w:pPr>
        <w:spacing w:line="360" w:lineRule="auto"/>
        <w:ind w:firstLine="480" w:firstLineChars="200"/>
        <w:rPr>
          <w:rFonts w:ascii="宋体" w:hAnsi="宋体"/>
          <w:bCs/>
          <w:kern w:val="0"/>
          <w:sz w:val="24"/>
          <w:szCs w:val="20"/>
        </w:rPr>
      </w:pPr>
      <w:r>
        <w:rPr>
          <w:rFonts w:hint="eastAsia" w:ascii="宋体" w:hAnsi="宋体"/>
          <w:bCs/>
          <w:kern w:val="0"/>
          <w:sz w:val="24"/>
          <w:szCs w:val="20"/>
        </w:rPr>
        <w:t>3.2批间精密度：用样本分别测试3个不同批次的试剂盒，每个批次测试3次，其相对极差（R）应不大于6%</w:t>
      </w:r>
    </w:p>
    <w:p w14:paraId="57C4DD0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4.准确度：相对偏差在±15%范围内（测试国家标准品360047）。</w:t>
      </w:r>
    </w:p>
    <w:p w14:paraId="36601E1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标的65：铁测定试剂盒</w:t>
      </w:r>
    </w:p>
    <w:p w14:paraId="206E922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CE98E1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6FC59AD">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2.1试剂空白吸光度：A≤0.100（光径1.0cm，560nm±20nm波长）。</w:t>
      </w:r>
    </w:p>
    <w:p w14:paraId="0A09157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2.2分析灵敏度：测定10μmol/L样本，吸光度变化在0.030～0.060范围内。</w:t>
      </w:r>
    </w:p>
    <w:p w14:paraId="19896B59">
      <w:pPr>
        <w:spacing w:line="360" w:lineRule="auto"/>
        <w:ind w:firstLine="480" w:firstLineChars="200"/>
        <w:rPr>
          <w:rFonts w:ascii="宋体" w:hAnsi="宋体"/>
          <w:bCs/>
          <w:kern w:val="0"/>
          <w:sz w:val="24"/>
          <w:szCs w:val="20"/>
        </w:rPr>
      </w:pPr>
      <w:r>
        <w:rPr>
          <w:rFonts w:hint="eastAsia" w:ascii="宋体" w:hAnsi="宋体"/>
          <w:bCs/>
          <w:kern w:val="0"/>
          <w:sz w:val="24"/>
          <w:szCs w:val="20"/>
        </w:rPr>
        <w:t>2.3线性：[0.71,179]μmol/L。在规定的线性范围内，测定值与样本浓度值的相关系数（r）应不低于0.990。[0.71,10]μmol/L范围内，线性绝对偏差应不超过±1μmol/L；(10,179]μmol/L范围内，线性相对偏差应不超过±10%。</w:t>
      </w:r>
    </w:p>
    <w:p w14:paraId="47E7E52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64E4536">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23C1E5C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609825B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4.准确度：相对偏差在±10%范围内（测试国家标准物质GBW09152）。</w:t>
      </w:r>
    </w:p>
    <w:p w14:paraId="47EB6F9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标的66：铁测定试剂盒</w:t>
      </w:r>
    </w:p>
    <w:p w14:paraId="2E25B23A">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7332CE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14E0E2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2.1试剂空白吸光度：A≤0.100（光径1.0cm，560nm±20nm波长）。</w:t>
      </w:r>
    </w:p>
    <w:p w14:paraId="2A81DA9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2.2分析灵敏度：测定10μmol/L样本，吸光度变化在0.030～0.060范围内。</w:t>
      </w:r>
    </w:p>
    <w:p w14:paraId="52ABA653">
      <w:pPr>
        <w:spacing w:line="360" w:lineRule="auto"/>
        <w:ind w:firstLine="480" w:firstLineChars="200"/>
        <w:rPr>
          <w:rFonts w:ascii="宋体" w:hAnsi="宋体"/>
          <w:bCs/>
          <w:kern w:val="0"/>
          <w:sz w:val="24"/>
          <w:szCs w:val="20"/>
        </w:rPr>
      </w:pPr>
      <w:r>
        <w:rPr>
          <w:rFonts w:hint="eastAsia" w:ascii="宋体" w:hAnsi="宋体"/>
          <w:bCs/>
          <w:kern w:val="0"/>
          <w:sz w:val="24"/>
          <w:szCs w:val="20"/>
        </w:rPr>
        <w:t>2.3线性：[0.71,179]μmol/L。在规定的线性范围内，测定值与样本浓度值的相关系数（r）应不低于0.990。[0.71,10]μmol/L范围内，线性绝对偏差应不超过±1μmol/L；(10,179]μmol/L范围内，线性相对偏差应不超过±10%。</w:t>
      </w:r>
    </w:p>
    <w:p w14:paraId="1E18B0D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444A21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480BF7FE">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0E35B3B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4.准确度：相对偏差在±10%范围内（测试国家标准物质GBW09152）。</w:t>
      </w:r>
    </w:p>
    <w:p w14:paraId="3D3CA1F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标的67：天门冬氨酸氨基转移酶测定试剂盒</w:t>
      </w:r>
    </w:p>
    <w:p w14:paraId="5A1F425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C4034B4">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632D35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6E213C3">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2.1.1试剂空白吸光度：A≥1.0（光径1.0cm，340nm±20nm波长）。</w:t>
      </w:r>
    </w:p>
    <w:p w14:paraId="4A1CD5F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2.1.2试剂空白吸光度变化：ΔA/分≤0.004。</w:t>
      </w:r>
    </w:p>
    <w:p w14:paraId="4F48379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2.2分析灵敏度：测定50U/L样本，吸光度变化在0.010/分～0.040/分范围内。</w:t>
      </w:r>
    </w:p>
    <w:p w14:paraId="2088BEA6">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39069B48">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D7FDCB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3D4438B8">
      <w:pPr>
        <w:spacing w:line="360" w:lineRule="auto"/>
        <w:ind w:firstLine="480" w:firstLineChars="200"/>
        <w:rPr>
          <w:rFonts w:ascii="宋体" w:hAnsi="宋体"/>
          <w:bCs/>
          <w:kern w:val="0"/>
          <w:sz w:val="24"/>
          <w:szCs w:val="20"/>
        </w:rPr>
      </w:pPr>
      <w:r>
        <w:rPr>
          <w:rFonts w:hint="eastAsia" w:ascii="宋体" w:hAnsi="宋体"/>
          <w:bCs/>
          <w:kern w:val="0"/>
          <w:sz w:val="24"/>
          <w:szCs w:val="20"/>
        </w:rPr>
        <w:t>3.2批间精密度：批间相对极差≤6%。</w:t>
      </w:r>
    </w:p>
    <w:p w14:paraId="7D40C08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3828265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标的68：糖化白蛋白测定试剂盒</w:t>
      </w:r>
    </w:p>
    <w:p w14:paraId="77546D5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CF46FB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86F6F51">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w:t>
      </w:r>
    </w:p>
    <w:p w14:paraId="760E3F2E">
      <w:pPr>
        <w:spacing w:line="360" w:lineRule="auto"/>
        <w:ind w:firstLine="480" w:firstLineChars="200"/>
        <w:rPr>
          <w:rFonts w:ascii="宋体" w:hAnsi="宋体"/>
          <w:bCs/>
          <w:kern w:val="0"/>
          <w:sz w:val="24"/>
          <w:szCs w:val="20"/>
        </w:rPr>
      </w:pPr>
      <w:r>
        <w:rPr>
          <w:rFonts w:hint="eastAsia" w:ascii="宋体" w:hAnsi="宋体"/>
          <w:bCs/>
          <w:kern w:val="0"/>
          <w:sz w:val="24"/>
          <w:szCs w:val="20"/>
        </w:rPr>
        <w:t>2.1.1糖化白蛋白试剂空白吸光度≤0.3。</w:t>
      </w:r>
    </w:p>
    <w:p w14:paraId="1B9AAFDD">
      <w:pPr>
        <w:spacing w:line="360" w:lineRule="auto"/>
        <w:ind w:firstLine="480" w:firstLineChars="200"/>
        <w:rPr>
          <w:rFonts w:ascii="宋体" w:hAnsi="宋体"/>
          <w:bCs/>
          <w:kern w:val="0"/>
          <w:sz w:val="24"/>
          <w:szCs w:val="20"/>
        </w:rPr>
      </w:pPr>
      <w:r>
        <w:rPr>
          <w:rFonts w:hint="eastAsia" w:ascii="宋体" w:hAnsi="宋体"/>
          <w:bCs/>
          <w:kern w:val="0"/>
          <w:sz w:val="24"/>
          <w:szCs w:val="20"/>
        </w:rPr>
        <w:t>2.1.2白蛋白试剂空白吸光度≤0.5。</w:t>
      </w:r>
    </w:p>
    <w:p w14:paraId="1859775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w:t>
      </w:r>
    </w:p>
    <w:p w14:paraId="3B443E71">
      <w:pPr>
        <w:spacing w:line="360" w:lineRule="auto"/>
        <w:ind w:firstLine="480" w:firstLineChars="200"/>
        <w:rPr>
          <w:rFonts w:ascii="宋体" w:hAnsi="宋体"/>
          <w:bCs/>
          <w:kern w:val="0"/>
          <w:sz w:val="24"/>
          <w:szCs w:val="20"/>
        </w:rPr>
      </w:pPr>
      <w:r>
        <w:rPr>
          <w:rFonts w:hint="eastAsia" w:ascii="宋体" w:hAnsi="宋体"/>
          <w:bCs/>
          <w:kern w:val="0"/>
          <w:sz w:val="24"/>
          <w:szCs w:val="20"/>
        </w:rPr>
        <w:t>2.2.1糖化白蛋白样本浓度为1.4g/dl时，吸光度差值应≥0.01。</w:t>
      </w:r>
    </w:p>
    <w:p w14:paraId="441C35DD">
      <w:pPr>
        <w:spacing w:line="360" w:lineRule="auto"/>
        <w:ind w:firstLine="480" w:firstLineChars="200"/>
        <w:rPr>
          <w:rFonts w:ascii="宋体" w:hAnsi="宋体"/>
          <w:bCs/>
          <w:kern w:val="0"/>
          <w:sz w:val="24"/>
          <w:szCs w:val="20"/>
        </w:rPr>
      </w:pPr>
      <w:r>
        <w:rPr>
          <w:rFonts w:hint="eastAsia" w:ascii="宋体" w:hAnsi="宋体"/>
          <w:bCs/>
          <w:kern w:val="0"/>
          <w:sz w:val="24"/>
          <w:szCs w:val="20"/>
        </w:rPr>
        <w:t>2.2.2白蛋白样本浓度为4.0g/dl时，吸光度差值应≥0.02。</w:t>
      </w:r>
    </w:p>
    <w:p w14:paraId="094B3DB3">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2.3线性区间：在[10.0，69.0]%的范围内，线性相关系数r≥0.990。测试浓度在[10.0，30.0]%时，绝对偏差应不超过±3%；测试浓度在[30.0，69.0]%时，相对偏差应不超过±10%。</w:t>
      </w:r>
    </w:p>
    <w:p w14:paraId="268AAA6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0B84255">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3.1重复性：用高、低2个浓度的样本测试试剂盒，各重复测试10次，其变异系数（CV）应不大于10%。</w:t>
      </w:r>
    </w:p>
    <w:p w14:paraId="27D5759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430D235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4.准确度：与已上市产品进行对比试验，在[10.0，69.0]%的范围内，线性相关系数r≥0.975。测试浓度在[10.0，30.0]%时，绝对偏差应不超过±3%；测试浓度在[30.0，69.0]%时，相对偏差应不超过±10%。</w:t>
      </w:r>
    </w:p>
    <w:p w14:paraId="6A1148E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标的69：酸洗液</w:t>
      </w:r>
    </w:p>
    <w:p w14:paraId="342765CB">
      <w:pPr>
        <w:spacing w:line="360" w:lineRule="auto"/>
        <w:ind w:firstLine="480" w:firstLineChars="200"/>
        <w:rPr>
          <w:rFonts w:ascii="宋体" w:hAnsi="宋体"/>
          <w:bCs/>
          <w:kern w:val="0"/>
          <w:sz w:val="24"/>
          <w:szCs w:val="20"/>
        </w:rPr>
      </w:pPr>
      <w:r>
        <w:rPr>
          <w:rFonts w:hint="eastAsia" w:ascii="宋体" w:hAnsi="宋体"/>
          <w:bCs/>
          <w:kern w:val="0"/>
          <w:sz w:val="24"/>
          <w:szCs w:val="20"/>
        </w:rPr>
        <w:t>1.W2-酸性清洗液。</w:t>
      </w:r>
    </w:p>
    <w:p w14:paraId="6678F157">
      <w:pPr>
        <w:spacing w:line="360" w:lineRule="auto"/>
        <w:ind w:firstLine="480" w:firstLineChars="200"/>
        <w:rPr>
          <w:rFonts w:ascii="宋体" w:hAnsi="宋体"/>
          <w:bCs/>
          <w:kern w:val="0"/>
          <w:sz w:val="24"/>
          <w:szCs w:val="20"/>
        </w:rPr>
      </w:pPr>
      <w:r>
        <w:rPr>
          <w:rFonts w:hint="eastAsia" w:ascii="宋体" w:hAnsi="宋体"/>
          <w:bCs/>
          <w:kern w:val="0"/>
          <w:sz w:val="24"/>
          <w:szCs w:val="20"/>
        </w:rPr>
        <w:t>2.用途：用于检测过程中反应体系的清洗,不包含单独用于仪器的清洗液。</w:t>
      </w:r>
    </w:p>
    <w:p w14:paraId="48CF7337">
      <w:pPr>
        <w:spacing w:line="360" w:lineRule="auto"/>
        <w:ind w:firstLine="480" w:firstLineChars="200"/>
        <w:rPr>
          <w:rFonts w:ascii="宋体" w:hAnsi="宋体"/>
          <w:bCs/>
          <w:kern w:val="0"/>
          <w:sz w:val="24"/>
          <w:szCs w:val="20"/>
        </w:rPr>
      </w:pPr>
      <w:r>
        <w:rPr>
          <w:rFonts w:hint="eastAsia" w:ascii="宋体" w:hAnsi="宋体"/>
          <w:bCs/>
          <w:kern w:val="0"/>
          <w:sz w:val="24"/>
          <w:szCs w:val="20"/>
        </w:rPr>
        <w:t>3.检验原理：周期性或选择性对测试系统进行有效清洗，清除残留物，提升检测精度和准确性。</w:t>
      </w:r>
    </w:p>
    <w:p w14:paraId="5983F2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标的70：生化多项校准品</w:t>
      </w:r>
    </w:p>
    <w:p w14:paraId="35F34E5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1.样本类型:冻干粉。</w:t>
      </w:r>
    </w:p>
    <w:p w14:paraId="52111554">
      <w:pPr>
        <w:spacing w:line="360" w:lineRule="auto"/>
        <w:ind w:firstLine="480" w:firstLineChars="200"/>
        <w:rPr>
          <w:rFonts w:ascii="宋体" w:hAnsi="宋体"/>
          <w:bCs/>
          <w:kern w:val="0"/>
          <w:sz w:val="24"/>
          <w:szCs w:val="20"/>
        </w:rPr>
      </w:pPr>
      <w:r>
        <w:rPr>
          <w:rFonts w:hint="eastAsia" w:ascii="宋体" w:hAnsi="宋体"/>
          <w:bCs/>
          <w:kern w:val="0"/>
          <w:sz w:val="24"/>
          <w:szCs w:val="20"/>
        </w:rPr>
        <w:t>2.配套生化试剂盒使用。</w:t>
      </w:r>
    </w:p>
    <w:p w14:paraId="746C1A6B">
      <w:pPr>
        <w:spacing w:line="360" w:lineRule="auto"/>
        <w:ind w:firstLine="480" w:firstLineChars="200"/>
        <w:rPr>
          <w:rFonts w:ascii="宋体" w:hAnsi="宋体"/>
          <w:bCs/>
          <w:kern w:val="0"/>
          <w:sz w:val="24"/>
          <w:szCs w:val="20"/>
        </w:rPr>
      </w:pPr>
      <w:r>
        <w:rPr>
          <w:rFonts w:hint="eastAsia" w:ascii="宋体" w:hAnsi="宋体"/>
          <w:bCs/>
          <w:kern w:val="0"/>
          <w:sz w:val="24"/>
          <w:szCs w:val="20"/>
        </w:rPr>
        <w:t>3.校准品特性：</w:t>
      </w:r>
    </w:p>
    <w:p w14:paraId="723E7214">
      <w:pPr>
        <w:spacing w:line="360" w:lineRule="auto"/>
        <w:ind w:firstLine="480" w:firstLineChars="200"/>
        <w:rPr>
          <w:rFonts w:ascii="宋体" w:hAnsi="宋体"/>
          <w:bCs/>
          <w:kern w:val="0"/>
          <w:sz w:val="24"/>
          <w:szCs w:val="20"/>
        </w:rPr>
      </w:pPr>
      <w:r>
        <w:rPr>
          <w:rFonts w:hint="eastAsia" w:ascii="宋体" w:hAnsi="宋体"/>
          <w:bCs/>
          <w:kern w:val="0"/>
          <w:sz w:val="24"/>
          <w:szCs w:val="20"/>
        </w:rPr>
        <w:t>3.1冻干粉，单水平。人血清基质（20%）中添加生物活性物质及化学添加物，稳定剂20g/L。</w:t>
      </w:r>
    </w:p>
    <w:p w14:paraId="60AB692B">
      <w:pPr>
        <w:spacing w:line="360" w:lineRule="auto"/>
        <w:ind w:firstLine="480" w:firstLineChars="200"/>
        <w:rPr>
          <w:rFonts w:ascii="宋体" w:hAnsi="宋体"/>
          <w:bCs/>
          <w:kern w:val="0"/>
          <w:sz w:val="24"/>
          <w:szCs w:val="20"/>
        </w:rPr>
      </w:pPr>
      <w:r>
        <w:rPr>
          <w:rFonts w:hint="eastAsia" w:ascii="宋体" w:hAnsi="宋体"/>
          <w:bCs/>
          <w:kern w:val="0"/>
          <w:sz w:val="24"/>
          <w:szCs w:val="20"/>
        </w:rPr>
        <w:t>3.2试剂为冻干粉，复溶后为无色至淡黄色液体，无可见不溶物。</w:t>
      </w:r>
    </w:p>
    <w:p w14:paraId="2AEE72DC">
      <w:pPr>
        <w:spacing w:line="360" w:lineRule="auto"/>
        <w:ind w:firstLine="480" w:firstLineChars="200"/>
        <w:rPr>
          <w:rFonts w:ascii="宋体" w:hAnsi="宋体"/>
          <w:bCs/>
          <w:kern w:val="0"/>
          <w:sz w:val="24"/>
          <w:szCs w:val="20"/>
        </w:rPr>
      </w:pPr>
      <w:r>
        <w:rPr>
          <w:rFonts w:hint="eastAsia" w:ascii="宋体" w:hAnsi="宋体"/>
          <w:bCs/>
          <w:kern w:val="0"/>
          <w:sz w:val="24"/>
          <w:szCs w:val="20"/>
        </w:rPr>
        <w:t>4.包装外观整洁，标签字迹清晰，不易脱落。</w:t>
      </w:r>
    </w:p>
    <w:p w14:paraId="18B92C6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标的71：乳酸脱氢酶同工酶测定试剂</w:t>
      </w:r>
    </w:p>
    <w:p w14:paraId="12E9340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77DA465">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A1884D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9AD1741">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2.1.1试剂空白吸光度：≤0.5。</w:t>
      </w:r>
    </w:p>
    <w:p w14:paraId="7061E8B6">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77296E9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2.2分析灵敏度：样本浓度为200U/L时，ΔA/分≥0.01。</w:t>
      </w:r>
    </w:p>
    <w:p w14:paraId="0B85C82B">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2.3线性区间：在[30，1000]U/L范围内，线性相关系数r≥0.990；测定浓度在[30，100]U/L时，绝对偏差不超过±10U/L，测定浓度在（100，1000]U/L时，相对偏差不超过±10%。</w:t>
      </w:r>
    </w:p>
    <w:p w14:paraId="265CDD9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3AD6D4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3F470A7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2368B1B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4.准确度：与已上市试剂盒比对，相关系数（r）应不小于0.975；测定浓度在[30，100]U/L时，绝对偏差不超过±10U/L，测定浓度在（100，1000]U/L时，相对偏差不超过±10%。</w:t>
      </w:r>
    </w:p>
    <w:p w14:paraId="0275E4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标的72：乳酸脱氢酶同工酶测定试剂盒</w:t>
      </w:r>
    </w:p>
    <w:p w14:paraId="7FC3B090">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15981A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1D0698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236DCCF8">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2.1.1试剂空白吸光度：≤0.5。</w:t>
      </w:r>
    </w:p>
    <w:p w14:paraId="465D06E8">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79DED0B0">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2.2分析灵敏度：样本浓度为200U/L时，ΔA/分≥0.01。</w:t>
      </w:r>
    </w:p>
    <w:p w14:paraId="73F8EB0B">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2.3线性区间：在[30，1000]U/L范围内，线性相关系数r≥0.990；测定浓度在[30，100]U/L时，绝对偏差不超过±10U/L，测定浓度在（100，1000]U/L时，相对偏差不超过±10%。</w:t>
      </w:r>
    </w:p>
    <w:p w14:paraId="2F5DEF9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1BE6C85">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41560847">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1C885D18">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4.准确度：与已上市试剂盒比对，相关系数（r）应不小于0.975；测定浓度在[30，100]U/L时，绝对偏差不超过±10U/L，测定浓度在（100，1000]U/L时，相对偏差不超过±10%。</w:t>
      </w:r>
    </w:p>
    <w:p w14:paraId="3668184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标的73：乳酸脱氢酶测定试剂盒</w:t>
      </w:r>
    </w:p>
    <w:p w14:paraId="5277CB8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8C810A6">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E338DE5">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AD738A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2.1.1试剂空白吸光度：A≤0.50（光径1.0cm，340nm±20nm波长）。</w:t>
      </w:r>
    </w:p>
    <w:p w14:paraId="5DA50375">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2.1.2试剂空白吸光度变化：ΔA/分≤0.002。</w:t>
      </w:r>
    </w:p>
    <w:p w14:paraId="1E82808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0F89EA3B">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38EB807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DAC6DC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AFC8AF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656C027D">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7BA870A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标的74：前白蛋白测定试剂盒</w:t>
      </w:r>
    </w:p>
    <w:p w14:paraId="07F7223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EE9815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F14824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60D6F88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2.2分析灵敏度：样本浓度为50mg/L时，△A≥0.015。</w:t>
      </w:r>
    </w:p>
    <w:p w14:paraId="3208E387">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2.3线性区间：在[70，600]mg/L范围内，线性相关系数r≥0.990；测定浓度在[70，150]mg/L时，绝对偏差不超过±15mg/L，测定浓度在（150，600]mg/L时，相对偏差不超过±10%。</w:t>
      </w:r>
    </w:p>
    <w:p w14:paraId="1A0D8A6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482B15D">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74DAF581">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0F0942F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4.准确度：测试国家标准物质GBW(E)090619，测试值与靶值的相对偏差应不大于10%。</w:t>
      </w:r>
    </w:p>
    <w:p w14:paraId="715A9CD3">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标的75：前白蛋白测定试剂盒</w:t>
      </w:r>
    </w:p>
    <w:p w14:paraId="3C3F331A">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F984E60">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7103A23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2.1试剂空白吸光度：≤0.5。</w:t>
      </w:r>
    </w:p>
    <w:p w14:paraId="33734D62">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2.2分析灵敏度：样本浓度为50mg/L时，△A≥0.015。</w:t>
      </w:r>
    </w:p>
    <w:p w14:paraId="696C78FF">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2.3线性区间：在[70，600]mg/L范围内，线性相关系数r≥0.990；测定浓度在[70，150]mg/L时，绝对偏差不超过±15mg/L，测定浓度在（150，600]mg/L时，相对偏差不超过±10%。</w:t>
      </w:r>
    </w:p>
    <w:p w14:paraId="016ACB06">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78FB465F">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3.1批内精密度：用高、中、低3个浓度的样本测试试剂盒，各重复测试10次，其变异系数（CV）应不大于10%。</w:t>
      </w:r>
    </w:p>
    <w:p w14:paraId="5AC7964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35DC4F0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4.准确度：测试国家标准物质GBW(E)090619，测试值与靶值的相对偏差应不大于10%。</w:t>
      </w:r>
    </w:p>
    <w:p w14:paraId="5FCF717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标的76：葡萄糖测定试剂盒</w:t>
      </w:r>
    </w:p>
    <w:p w14:paraId="3441B4F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7C8E29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0A999CA">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2.1试剂空白吸光度：A≤0.15（光径1.0cm，500nm±20nm波长）。</w:t>
      </w:r>
    </w:p>
    <w:p w14:paraId="157DB98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2.2分析灵敏度：测定1mmol/L样本，吸光度变化在0.05～0.08范围内。</w:t>
      </w:r>
    </w:p>
    <w:p w14:paraId="1343D733">
      <w:pPr>
        <w:spacing w:line="360" w:lineRule="auto"/>
        <w:ind w:firstLine="480" w:firstLineChars="200"/>
        <w:rPr>
          <w:rFonts w:ascii="宋体" w:hAnsi="宋体"/>
          <w:bCs/>
          <w:kern w:val="0"/>
          <w:sz w:val="24"/>
          <w:szCs w:val="20"/>
        </w:rPr>
      </w:pPr>
      <w:r>
        <w:rPr>
          <w:rFonts w:hint="eastAsia" w:ascii="宋体" w:hAnsi="宋体"/>
          <w:bCs/>
          <w:kern w:val="0"/>
          <w:sz w:val="24"/>
          <w:szCs w:val="20"/>
        </w:rPr>
        <w:t>2.3线性：[0.1,28]mmol/L（[1.8,500]mg/dL）。在规定的线性范围内，测定值与样本浓度值的相关系数（r）应不低于0.990。[0.1,1]mmol/L范围内，线性绝对偏差应不超过±0.1mmol/L；(1,28]mmol/L范围内，线性相对偏差应不超过±10%。</w:t>
      </w:r>
    </w:p>
    <w:p w14:paraId="2CA380D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793871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11B31B6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1F303822">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4.准确度：相对偏差在±10%范围内（测试国家标准物质GBW(E)090544/GBW(E)090545/GBW(E)090546）。</w:t>
      </w:r>
    </w:p>
    <w:p w14:paraId="17E63CC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标的77：尿酸检测试剂盒</w:t>
      </w:r>
    </w:p>
    <w:p w14:paraId="76B6829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BDEFE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BA9E269">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2.1试剂空白吸光度：A≤0.30（光径1.0cm，480nm～560nm波长）。</w:t>
      </w:r>
    </w:p>
    <w:p w14:paraId="1F5FC06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2.2分析灵敏度：测定50μmol/L样本，吸光度变化在0.02/分～0.04/分范围内。</w:t>
      </w:r>
    </w:p>
    <w:p w14:paraId="3764ABE6">
      <w:pPr>
        <w:spacing w:line="360" w:lineRule="auto"/>
        <w:ind w:firstLine="480" w:firstLineChars="200"/>
        <w:rPr>
          <w:rFonts w:ascii="宋体" w:hAnsi="宋体"/>
          <w:bCs/>
          <w:kern w:val="0"/>
          <w:sz w:val="24"/>
          <w:szCs w:val="20"/>
        </w:rPr>
      </w:pPr>
      <w:r>
        <w:rPr>
          <w:rFonts w:hint="eastAsia" w:ascii="宋体" w:hAnsi="宋体"/>
          <w:bCs/>
          <w:kern w:val="0"/>
          <w:sz w:val="24"/>
          <w:szCs w:val="20"/>
        </w:rPr>
        <w:t>2.3线性：[6,1190]μmol/L([0.1,20]mg/dl)。在规定的线性范围内，测定值与样本浓度值的相关系数（r）应不低于0.990。[6,50]μmol/L范围内，线性绝对偏差应不超过±5μmol/L；(50,1190]μmol/L范围内，线性相对差应不超过±10%。</w:t>
      </w:r>
    </w:p>
    <w:p w14:paraId="2C235BC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38527E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3.1重复性：变异系数CV≤4.0%。</w:t>
      </w:r>
    </w:p>
    <w:p w14:paraId="06599D3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36F22DD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4.准确度：相对偏差在±10%范围内（测试国家标准品360012）。</w:t>
      </w:r>
    </w:p>
    <w:p w14:paraId="03D459A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标的78：尿素氮检测试剂盒</w:t>
      </w:r>
    </w:p>
    <w:p w14:paraId="04814F3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FC9A7A1">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630CED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397BD19E">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2.1.1试剂空白吸光度：A≥1.00（光径1.0cm，340nm±20nm波长）。</w:t>
      </w:r>
    </w:p>
    <w:p w14:paraId="5E25672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2.1.2试剂空白吸光度变化率：ΔA/分≤0.01。</w:t>
      </w:r>
    </w:p>
    <w:p w14:paraId="5BF21076">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2.2分析灵敏度：测定10mmol/L样本，吸光度变化在0.01/分～0.10/分范围内。</w:t>
      </w:r>
    </w:p>
    <w:p w14:paraId="706E76E6">
      <w:pPr>
        <w:spacing w:line="360" w:lineRule="auto"/>
        <w:ind w:firstLine="480" w:firstLineChars="200"/>
        <w:rPr>
          <w:rFonts w:ascii="宋体" w:hAnsi="宋体"/>
          <w:bCs/>
          <w:kern w:val="0"/>
          <w:sz w:val="24"/>
          <w:szCs w:val="20"/>
        </w:rPr>
      </w:pPr>
      <w:r>
        <w:rPr>
          <w:rFonts w:hint="eastAsia" w:ascii="宋体" w:hAnsi="宋体"/>
          <w:bCs/>
          <w:kern w:val="0"/>
          <w:sz w:val="24"/>
          <w:szCs w:val="20"/>
        </w:rPr>
        <w:t>2.3线性：[0.5,35.7]mmol/L。在规定的线性范围内，测定值与样本浓度值的相关系数（r）应不低于0.990。[0.5,5]mmol/L范围内，线性绝对偏差应不超过±0.5mmol/L，(5,35.7]mmol/L范围内，线性相对偏差应不超过±10%。</w:t>
      </w:r>
    </w:p>
    <w:p w14:paraId="58D4554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4D985F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3.1重复性：变异系数CV≤5.0%。</w:t>
      </w:r>
    </w:p>
    <w:p w14:paraId="07F680B9">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3.2批间差：批间相对极差≤6.0%。</w:t>
      </w:r>
    </w:p>
    <w:p w14:paraId="16B5011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4.准确度：相对偏差在±10%范围内（测试国家标准品360012）。</w:t>
      </w:r>
    </w:p>
    <w:p w14:paraId="38F6A41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标的79：免疫球蛋白M测定试剂盒</w:t>
      </w:r>
    </w:p>
    <w:p w14:paraId="69011789">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9F0CA2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588C6EF">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2.1试剂空白吸光度：A≤0.10（光径1.0cm，340nm±20nm波长）。</w:t>
      </w:r>
    </w:p>
    <w:p w14:paraId="7B44AD9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2.2分析灵敏度：测定0.50g/L样本，吸光度变化在0.02～0.20范围内。</w:t>
      </w:r>
    </w:p>
    <w:p w14:paraId="14C37F5A">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2.3线性：[0.021,3.00]g/L。在规定的线性范围内，测定值与样本浓度值的相关系数（r）应不低于0.990。[0.021,0.500]g/L范围内,线性绝对偏差应不超过±0.050g/L；(0.500,3.00]g/L范围内，线性相对偏差应不超过±10%。</w:t>
      </w:r>
    </w:p>
    <w:p w14:paraId="2AF953E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A154F5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5E92795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34455D7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标的80：免疫球蛋白G测定试剂盒</w:t>
      </w:r>
    </w:p>
    <w:p w14:paraId="6420534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728E1C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66B691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2.1试剂空白吸光度：A≤0.10（光径1.0cm，540nm±20nm波长）。</w:t>
      </w:r>
    </w:p>
    <w:p w14:paraId="61AB553F">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2.2分析灵敏度：测定5g/L样本，吸光度变化在0.02～0.20范围内。</w:t>
      </w:r>
    </w:p>
    <w:p w14:paraId="04F22D14">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2.3线性：[0.02,35]g/L。在规定的线性范围内，测定值与样本浓度值的相关系数（r）应不低于0.990；[0.02,0.5]g/范围内，线性绝对偏差应不超过±0.05g/L；(0.5,35]g/L范围内，线性相对偏差应不超过±10%。</w:t>
      </w:r>
    </w:p>
    <w:p w14:paraId="59B80DEA">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4FAA5F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1EBD09E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5530FC3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347BC84">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标的81：免疫球蛋白A测定试剂盒</w:t>
      </w:r>
    </w:p>
    <w:p w14:paraId="0217F03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B66524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F6F5CC3">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2.1试剂空白吸光度：A≤0.10（光径1.0cm，340nm±20nm波长）。</w:t>
      </w:r>
    </w:p>
    <w:p w14:paraId="7E46960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2.2分析灵敏度：测定0.50g/L样本，吸光度变化在0.02～0.20范围内。</w:t>
      </w:r>
    </w:p>
    <w:p w14:paraId="74F78288">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2.3线性：[0.037,6.50]g/L。在规定的线性范围内，测定值与样本浓度值的相关系数（r）应不低于0.990。[0.037,0.5]g/L范围内，线性绝对偏差应不超过±0.05g/L；(0.50,6.50]g/L范围内，线性相对偏差应不超过±10%。</w:t>
      </w:r>
    </w:p>
    <w:p w14:paraId="56578787">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76F72413">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022FEB89">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3.2批间差：批间相对极差≤8.0%。</w:t>
      </w:r>
    </w:p>
    <w:p w14:paraId="036B995A">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1E6B61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标的82：类风湿因子测定试剂盒</w:t>
      </w:r>
    </w:p>
    <w:p w14:paraId="1AE54BA6">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993D0A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6B997F2">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2.1试剂空白吸光度：A≤1.0（光径1.0cm，650nm±20nm波长）。</w:t>
      </w:r>
    </w:p>
    <w:p w14:paraId="79071EF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2.2分析灵敏度：测定10U/ml样本，吸光度变化在0.02～0.10范围内。</w:t>
      </w:r>
    </w:p>
    <w:p w14:paraId="213BD3D5">
      <w:pPr>
        <w:spacing w:line="360" w:lineRule="auto"/>
        <w:ind w:firstLine="480" w:firstLineChars="200"/>
        <w:rPr>
          <w:rFonts w:ascii="宋体" w:hAnsi="宋体"/>
          <w:bCs/>
          <w:kern w:val="0"/>
          <w:sz w:val="24"/>
          <w:szCs w:val="20"/>
        </w:rPr>
      </w:pPr>
      <w:r>
        <w:rPr>
          <w:rFonts w:hint="eastAsia" w:ascii="宋体" w:hAnsi="宋体"/>
          <w:bCs/>
          <w:kern w:val="0"/>
          <w:sz w:val="24"/>
          <w:szCs w:val="20"/>
        </w:rPr>
        <w:t>2.3线性：[2,160]U/ml。在规定的线性范围内，线性测定值与样本浓度值的相关系数（r）应不低于0.990；[2,20]U/ml范围内，线性绝对偏差应不超过±2U/ml；(20,160]U/ml范围内，线性相对偏差应不超±10%。</w:t>
      </w:r>
    </w:p>
    <w:p w14:paraId="0F3A4DA7">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4AC1A6C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02281975">
      <w:pPr>
        <w:spacing w:line="360" w:lineRule="auto"/>
        <w:ind w:firstLine="480" w:firstLineChars="200"/>
        <w:rPr>
          <w:rFonts w:ascii="宋体" w:hAnsi="宋体"/>
          <w:bCs/>
          <w:kern w:val="0"/>
          <w:sz w:val="24"/>
          <w:szCs w:val="20"/>
        </w:rPr>
      </w:pPr>
      <w:r>
        <w:rPr>
          <w:rFonts w:hint="eastAsia" w:ascii="宋体" w:hAnsi="宋体"/>
          <w:bCs/>
          <w:kern w:val="0"/>
          <w:sz w:val="24"/>
          <w:szCs w:val="20"/>
        </w:rPr>
        <w:t>3.2批内瓶间差：试剂盒内校准品瓶间差CV≤6.0%。</w:t>
      </w:r>
    </w:p>
    <w:p w14:paraId="576545F7">
      <w:pPr>
        <w:spacing w:line="360" w:lineRule="auto"/>
        <w:ind w:firstLine="480" w:firstLineChars="200"/>
        <w:rPr>
          <w:rFonts w:ascii="宋体" w:hAnsi="宋体"/>
          <w:bCs/>
          <w:kern w:val="0"/>
          <w:sz w:val="24"/>
          <w:szCs w:val="20"/>
        </w:rPr>
      </w:pPr>
      <w:r>
        <w:rPr>
          <w:rFonts w:hint="eastAsia" w:ascii="宋体" w:hAnsi="宋体"/>
          <w:bCs/>
          <w:kern w:val="0"/>
          <w:sz w:val="24"/>
          <w:szCs w:val="20"/>
        </w:rPr>
        <w:t>3.3批间差：批间相对极差≤8.0%。</w:t>
      </w:r>
    </w:p>
    <w:p w14:paraId="6339F1D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4100BA06">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标的83：抗链球菌溶血素O测定试剂盒</w:t>
      </w:r>
    </w:p>
    <w:p w14:paraId="53ED52F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295B9C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5060461">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2.1试剂空白吸光度：A≤1.2（光径1.0cm，540nm±20nm波长）。</w:t>
      </w:r>
    </w:p>
    <w:p w14:paraId="62E2D05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2.2分析灵敏度：测定100U/ml样本，吸光度变化在0.020～0.200范围内。</w:t>
      </w:r>
    </w:p>
    <w:p w14:paraId="325F3794">
      <w:pPr>
        <w:spacing w:line="360" w:lineRule="auto"/>
        <w:ind w:firstLine="480" w:firstLineChars="200"/>
        <w:rPr>
          <w:rFonts w:ascii="宋体" w:hAnsi="宋体"/>
          <w:bCs/>
          <w:kern w:val="0"/>
          <w:sz w:val="24"/>
          <w:szCs w:val="20"/>
        </w:rPr>
      </w:pPr>
      <w:r>
        <w:rPr>
          <w:rFonts w:hint="eastAsia" w:ascii="宋体" w:hAnsi="宋体"/>
          <w:bCs/>
          <w:kern w:val="0"/>
          <w:sz w:val="24"/>
          <w:szCs w:val="20"/>
        </w:rPr>
        <w:t>2.3线性：[3,800]U/ml。在规定的线性范围内，测定值与样本浓度值的相关系数（r）应不低于0.990；[3，50]U/ml范围内，线性绝对偏差不超过±5U/ml；(50,800]U/ml范围内，线性相对偏差应不超过±10%。</w:t>
      </w:r>
    </w:p>
    <w:p w14:paraId="09E3F56C">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94ADCB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18033AD2">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3.2批间差：批间差≤8.0%。</w:t>
      </w:r>
    </w:p>
    <w:p w14:paraId="4EF43CF1">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0AD2BB4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标的84：碱性磷酸酶测定试剂盒</w:t>
      </w:r>
    </w:p>
    <w:p w14:paraId="516832F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5781E3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C2B56A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75A8337C">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2.1.1试剂空白吸光度：A≤0.600（光径1.0cm，405nm±20nm波长）。</w:t>
      </w:r>
    </w:p>
    <w:p w14:paraId="50CC0EB0">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2.1.2试剂空白吸光度变化率：ΔA/分≤0.005。</w:t>
      </w:r>
    </w:p>
    <w:p w14:paraId="3F5C4C7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2.2分析灵敏度：测定120U/L样本，吸光度变化在0.024/分～0.072/分范围内。</w:t>
      </w:r>
    </w:p>
    <w:p w14:paraId="52EEDCA8">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2.3线性：[5,1000]U/L。在规定的线性范围内，测定值与样本浓度值的相关系数（r）不低于0.990。[5,50]U/L范围内，线性绝对偏差不超过±5U/L；(50,1000]U/L范围内，线性相对偏差不超过±10%。</w:t>
      </w:r>
    </w:p>
    <w:p w14:paraId="3093E7EF">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5357991">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5F857CED">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1F16745B">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3B7A7BE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标的85：碱洗液</w:t>
      </w:r>
    </w:p>
    <w:p w14:paraId="64EF691D">
      <w:pPr>
        <w:spacing w:line="360" w:lineRule="auto"/>
        <w:ind w:firstLine="480" w:firstLineChars="200"/>
        <w:rPr>
          <w:rFonts w:ascii="宋体" w:hAnsi="宋体"/>
          <w:bCs/>
          <w:kern w:val="0"/>
          <w:sz w:val="24"/>
          <w:szCs w:val="20"/>
        </w:rPr>
      </w:pPr>
      <w:r>
        <w:rPr>
          <w:rFonts w:hint="eastAsia" w:ascii="宋体" w:hAnsi="宋体"/>
          <w:bCs/>
          <w:kern w:val="0"/>
          <w:sz w:val="24"/>
          <w:szCs w:val="20"/>
        </w:rPr>
        <w:t>1.W2-碱性清洗液。</w:t>
      </w:r>
    </w:p>
    <w:p w14:paraId="4FA05979">
      <w:pPr>
        <w:spacing w:line="360" w:lineRule="auto"/>
        <w:ind w:firstLine="480" w:firstLineChars="200"/>
        <w:rPr>
          <w:rFonts w:ascii="宋体" w:hAnsi="宋体"/>
          <w:bCs/>
          <w:kern w:val="0"/>
          <w:sz w:val="24"/>
          <w:szCs w:val="20"/>
        </w:rPr>
      </w:pPr>
      <w:r>
        <w:rPr>
          <w:rFonts w:hint="eastAsia" w:ascii="宋体" w:hAnsi="宋体"/>
          <w:bCs/>
          <w:kern w:val="0"/>
          <w:sz w:val="24"/>
          <w:szCs w:val="20"/>
        </w:rPr>
        <w:t>2.用途：用于检测过程中反应体系的清洗，不包含单独用于仪器的清洗液。</w:t>
      </w:r>
    </w:p>
    <w:p w14:paraId="55954BED">
      <w:pPr>
        <w:spacing w:line="360" w:lineRule="auto"/>
        <w:ind w:firstLine="480" w:firstLineChars="200"/>
        <w:rPr>
          <w:rFonts w:ascii="宋体" w:hAnsi="宋体"/>
          <w:bCs/>
          <w:kern w:val="0"/>
          <w:sz w:val="24"/>
          <w:szCs w:val="20"/>
        </w:rPr>
      </w:pPr>
      <w:r>
        <w:rPr>
          <w:rFonts w:hint="eastAsia" w:ascii="宋体" w:hAnsi="宋体"/>
          <w:bCs/>
          <w:kern w:val="0"/>
          <w:sz w:val="24"/>
          <w:szCs w:val="20"/>
        </w:rPr>
        <w:t>3.检验原理：周期性或选择性对测试系统进行有效清洗，清除残留物，提升检测精度和准确性。</w:t>
      </w:r>
    </w:p>
    <w:p w14:paraId="5B8E9C30">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标的86：肌酸激酶测定试剂盒</w:t>
      </w:r>
    </w:p>
    <w:p w14:paraId="090AB62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AFAD26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366AA4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149E9519">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2.1.1试剂空白吸光度：A≤0.50（光径1.0cm，340nm±20nm波长）。</w:t>
      </w:r>
    </w:p>
    <w:p w14:paraId="22CAA1DF">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2.1.2试剂空白吸光度变化率：ΔA/分≤0.002。</w:t>
      </w:r>
    </w:p>
    <w:p w14:paraId="52B0ADE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5F0CFC44">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2.3线性：[5,1500]U/L在规定的线性范围内，测定值与样本浓度值的相关系数（r）应不低于0.990。[5,50]U/L范围内，线性绝对偏差应不超过±5U/L；（50,1500]U/L范围内，线性相对偏差应不超过±10%。</w:t>
      </w:r>
    </w:p>
    <w:p w14:paraId="1036AC20">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C75FEED">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75C17F8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1B45FEB7">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67496D7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标的87：肌酐检测试剂盒</w:t>
      </w:r>
    </w:p>
    <w:p w14:paraId="06F8ACB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D07D84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0101F5AB">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2.1试剂空白吸光度：A≤0.080（光径1.0cm，548nm±20nm波长）。</w:t>
      </w:r>
    </w:p>
    <w:p w14:paraId="433A3F9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2.2分析灵敏度：测定100μmol/L样本，吸光度变化在0.010～0.030范围内。</w:t>
      </w:r>
    </w:p>
    <w:p w14:paraId="2CA76778">
      <w:pPr>
        <w:spacing w:line="360" w:lineRule="auto"/>
        <w:ind w:firstLine="480" w:firstLineChars="200"/>
        <w:rPr>
          <w:rFonts w:ascii="宋体" w:hAnsi="宋体"/>
          <w:bCs/>
          <w:kern w:val="0"/>
          <w:sz w:val="24"/>
          <w:szCs w:val="20"/>
        </w:rPr>
      </w:pPr>
      <w:r>
        <w:rPr>
          <w:rFonts w:hint="eastAsia" w:ascii="宋体" w:hAnsi="宋体"/>
          <w:bCs/>
          <w:kern w:val="0"/>
          <w:sz w:val="24"/>
          <w:szCs w:val="20"/>
        </w:rPr>
        <w:t>2.3线性：[5.6,1500]μmol/L。在规定的线性范围内，测定值与样本浓度值的相关系数（r）应不低于0.990。[5.6,50]μmol/L范围内，线性绝对偏差应不超过±5μmol/L；(50,1500]μmol/L范围内，线性相对偏差应不超过±10%。</w:t>
      </w:r>
    </w:p>
    <w:p w14:paraId="2D392815">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4C37E0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5AC6A88F">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3.2批间差：批间相对极差≤8%。</w:t>
      </w:r>
    </w:p>
    <w:p w14:paraId="123D63DF">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w:t>
      </w:r>
    </w:p>
    <w:p w14:paraId="582D2765">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标的88：胱抑素C测定试剂盒</w:t>
      </w:r>
    </w:p>
    <w:p w14:paraId="574D2F2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71790E3">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E1E2F80">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2.1试剂空白吸光度：A≤0.8（光径1cm，546nm波长）。</w:t>
      </w:r>
    </w:p>
    <w:p w14:paraId="171135F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2.2分析灵敏度：测定2mg/L被测物，吸光度变化≥0.030。</w:t>
      </w:r>
    </w:p>
    <w:p w14:paraId="0A4F1C85">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7.5]mg/L。在规定的线性范围内，测定值与样本浓度值的相关系数r≥0.9900；[0.2，2.0]mg/L区间内，绝对偏差应不超过0.2mg/L；（2.0，7.5]mg/L区间内，线性相对偏差应不超过±10%。(提供产品说明书或检测机构出具的检验报告)</w:t>
      </w:r>
    </w:p>
    <w:p w14:paraId="1805D61D">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32F3C81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3.1重复性：用高、低2个浓度的样本测试试剂盒，各重复测试10次，其变异系数（CV）应不大于6.0%。</w:t>
      </w:r>
    </w:p>
    <w:p w14:paraId="4D4EEA20">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3.2批间差：用样本分别测试3个不同批次的试剂盒，每个批次测试3次，其相对极差（R）应不大于8.0%。</w:t>
      </w:r>
    </w:p>
    <w:p w14:paraId="67789F12">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标的89：胱抑素C测定试剂盒</w:t>
      </w:r>
    </w:p>
    <w:p w14:paraId="197B606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D2D908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480F623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2.1试剂空白吸光度：A≤0.8（光径1cm，546nm波长）。</w:t>
      </w:r>
    </w:p>
    <w:p w14:paraId="1137AE87">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2.2分析灵敏度：测定2mg/L被测物，吸光度变化≥0.030。</w:t>
      </w:r>
    </w:p>
    <w:p w14:paraId="202F1CA7">
      <w:pPr>
        <w:spacing w:line="360" w:lineRule="auto"/>
        <w:ind w:firstLine="480" w:firstLineChars="200"/>
        <w:rPr>
          <w:rFonts w:ascii="宋体" w:hAnsi="宋体"/>
          <w:bCs/>
          <w:kern w:val="0"/>
          <w:sz w:val="24"/>
          <w:szCs w:val="20"/>
        </w:rPr>
      </w:pPr>
      <w:r>
        <w:rPr>
          <w:rFonts w:hint="eastAsia" w:ascii="宋体" w:hAnsi="宋体"/>
          <w:bCs/>
          <w:kern w:val="0"/>
          <w:sz w:val="24"/>
          <w:szCs w:val="20"/>
        </w:rPr>
        <w:t>▲2.3线性：[0.2，7.5]mg/L。在规定的线性范围内，测定值与样本浓度值的相关系数r≥0.9900；[0.2，2.0]mg/L区间内，绝对偏差应不超过0.2mg/L；（2.0，7.5]mg/L区间内，线性相对偏差应不超过±10%。(提供产品说明书或检测机构出具的检验报告)</w:t>
      </w:r>
    </w:p>
    <w:p w14:paraId="4A6B0191">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627FBC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3.1重复性：用高、低2个浓度的样本测试试剂盒，各重复测试10次，其变异系数（CV）应不大于6.0%。</w:t>
      </w:r>
    </w:p>
    <w:p w14:paraId="46F2F4E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3.2批间差：用样本分别测试3个不同批次的试剂盒，每个批次测试3次，其相对极差（R）应不大于8.0%。</w:t>
      </w:r>
    </w:p>
    <w:p w14:paraId="71AA4C88">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标的90：高密度脂蛋白胆固醇测定试剂盒(直接法-过氧化氢酶清除法)</w:t>
      </w:r>
    </w:p>
    <w:p w14:paraId="2D46FEF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1.样本类型：血清，或肝素锂抗凝血浆。</w:t>
      </w:r>
    </w:p>
    <w:p w14:paraId="17AFD918">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2试剂空白吸光度：在波长600nm（540nm～620nm）（光径1cm）处，试剂空白吸光度A＜0.050。</w:t>
      </w:r>
    </w:p>
    <w:p w14:paraId="50282A43">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3.准确度：测定GBW09178，相对偏差应不超过±10%。</w:t>
      </w:r>
    </w:p>
    <w:p w14:paraId="2FEA1D30">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4.分析灵敏度：对应于浓度为1.00mmol/L的HDL-C所引起的吸光度差值（△A）的绝对值应＞0.04。</w:t>
      </w:r>
    </w:p>
    <w:p w14:paraId="436E93E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标的91：甘油三酯测定试剂盒(GPO-PAP法）</w:t>
      </w:r>
    </w:p>
    <w:p w14:paraId="042CDA1E">
      <w:pPr>
        <w:spacing w:line="360" w:lineRule="auto"/>
        <w:ind w:firstLine="480" w:firstLineChars="200"/>
        <w:rPr>
          <w:rFonts w:ascii="宋体" w:hAnsi="宋体"/>
          <w:bCs/>
          <w:kern w:val="0"/>
          <w:sz w:val="24"/>
          <w:szCs w:val="20"/>
        </w:rPr>
      </w:pPr>
      <w:r>
        <w:rPr>
          <w:rFonts w:hint="eastAsia" w:ascii="宋体" w:hAnsi="宋体"/>
          <w:bCs/>
          <w:kern w:val="0"/>
          <w:sz w:val="24"/>
          <w:szCs w:val="20"/>
        </w:rPr>
        <w:t>1.试剂盒特性：</w:t>
      </w:r>
    </w:p>
    <w:p w14:paraId="47B8522B">
      <w:pPr>
        <w:spacing w:line="360" w:lineRule="auto"/>
        <w:ind w:firstLine="480" w:firstLineChars="200"/>
        <w:rPr>
          <w:rFonts w:ascii="宋体" w:hAnsi="宋体"/>
          <w:bCs/>
          <w:kern w:val="0"/>
          <w:sz w:val="24"/>
          <w:szCs w:val="20"/>
        </w:rPr>
      </w:pPr>
      <w:r>
        <w:rPr>
          <w:rFonts w:hint="eastAsia" w:ascii="宋体" w:hAnsi="宋体"/>
          <w:bCs/>
          <w:kern w:val="0"/>
          <w:sz w:val="24"/>
          <w:szCs w:val="20"/>
        </w:rPr>
        <w:t>1.1试剂空白吸光度：A≤0.08（光径1.0cm，500nm±20nm波长）。</w:t>
      </w:r>
    </w:p>
    <w:p w14:paraId="053507FA">
      <w:pPr>
        <w:spacing w:line="360" w:lineRule="auto"/>
        <w:ind w:firstLine="480" w:firstLineChars="200"/>
        <w:rPr>
          <w:rFonts w:ascii="宋体" w:hAnsi="宋体"/>
          <w:bCs/>
          <w:kern w:val="0"/>
          <w:sz w:val="24"/>
          <w:szCs w:val="20"/>
        </w:rPr>
      </w:pPr>
      <w:r>
        <w:rPr>
          <w:rFonts w:hint="eastAsia" w:ascii="宋体" w:hAnsi="宋体"/>
          <w:bCs/>
          <w:kern w:val="0"/>
          <w:sz w:val="24"/>
          <w:szCs w:val="20"/>
        </w:rPr>
        <w:t>1.2分析灵敏度：测定0.5mmol/L样本，吸光度变化在0.04～0.07范围内。</w:t>
      </w:r>
    </w:p>
    <w:p w14:paraId="5E7FB8D1">
      <w:pPr>
        <w:spacing w:line="360" w:lineRule="auto"/>
        <w:ind w:firstLine="480" w:firstLineChars="200"/>
        <w:rPr>
          <w:rFonts w:ascii="宋体" w:hAnsi="宋体"/>
          <w:bCs/>
          <w:kern w:val="0"/>
          <w:sz w:val="24"/>
          <w:szCs w:val="20"/>
        </w:rPr>
      </w:pPr>
      <w:r>
        <w:rPr>
          <w:rFonts w:hint="eastAsia" w:ascii="宋体" w:hAnsi="宋体"/>
          <w:bCs/>
          <w:kern w:val="0"/>
          <w:sz w:val="24"/>
          <w:szCs w:val="20"/>
        </w:rPr>
        <w:t>1.3线性：[0.1,11.4]mmol/L([8.85,1000]mg/dl)。在规定的线性范围内，测定值与样本浓度值的相关系数（r）应不低于0.990；[0.1,1]mmol/L范围内，线性绝对偏差应不超过±0.1mmol/L；(1,11.4]mmol/L范围内，线性相对偏差应不超过±10%。</w:t>
      </w:r>
    </w:p>
    <w:p w14:paraId="64E21033">
      <w:pPr>
        <w:spacing w:line="360" w:lineRule="auto"/>
        <w:ind w:firstLine="480" w:firstLineChars="200"/>
        <w:rPr>
          <w:rFonts w:ascii="宋体" w:hAnsi="宋体"/>
          <w:bCs/>
          <w:kern w:val="0"/>
          <w:sz w:val="24"/>
          <w:szCs w:val="20"/>
        </w:rPr>
      </w:pPr>
      <w:r>
        <w:rPr>
          <w:rFonts w:hint="eastAsia" w:ascii="宋体" w:hAnsi="宋体"/>
          <w:bCs/>
          <w:kern w:val="0"/>
          <w:sz w:val="24"/>
          <w:szCs w:val="20"/>
        </w:rPr>
        <w:t>2.精密度</w:t>
      </w:r>
    </w:p>
    <w:p w14:paraId="4F947268">
      <w:pPr>
        <w:spacing w:line="360" w:lineRule="auto"/>
        <w:ind w:firstLine="480" w:firstLineChars="200"/>
        <w:rPr>
          <w:rFonts w:ascii="宋体" w:hAnsi="宋体"/>
          <w:bCs/>
          <w:kern w:val="0"/>
          <w:sz w:val="24"/>
          <w:szCs w:val="20"/>
        </w:rPr>
      </w:pPr>
      <w:r>
        <w:rPr>
          <w:rFonts w:hint="eastAsia" w:ascii="宋体" w:hAnsi="宋体"/>
          <w:bCs/>
          <w:kern w:val="0"/>
          <w:sz w:val="24"/>
          <w:szCs w:val="20"/>
        </w:rPr>
        <w:t>2.1重复性：变异系数CV≤5.0%。</w:t>
      </w:r>
    </w:p>
    <w:p w14:paraId="0CF5DF9E">
      <w:pPr>
        <w:spacing w:line="360" w:lineRule="auto"/>
        <w:ind w:firstLine="480" w:firstLineChars="200"/>
        <w:rPr>
          <w:rFonts w:ascii="宋体" w:hAnsi="宋体"/>
          <w:bCs/>
          <w:kern w:val="0"/>
          <w:sz w:val="24"/>
          <w:szCs w:val="20"/>
        </w:rPr>
      </w:pPr>
      <w:r>
        <w:rPr>
          <w:rFonts w:hint="eastAsia" w:ascii="宋体" w:hAnsi="宋体"/>
          <w:bCs/>
          <w:kern w:val="0"/>
          <w:sz w:val="24"/>
          <w:szCs w:val="20"/>
        </w:rPr>
        <w:t>2.2批间差：批间相对极差≤6.0%。</w:t>
      </w:r>
    </w:p>
    <w:p w14:paraId="4F907016">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3.准确度：相对偏差在±10%范围内。</w:t>
      </w:r>
    </w:p>
    <w:p w14:paraId="7328E4F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标的92：钙测定试剂盒</w:t>
      </w:r>
    </w:p>
    <w:p w14:paraId="02E4C3EE">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D3D400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1CE19B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2.1试剂空白吸光度：≤1.0。</w:t>
      </w:r>
    </w:p>
    <w:p w14:paraId="6ABD9C21">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2.2分析灵敏度：样本浓度为2.5mmol/L时，吸光度差值应≥0.10。</w:t>
      </w:r>
    </w:p>
    <w:p w14:paraId="071B9A99">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2.3线性：在[0.24，4.25]mmol/L的范围内，线性相关系数r≥0.990。测试浓度在[0.24，1.00]mmol/L时，绝对偏差应不超过±0.10mmol/L；测试浓度在（1.00，4.25]mmol/L时，相对偏差应不超过±10%。</w:t>
      </w:r>
    </w:p>
    <w:p w14:paraId="490695A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CA91399">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3.1重复性：用1个浓度的样本测试试剂盒，各重复测试10次，其变异系数（CV）应不大于3%。</w:t>
      </w:r>
    </w:p>
    <w:p w14:paraId="1D6190D4">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3.2批间差：用样本分别测试3个不同批次的试剂盒，每个批次测试3次，其相对极差（R）应不大于5%。</w:t>
      </w:r>
    </w:p>
    <w:p w14:paraId="42FDC9FD">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4.准确度：用国家标准物质GBW09152，对试剂盒进行测试，相对偏差应不超过±5%。</w:t>
      </w:r>
    </w:p>
    <w:p w14:paraId="1D3AD8D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标的93：钙测定试剂盒</w:t>
      </w:r>
    </w:p>
    <w:p w14:paraId="759E439D">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5394DA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108082F3">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2.1试剂空白吸光度：≤1.0。</w:t>
      </w:r>
    </w:p>
    <w:p w14:paraId="2D2C53C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2.2分析灵敏度：样本浓度为2.5mmol/L时，吸光度差值应≥0.10。</w:t>
      </w:r>
    </w:p>
    <w:p w14:paraId="1896FFA4">
      <w:pPr>
        <w:spacing w:line="360" w:lineRule="auto"/>
        <w:ind w:firstLine="480" w:firstLineChars="200"/>
        <w:rPr>
          <w:rFonts w:ascii="宋体" w:hAnsi="宋体"/>
          <w:bCs/>
          <w:kern w:val="0"/>
          <w:sz w:val="24"/>
          <w:szCs w:val="20"/>
        </w:rPr>
      </w:pPr>
      <w:r>
        <w:rPr>
          <w:rFonts w:hint="eastAsia" w:ascii="宋体" w:hAnsi="宋体"/>
          <w:bCs/>
          <w:kern w:val="0"/>
          <w:sz w:val="24"/>
          <w:szCs w:val="20"/>
        </w:rPr>
        <w:t>2.3线性：在[0.24，4.25]mmol/L的范围内，线性相关系数r≥0.990。测试浓度在[0.24，1.00]mmol/L时，绝对偏差应不超过±0.10mmol/L；测试浓度在（1.00，4.25]mmol/L时，相对偏差应不超过±10%。</w:t>
      </w:r>
    </w:p>
    <w:p w14:paraId="73DA043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DE01FA0">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3.1重复性：用1个浓度的样本测试试剂盒，各重复测试10次，其变异系数（CV）应不大于3%。</w:t>
      </w:r>
    </w:p>
    <w:p w14:paraId="6A2A03C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3.2批间差：用样本分别测试3个不同批次的试剂盒，每个批次测试3次，其相对极差（R）应不大于5%。</w:t>
      </w:r>
    </w:p>
    <w:p w14:paraId="68DFF482">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4.准确度：用国家标准物质GBW09152，对试剂盒进行测试，相对偏差应不超过±5%。</w:t>
      </w:r>
    </w:p>
    <w:p w14:paraId="72B40BC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标的94：低密度脂蛋白胆固醇测定试剂盒(直接法-表面活性剂清除法)</w:t>
      </w:r>
    </w:p>
    <w:p w14:paraId="0035728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1.样本类型：血清，或肝素锂、枸橼酸钠抗凝血浆。</w:t>
      </w:r>
    </w:p>
    <w:p w14:paraId="1D7710E4">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2.试剂空白吸光度：在波长600nm（540nm～620nm）（光径1cm）处，试剂空白吸光度（A）＜0.050。</w:t>
      </w:r>
    </w:p>
    <w:p w14:paraId="7BCFB39F">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3.准确度：测定GBW09178，相对偏差应不超过±10%。</w:t>
      </w:r>
    </w:p>
    <w:p w14:paraId="6A2ADD36">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4.分析灵敏度：对应于浓度为1.00mmol/L的LDL-C所引起的吸光度差值（△A）的绝对值应＞0.03。</w:t>
      </w:r>
    </w:p>
    <w:p w14:paraId="0975439A">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标的95：胆固醇测定试剂盒(CHOD-PAP法)</w:t>
      </w:r>
    </w:p>
    <w:p w14:paraId="72AF1C65">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42E14A66">
      <w:pPr>
        <w:spacing w:line="360" w:lineRule="auto"/>
        <w:ind w:firstLine="480" w:firstLineChars="200"/>
        <w:rPr>
          <w:rFonts w:ascii="宋体" w:hAnsi="宋体"/>
          <w:bCs/>
          <w:kern w:val="0"/>
          <w:sz w:val="24"/>
          <w:szCs w:val="20"/>
        </w:rPr>
      </w:pPr>
      <w:r>
        <w:rPr>
          <w:rFonts w:hint="eastAsia" w:ascii="宋体" w:hAnsi="宋体"/>
          <w:bCs/>
          <w:kern w:val="0"/>
          <w:sz w:val="24"/>
          <w:szCs w:val="20"/>
        </w:rPr>
        <w:t>2.试剂空白吸光度：在波长505nm（480nm～550nm）（光径1cm）处，试剂空白吸光度（A）应≤0.080。</w:t>
      </w:r>
    </w:p>
    <w:p w14:paraId="57F000B2">
      <w:pPr>
        <w:spacing w:line="360" w:lineRule="auto"/>
        <w:ind w:firstLine="480" w:firstLineChars="200"/>
        <w:rPr>
          <w:rFonts w:ascii="宋体" w:hAnsi="宋体"/>
          <w:bCs/>
          <w:kern w:val="0"/>
          <w:sz w:val="24"/>
          <w:szCs w:val="20"/>
        </w:rPr>
      </w:pPr>
      <w:r>
        <w:rPr>
          <w:rFonts w:hint="eastAsia" w:ascii="宋体" w:hAnsi="宋体"/>
          <w:bCs/>
          <w:kern w:val="0"/>
          <w:sz w:val="24"/>
          <w:szCs w:val="20"/>
        </w:rPr>
        <w:t>3.准确度：测定GBW09138a，其测定结果的相对偏差应不超过±10％。</w:t>
      </w:r>
    </w:p>
    <w:p w14:paraId="2D579E1B">
      <w:pPr>
        <w:spacing w:line="360" w:lineRule="auto"/>
        <w:ind w:firstLine="480" w:firstLineChars="200"/>
        <w:rPr>
          <w:rFonts w:ascii="宋体" w:hAnsi="宋体"/>
          <w:bCs/>
          <w:kern w:val="0"/>
          <w:sz w:val="24"/>
          <w:szCs w:val="20"/>
        </w:rPr>
      </w:pPr>
      <w:r>
        <w:rPr>
          <w:rFonts w:hint="eastAsia" w:ascii="宋体" w:hAnsi="宋体"/>
          <w:bCs/>
          <w:kern w:val="0"/>
          <w:sz w:val="24"/>
          <w:szCs w:val="20"/>
        </w:rPr>
        <w:t>4.分析灵敏度：对应于浓度为5.17mmol/L的胆固醇所产生的吸光度差值（△A）应在0.140～0.480范围内。</w:t>
      </w:r>
    </w:p>
    <w:p w14:paraId="15594BC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标的96：超敏C反应蛋白测定试剂盒</w:t>
      </w:r>
    </w:p>
    <w:p w14:paraId="1DBDB0B8">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113153FF">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C700640">
      <w:pPr>
        <w:spacing w:line="360" w:lineRule="auto"/>
        <w:ind w:firstLine="480" w:firstLineChars="200"/>
        <w:rPr>
          <w:rFonts w:ascii="宋体" w:hAnsi="宋体"/>
          <w:bCs/>
          <w:kern w:val="0"/>
          <w:sz w:val="24"/>
          <w:szCs w:val="20"/>
        </w:rPr>
      </w:pPr>
      <w:r>
        <w:rPr>
          <w:rFonts w:hint="eastAsia" w:ascii="宋体" w:hAnsi="宋体"/>
          <w:bCs/>
          <w:kern w:val="0"/>
          <w:sz w:val="24"/>
          <w:szCs w:val="20"/>
        </w:rPr>
        <w:t>2.1空白吸光度：A≤1.5（光径1.0cm，540nm±20nm波长）。</w:t>
      </w:r>
    </w:p>
    <w:p w14:paraId="60AC89F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2.2分析灵敏度：测定5mg/L样本，吸光度变化在0.02～0.10范围内。</w:t>
      </w:r>
    </w:p>
    <w:p w14:paraId="56356B7F">
      <w:pPr>
        <w:spacing w:line="360" w:lineRule="auto"/>
        <w:ind w:firstLine="480" w:firstLineChars="200"/>
        <w:rPr>
          <w:rFonts w:ascii="宋体" w:hAnsi="宋体"/>
          <w:bCs/>
          <w:kern w:val="0"/>
          <w:sz w:val="24"/>
          <w:szCs w:val="20"/>
        </w:rPr>
      </w:pPr>
      <w:r>
        <w:rPr>
          <w:rFonts w:hint="eastAsia" w:ascii="宋体" w:hAnsi="宋体"/>
          <w:bCs/>
          <w:kern w:val="0"/>
          <w:sz w:val="24"/>
          <w:szCs w:val="20"/>
        </w:rPr>
        <w:t>2.3线性：[0.06,15]mg/L。在规定的线性范围内，测定值与样本浓度值的相关系数（r）不低于0.990；[0.06,2]mg/L范围内，线性绝对偏差应不超过±0.2mg/L；(2,15]mg/L范围内，线性相对偏差不超过±10%。</w:t>
      </w:r>
    </w:p>
    <w:p w14:paraId="5A69CBC4">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27BAF5DF">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3.1重复性：变异系数CV≤6.0%。</w:t>
      </w:r>
    </w:p>
    <w:p w14:paraId="4A77336B">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3.2批间差：批间差≤8.0%。</w:t>
      </w:r>
    </w:p>
    <w:p w14:paraId="59FC6DAE">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4.准确度：回收率在（100±15）%范围内。</w:t>
      </w:r>
    </w:p>
    <w:p w14:paraId="440895EF">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标的97：不饱和铁结合力测定试剂盒</w:t>
      </w:r>
    </w:p>
    <w:p w14:paraId="186CD6FB">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228016E7">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26FB6CD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2.1试剂空白吸光度：≤1.3。</w:t>
      </w:r>
    </w:p>
    <w:p w14:paraId="168B548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2.2分析灵敏度：样本浓度为50μmol/L时，△A≥0.10。</w:t>
      </w:r>
    </w:p>
    <w:p w14:paraId="7A370334">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2.3线性区间：在[5，80]μmol/L范围内，线性相关系数r≥0.990；测试浓度在[5，20]μmol/L时，绝对偏差不超过±3μmol/L，测试浓度在（20，80]μmol/L时，相对偏差不超过±15%。</w:t>
      </w:r>
    </w:p>
    <w:p w14:paraId="2B82D04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47C633F">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3.1批内精密度：用高、中、低3个浓度的样本测试试剂盒，各重复测试10次，其变异系数（CV）应不大于6%。</w:t>
      </w:r>
    </w:p>
    <w:p w14:paraId="42F8379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477A3FB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4.准确度：与已上市试剂盒比对，相关系数（r）应不小于0.975；测试浓度[5，20]μmol/L时绝对偏差不超过±3μmol/L；在（20，80]μmol/L,范围内的相对偏差不超过±15%。</w:t>
      </w:r>
    </w:p>
    <w:p w14:paraId="37EAA2A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标的98：不饱和铁结合力测定试剂盒</w:t>
      </w:r>
    </w:p>
    <w:p w14:paraId="3F6F88D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34E23AB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5F41DD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2.1试剂空白吸光度：≤1.3。</w:t>
      </w:r>
    </w:p>
    <w:p w14:paraId="61293E8E">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2.2分析灵敏度：样本浓度为50μmol/L时，△A≥0.10。</w:t>
      </w:r>
    </w:p>
    <w:p w14:paraId="0651C70C">
      <w:pPr>
        <w:spacing w:line="360" w:lineRule="auto"/>
        <w:ind w:firstLine="480" w:firstLineChars="200"/>
        <w:rPr>
          <w:rFonts w:ascii="宋体" w:hAnsi="宋体"/>
          <w:bCs/>
          <w:kern w:val="0"/>
          <w:sz w:val="24"/>
          <w:szCs w:val="20"/>
        </w:rPr>
      </w:pPr>
      <w:r>
        <w:rPr>
          <w:rFonts w:hint="eastAsia" w:ascii="宋体" w:hAnsi="宋体"/>
          <w:bCs/>
          <w:kern w:val="0"/>
          <w:sz w:val="24"/>
          <w:szCs w:val="20"/>
        </w:rPr>
        <w:t>2.3线性区间：在[5，80]μmol/L范围内，线性相关系数r≥0.990；测试浓度在[5，20]μmol/L时，绝对偏差不超过±3μmol/L，测试浓度在（20，80]μmol/L时，相对偏差不超过±15%。</w:t>
      </w:r>
    </w:p>
    <w:p w14:paraId="0A4DDBB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7F20850">
      <w:pPr>
        <w:spacing w:line="360" w:lineRule="auto"/>
        <w:ind w:firstLine="480" w:firstLineChars="200"/>
        <w:rPr>
          <w:rFonts w:ascii="宋体" w:hAnsi="宋体"/>
          <w:bCs/>
          <w:kern w:val="0"/>
          <w:sz w:val="24"/>
          <w:szCs w:val="20"/>
        </w:rPr>
      </w:pPr>
      <w:r>
        <w:rPr>
          <w:rFonts w:hint="eastAsia" w:ascii="宋体" w:hAnsi="宋体"/>
          <w:bCs/>
          <w:kern w:val="0"/>
          <w:sz w:val="24"/>
          <w:szCs w:val="20"/>
        </w:rPr>
        <w:t>3.1批内精密度：用高、中、低3个浓度的样本测试试剂盒，各重复测试10次，其变异系数（CV）应不大于6%。</w:t>
      </w:r>
    </w:p>
    <w:p w14:paraId="4B35DE4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3.2批间差：用样本分别测试3个不同批次的试剂盒，每个批次测试3次，其相对极差（R）应不大于10%。</w:t>
      </w:r>
    </w:p>
    <w:p w14:paraId="6C9DDF66">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4.准确度：与已上市试剂盒比对，相关系数（r）应不小于0.975；测试浓度[5，20]μmol/L时绝对偏差不超过±3μmol/L；在（20，80]μmol/L,范围内的相对偏差不超过±15%。</w:t>
      </w:r>
    </w:p>
    <w:p w14:paraId="7F904B6E">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标的99：丙氨酸氨基转移酶测定试剂盒</w:t>
      </w:r>
    </w:p>
    <w:p w14:paraId="5DAAB312">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8A499F8">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DB3B687">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526E4790">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2.1.1试剂空白吸光度：A≥1.0（光径1.0cm，340nm±20nm波长）。</w:t>
      </w:r>
    </w:p>
    <w:p w14:paraId="6BBC3614">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2.1.2试剂空白吸光度变化率：ΔA/分≤0.004。</w:t>
      </w:r>
    </w:p>
    <w:p w14:paraId="2E738425">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2.2分析灵敏度：测定50U/L样本，吸光度变化在0.010/分～0.040/分范围内。</w:t>
      </w:r>
    </w:p>
    <w:p w14:paraId="20A1420E">
      <w:pPr>
        <w:spacing w:line="360" w:lineRule="auto"/>
        <w:ind w:firstLine="480" w:firstLineChars="200"/>
        <w:rPr>
          <w:rFonts w:ascii="宋体" w:hAnsi="宋体"/>
          <w:bCs/>
          <w:kern w:val="0"/>
          <w:sz w:val="24"/>
          <w:szCs w:val="20"/>
        </w:rPr>
      </w:pPr>
      <w:r>
        <w:rPr>
          <w:rFonts w:hint="eastAsia" w:ascii="宋体" w:hAnsi="宋体"/>
          <w:bCs/>
          <w:kern w:val="0"/>
          <w:sz w:val="24"/>
          <w:szCs w:val="20"/>
        </w:rPr>
        <w:t>2.3线性：[5,1000]U/L。在规定的线性范围内，测定值与样本浓度值的相关系数（r）应不低于0.990。[5,50]U/L范围内，线性绝对偏差应不超过±5U/L；(50,1000]U/L范围内，线性相对偏差应不超过±10%。</w:t>
      </w:r>
    </w:p>
    <w:p w14:paraId="656FD8EB">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0EE1944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7F031B25">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35355E17">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4.准确度：相对偏差在±10%范围内（测试国家标准物质GBW(E)090593）。</w:t>
      </w:r>
    </w:p>
    <w:p w14:paraId="5B6777BD">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标的100：白蛋白测定试剂盒</w:t>
      </w:r>
    </w:p>
    <w:p w14:paraId="2B697044">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704BC0B">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5BAEB594">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2.1试剂空白吸光度：A≤0.250（光径1.0cm，630nm±20nm波长）。</w:t>
      </w:r>
    </w:p>
    <w:p w14:paraId="5878E8D3">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2.2分析灵敏度：测定5g/L样本，吸光度变化在0.04～0.07范围内。</w:t>
      </w:r>
    </w:p>
    <w:p w14:paraId="3188BC5F">
      <w:pPr>
        <w:spacing w:line="360" w:lineRule="auto"/>
        <w:ind w:firstLine="480" w:firstLineChars="200"/>
        <w:rPr>
          <w:rFonts w:ascii="宋体" w:hAnsi="宋体"/>
          <w:bCs/>
          <w:kern w:val="0"/>
          <w:sz w:val="24"/>
          <w:szCs w:val="20"/>
        </w:rPr>
      </w:pPr>
      <w:r>
        <w:rPr>
          <w:rFonts w:hint="eastAsia" w:ascii="宋体" w:hAnsi="宋体"/>
          <w:bCs/>
          <w:kern w:val="0"/>
          <w:sz w:val="24"/>
          <w:szCs w:val="20"/>
        </w:rPr>
        <w:t>2.3线性：[2,60]g/L。在规定的线性范围内，测定值与样本浓度值的相关系数（r）应不低于0.990。[2,10]g/L范围内，线性绝对偏差应不超过±1g/L；(10,60]g/L范围内，线性相对偏差应不超过±10%。</w:t>
      </w:r>
    </w:p>
    <w:p w14:paraId="65AF5A8E">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1331F5D2">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3.1重复性：变异系数CV≤2.0%。</w:t>
      </w:r>
    </w:p>
    <w:p w14:paraId="7EB032E8">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3.2批间差：批间相对极差≤5.0%。</w:t>
      </w:r>
    </w:p>
    <w:p w14:paraId="489DE245">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4.准确度：相对偏差在±6%范围内（测试国家标准物质GBW(E)090619）。</w:t>
      </w:r>
    </w:p>
    <w:p w14:paraId="6BFE51CC">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标的101：γ-谷氨酰基转移酶检测试剂盒</w:t>
      </w:r>
    </w:p>
    <w:p w14:paraId="1694EC0F">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6A30B31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9548486">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A6D07D5">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2.1.1试剂空白吸光度：A≤0.60（光径1.0cm，405nm±20nm波长）。</w:t>
      </w:r>
    </w:p>
    <w:p w14:paraId="73D25995">
      <w:pPr>
        <w:spacing w:line="360" w:lineRule="auto"/>
        <w:ind w:firstLine="480" w:firstLineChars="200"/>
        <w:rPr>
          <w:rFonts w:ascii="宋体" w:hAnsi="宋体"/>
          <w:bCs/>
          <w:kern w:val="0"/>
          <w:sz w:val="24"/>
          <w:szCs w:val="20"/>
        </w:rPr>
      </w:pPr>
      <w:r>
        <w:rPr>
          <w:rFonts w:hint="eastAsia" w:ascii="宋体" w:hAnsi="宋体"/>
          <w:bCs/>
          <w:kern w:val="0"/>
          <w:sz w:val="24"/>
          <w:szCs w:val="20"/>
        </w:rPr>
        <w:t>2.1.2试剂空白吸光度变化率：ΔA/分≤0.005。</w:t>
      </w:r>
    </w:p>
    <w:p w14:paraId="67C395D9">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2.2分析灵敏度：测定50U/L样本，吸光度变化在0.02/分～0.05/分范围内。</w:t>
      </w:r>
    </w:p>
    <w:p w14:paraId="55589540">
      <w:pPr>
        <w:spacing w:line="360" w:lineRule="auto"/>
        <w:ind w:firstLine="480" w:firstLineChars="200"/>
        <w:rPr>
          <w:rFonts w:ascii="宋体" w:hAnsi="宋体"/>
          <w:bCs/>
          <w:kern w:val="0"/>
          <w:sz w:val="24"/>
          <w:szCs w:val="20"/>
        </w:rPr>
      </w:pPr>
      <w:r>
        <w:rPr>
          <w:rFonts w:hint="eastAsia" w:ascii="宋体" w:hAnsi="宋体"/>
          <w:bCs/>
          <w:kern w:val="0"/>
          <w:sz w:val="24"/>
          <w:szCs w:val="20"/>
        </w:rPr>
        <w:t>2.3线性：[5,450]U/L。在规定的线性范围内，测定值与样本浓度值的相关系数（r）应不低于0.990。[5,50]U/L范围内，线性绝对偏差应不超过±5U/L；(50,450]U/L范围内，线性相对偏差应不超过±10%。</w:t>
      </w:r>
    </w:p>
    <w:p w14:paraId="426295E9">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B1DE76E">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2544545C">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3.2批间差：批间差≤6%。</w:t>
      </w:r>
    </w:p>
    <w:p w14:paraId="49650864">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4.准确度：相对偏差在±10%范围内（测试国家参考物质GBW(E)090593）。</w:t>
      </w:r>
    </w:p>
    <w:p w14:paraId="43FFBC4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标的102：α-羟丁酸脱氢酶测定试剂盒</w:t>
      </w:r>
    </w:p>
    <w:p w14:paraId="44E76C87">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7D3B445E">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65BAB55E">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46CCD4A7">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2.1.1试剂空白吸光度：A≥1.1（光径1.0cm，405nm±20nm波长）。</w:t>
      </w:r>
    </w:p>
    <w:p w14:paraId="3B06EE06">
      <w:pPr>
        <w:spacing w:line="360" w:lineRule="auto"/>
        <w:ind w:firstLine="480" w:firstLineChars="200"/>
        <w:rPr>
          <w:rFonts w:ascii="宋体" w:hAnsi="宋体"/>
          <w:bCs/>
          <w:kern w:val="0"/>
          <w:sz w:val="24"/>
          <w:szCs w:val="20"/>
        </w:rPr>
      </w:pPr>
      <w:r>
        <w:rPr>
          <w:rFonts w:hint="eastAsia" w:ascii="宋体" w:hAnsi="宋体"/>
          <w:bCs/>
          <w:kern w:val="0"/>
          <w:sz w:val="24"/>
          <w:szCs w:val="20"/>
        </w:rPr>
        <w:t>2.2.2试剂空白吸光度变化率：ΔA/分≤0.002。</w:t>
      </w:r>
    </w:p>
    <w:p w14:paraId="13E6307A">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00DE7910">
      <w:pPr>
        <w:spacing w:line="360" w:lineRule="auto"/>
        <w:ind w:firstLine="480" w:firstLineChars="200"/>
        <w:rPr>
          <w:rFonts w:ascii="宋体" w:hAnsi="宋体"/>
          <w:bCs/>
          <w:kern w:val="0"/>
          <w:sz w:val="24"/>
          <w:szCs w:val="20"/>
        </w:rPr>
      </w:pPr>
      <w:r>
        <w:rPr>
          <w:rFonts w:hint="eastAsia" w:ascii="宋体" w:hAnsi="宋体"/>
          <w:bCs/>
          <w:kern w:val="0"/>
          <w:sz w:val="24"/>
          <w:szCs w:val="20"/>
        </w:rPr>
        <w:t>2.3线性：[10～1000]U/L在规定的线性范围内，测定值与样本浓度值的相关系数（r）应不低于0.990。[10～50]U/L范围内，线性绝对偏差应不超过±5U/L；（50～1000]U/L范围内，线性相对偏差应不超过±10%。</w:t>
      </w:r>
    </w:p>
    <w:p w14:paraId="71D70BE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61F002B1">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4FA43603">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69B8F8A3">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4.准确度：与上市产品进行比对试验，相关系数r2≥0.95，相对偏差应不超过±10%。</w:t>
      </w:r>
    </w:p>
    <w:p w14:paraId="78278677">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标的103：α-羟丁酸脱氢酶测定试剂盒</w:t>
      </w:r>
    </w:p>
    <w:p w14:paraId="1F5E69BC">
      <w:pPr>
        <w:spacing w:line="360" w:lineRule="auto"/>
        <w:ind w:firstLine="480" w:firstLineChars="200"/>
        <w:rPr>
          <w:rFonts w:ascii="宋体" w:hAnsi="宋体"/>
          <w:bCs/>
          <w:kern w:val="0"/>
          <w:sz w:val="24"/>
          <w:szCs w:val="20"/>
        </w:rPr>
      </w:pPr>
      <w:r>
        <w:rPr>
          <w:rFonts w:hint="eastAsia" w:ascii="宋体" w:hAnsi="宋体"/>
          <w:bCs/>
          <w:kern w:val="0"/>
          <w:sz w:val="24"/>
          <w:szCs w:val="20"/>
        </w:rPr>
        <w:t>1.样本类型：血清。</w:t>
      </w:r>
    </w:p>
    <w:p w14:paraId="040B175C">
      <w:pPr>
        <w:spacing w:line="360" w:lineRule="auto"/>
        <w:ind w:firstLine="480" w:firstLineChars="200"/>
        <w:rPr>
          <w:rFonts w:ascii="宋体" w:hAnsi="宋体"/>
          <w:bCs/>
          <w:kern w:val="0"/>
          <w:sz w:val="24"/>
          <w:szCs w:val="20"/>
        </w:rPr>
      </w:pPr>
      <w:r>
        <w:rPr>
          <w:rFonts w:hint="eastAsia" w:ascii="宋体" w:hAnsi="宋体"/>
          <w:bCs/>
          <w:kern w:val="0"/>
          <w:sz w:val="24"/>
          <w:szCs w:val="20"/>
        </w:rPr>
        <w:t>2.试剂盒特性：</w:t>
      </w:r>
    </w:p>
    <w:p w14:paraId="388BD188">
      <w:pPr>
        <w:spacing w:line="360" w:lineRule="auto"/>
        <w:ind w:firstLine="480" w:firstLineChars="200"/>
        <w:rPr>
          <w:rFonts w:ascii="宋体" w:hAnsi="宋体"/>
          <w:bCs/>
          <w:kern w:val="0"/>
          <w:sz w:val="24"/>
          <w:szCs w:val="20"/>
        </w:rPr>
      </w:pPr>
      <w:r>
        <w:rPr>
          <w:rFonts w:hint="eastAsia" w:ascii="宋体" w:hAnsi="宋体"/>
          <w:bCs/>
          <w:kern w:val="0"/>
          <w:sz w:val="24"/>
          <w:szCs w:val="20"/>
        </w:rPr>
        <w:t>2.1试剂空白</w:t>
      </w:r>
    </w:p>
    <w:p w14:paraId="66F20F38">
      <w:pPr>
        <w:spacing w:line="360" w:lineRule="auto"/>
        <w:ind w:firstLine="480" w:firstLineChars="200"/>
        <w:rPr>
          <w:rFonts w:ascii="宋体" w:hAnsi="宋体"/>
          <w:bCs/>
          <w:kern w:val="0"/>
          <w:sz w:val="24"/>
          <w:szCs w:val="20"/>
        </w:rPr>
      </w:pPr>
      <w:r>
        <w:rPr>
          <w:rFonts w:hint="eastAsia" w:ascii="宋体" w:hAnsi="宋体"/>
          <w:bCs/>
          <w:kern w:val="0"/>
          <w:sz w:val="24"/>
          <w:szCs w:val="20"/>
        </w:rPr>
        <w:t>2.1.1试剂空白吸光度：A≥1.1（光径1.0cm，405nm±20nm波长）。</w:t>
      </w:r>
    </w:p>
    <w:p w14:paraId="6F3EB5C0">
      <w:pPr>
        <w:spacing w:line="360" w:lineRule="auto"/>
        <w:ind w:firstLine="480" w:firstLineChars="200"/>
        <w:rPr>
          <w:rFonts w:ascii="宋体" w:hAnsi="宋体"/>
          <w:bCs/>
          <w:kern w:val="0"/>
          <w:sz w:val="24"/>
          <w:szCs w:val="20"/>
        </w:rPr>
      </w:pPr>
      <w:r>
        <w:rPr>
          <w:rFonts w:hint="eastAsia" w:ascii="宋体" w:hAnsi="宋体"/>
          <w:bCs/>
          <w:kern w:val="0"/>
          <w:sz w:val="24"/>
          <w:szCs w:val="20"/>
        </w:rPr>
        <w:t>2.2.2试剂空白吸光度变化率：ΔA/分≤0.002。</w:t>
      </w:r>
    </w:p>
    <w:p w14:paraId="53CF81DB">
      <w:pPr>
        <w:spacing w:line="360" w:lineRule="auto"/>
        <w:ind w:firstLine="480" w:firstLineChars="200"/>
        <w:rPr>
          <w:rFonts w:ascii="宋体" w:hAnsi="宋体"/>
          <w:bCs/>
          <w:kern w:val="0"/>
          <w:sz w:val="24"/>
          <w:szCs w:val="20"/>
        </w:rPr>
      </w:pPr>
      <w:r>
        <w:rPr>
          <w:rFonts w:hint="eastAsia" w:ascii="宋体" w:hAnsi="宋体"/>
          <w:bCs/>
          <w:kern w:val="0"/>
          <w:sz w:val="24"/>
          <w:szCs w:val="20"/>
        </w:rPr>
        <w:t>2.2分析灵敏度：测定150U/L样本，吸光度变化在0.01/分～0.03/分范围内。</w:t>
      </w:r>
    </w:p>
    <w:p w14:paraId="5AB5992E">
      <w:pPr>
        <w:spacing w:line="360" w:lineRule="auto"/>
        <w:ind w:firstLine="480" w:firstLineChars="200"/>
        <w:rPr>
          <w:rFonts w:ascii="宋体" w:hAnsi="宋体"/>
          <w:bCs/>
          <w:kern w:val="0"/>
          <w:sz w:val="24"/>
          <w:szCs w:val="20"/>
        </w:rPr>
      </w:pPr>
      <w:r>
        <w:rPr>
          <w:rFonts w:hint="eastAsia" w:ascii="宋体" w:hAnsi="宋体"/>
          <w:bCs/>
          <w:kern w:val="0"/>
          <w:sz w:val="24"/>
          <w:szCs w:val="20"/>
        </w:rPr>
        <w:t>2.3线性：[10～1000]U/L在规定的线性范围内，测定值与样本浓度值的相关系数（r）应不低于0.990。[10～50]U/L范围内，线性绝对偏差应不超过±5U/L；（50～1000]U/L范围内，线性相对偏差应不超过±10%。</w:t>
      </w:r>
    </w:p>
    <w:p w14:paraId="03C265C3">
      <w:pPr>
        <w:spacing w:line="360" w:lineRule="auto"/>
        <w:ind w:firstLine="480" w:firstLineChars="200"/>
        <w:rPr>
          <w:rFonts w:ascii="宋体" w:hAnsi="宋体"/>
          <w:bCs/>
          <w:kern w:val="0"/>
          <w:sz w:val="24"/>
          <w:szCs w:val="20"/>
        </w:rPr>
      </w:pPr>
      <w:r>
        <w:rPr>
          <w:rFonts w:hint="eastAsia" w:ascii="宋体" w:hAnsi="宋体"/>
          <w:bCs/>
          <w:kern w:val="0"/>
          <w:sz w:val="24"/>
          <w:szCs w:val="20"/>
        </w:rPr>
        <w:t>3.精密度</w:t>
      </w:r>
    </w:p>
    <w:p w14:paraId="53C69A78">
      <w:pPr>
        <w:spacing w:line="360" w:lineRule="auto"/>
        <w:ind w:firstLine="480" w:firstLineChars="200"/>
        <w:rPr>
          <w:rFonts w:ascii="宋体" w:hAnsi="宋体"/>
          <w:bCs/>
          <w:kern w:val="0"/>
          <w:sz w:val="24"/>
          <w:szCs w:val="20"/>
        </w:rPr>
      </w:pPr>
      <w:r>
        <w:rPr>
          <w:rFonts w:hint="eastAsia" w:ascii="宋体" w:hAnsi="宋体"/>
          <w:bCs/>
          <w:kern w:val="0"/>
          <w:sz w:val="24"/>
          <w:szCs w:val="20"/>
        </w:rPr>
        <w:t>3.1重复性：变异系数CV≤5%。</w:t>
      </w:r>
    </w:p>
    <w:p w14:paraId="0520C304">
      <w:pPr>
        <w:spacing w:line="360" w:lineRule="auto"/>
        <w:ind w:firstLine="480" w:firstLineChars="200"/>
        <w:rPr>
          <w:rFonts w:ascii="宋体" w:hAnsi="宋体"/>
          <w:bCs/>
          <w:kern w:val="0"/>
          <w:sz w:val="24"/>
          <w:szCs w:val="20"/>
        </w:rPr>
      </w:pPr>
      <w:r>
        <w:rPr>
          <w:rFonts w:hint="eastAsia" w:ascii="宋体" w:hAnsi="宋体"/>
          <w:bCs/>
          <w:kern w:val="0"/>
          <w:sz w:val="24"/>
          <w:szCs w:val="20"/>
        </w:rPr>
        <w:t>3.2批间差：批间相对极差≤6%。</w:t>
      </w:r>
    </w:p>
    <w:p w14:paraId="54E626A0">
      <w:pPr>
        <w:spacing w:line="360" w:lineRule="auto"/>
        <w:ind w:firstLine="480" w:firstLineChars="200"/>
        <w:rPr>
          <w:rFonts w:ascii="宋体" w:hAnsi="宋体"/>
          <w:bCs/>
          <w:kern w:val="0"/>
          <w:sz w:val="24"/>
          <w:szCs w:val="20"/>
        </w:rPr>
      </w:pPr>
      <w:r>
        <w:rPr>
          <w:rFonts w:hint="eastAsia" w:ascii="宋体" w:hAnsi="宋体"/>
          <w:bCs/>
          <w:kern w:val="0"/>
          <w:sz w:val="24"/>
          <w:szCs w:val="20"/>
        </w:rPr>
        <w:t>4.准确度：与上市产品进行比对试验，相关系数r2≥0.95，相对偏差应不超过±10%。</w:t>
      </w:r>
    </w:p>
    <w:p w14:paraId="1C64AE7B">
      <w:pPr>
        <w:pStyle w:val="2"/>
        <w:spacing w:before="0" w:after="0" w:line="360" w:lineRule="auto"/>
        <w:ind w:firstLine="482" w:firstLineChars="200"/>
        <w:rPr>
          <w:rFonts w:ascii="宋体" w:hAnsi="宋体" w:eastAsia="宋体" w:cs="宋体"/>
          <w:sz w:val="24"/>
        </w:rPr>
      </w:pPr>
      <w:r>
        <w:rPr>
          <w:rFonts w:hint="eastAsia" w:ascii="宋体" w:hAnsi="宋体" w:eastAsia="宋体" w:cs="宋体"/>
          <w:sz w:val="24"/>
        </w:rPr>
        <w:t>标的104：癌胚抗原测定试剂盒</w:t>
      </w:r>
    </w:p>
    <w:p w14:paraId="5D865CCE">
      <w:pPr>
        <w:spacing w:line="360" w:lineRule="auto"/>
        <w:ind w:firstLine="480" w:firstLineChars="200"/>
        <w:rPr>
          <w:rFonts w:ascii="宋体" w:hAnsi="宋体"/>
          <w:bCs/>
          <w:kern w:val="0"/>
          <w:sz w:val="24"/>
          <w:szCs w:val="20"/>
        </w:rPr>
      </w:pPr>
      <w:r>
        <w:rPr>
          <w:rFonts w:hint="eastAsia" w:ascii="宋体" w:hAnsi="宋体"/>
          <w:bCs/>
          <w:kern w:val="0"/>
          <w:sz w:val="24"/>
          <w:szCs w:val="20"/>
        </w:rPr>
        <w:t>1.主要用途：用于体外定量测定人血清和血浆中癌胚抗原含量。</w:t>
      </w:r>
    </w:p>
    <w:p w14:paraId="06A3268D">
      <w:pPr>
        <w:spacing w:line="360" w:lineRule="auto"/>
        <w:ind w:firstLine="480" w:firstLineChars="200"/>
        <w:rPr>
          <w:rFonts w:ascii="宋体" w:hAnsi="宋体"/>
          <w:bCs/>
          <w:kern w:val="0"/>
          <w:sz w:val="24"/>
          <w:szCs w:val="20"/>
        </w:rPr>
      </w:pPr>
      <w:r>
        <w:rPr>
          <w:rFonts w:hint="eastAsia" w:ascii="宋体" w:hAnsi="宋体"/>
          <w:bCs/>
          <w:kern w:val="0"/>
          <w:sz w:val="24"/>
          <w:szCs w:val="20"/>
        </w:rPr>
        <w:t>2.方法学：电化学发光免疫分析。</w:t>
      </w:r>
    </w:p>
    <w:p w14:paraId="3C0AAF49">
      <w:pPr>
        <w:spacing w:line="360" w:lineRule="auto"/>
        <w:ind w:firstLine="480" w:firstLineChars="200"/>
        <w:rPr>
          <w:rFonts w:ascii="宋体" w:hAnsi="宋体"/>
          <w:bCs/>
          <w:kern w:val="0"/>
          <w:sz w:val="24"/>
          <w:szCs w:val="20"/>
        </w:rPr>
      </w:pPr>
      <w:r>
        <w:rPr>
          <w:rFonts w:hint="eastAsia" w:ascii="宋体" w:hAnsi="宋体"/>
          <w:bCs/>
          <w:kern w:val="0"/>
          <w:sz w:val="24"/>
          <w:szCs w:val="20"/>
        </w:rPr>
        <w:t>3.检测原理：夹心法。</w:t>
      </w:r>
    </w:p>
    <w:p w14:paraId="00F368FA">
      <w:pPr>
        <w:spacing w:line="360" w:lineRule="auto"/>
        <w:ind w:firstLine="480" w:firstLineChars="200"/>
        <w:rPr>
          <w:rFonts w:ascii="宋体" w:hAnsi="宋体"/>
          <w:bCs/>
          <w:kern w:val="0"/>
          <w:sz w:val="24"/>
          <w:szCs w:val="20"/>
        </w:rPr>
      </w:pPr>
      <w:r>
        <w:rPr>
          <w:rFonts w:hint="eastAsia" w:ascii="宋体" w:hAnsi="宋体"/>
          <w:bCs/>
          <w:kern w:val="0"/>
          <w:sz w:val="24"/>
          <w:szCs w:val="20"/>
        </w:rPr>
        <w:t>4.检测/反应时间：≤18分钟。</w:t>
      </w:r>
    </w:p>
    <w:p w14:paraId="150EF00D">
      <w:pPr>
        <w:spacing w:line="360" w:lineRule="auto"/>
        <w:ind w:firstLine="482" w:firstLineChars="200"/>
        <w:jc w:val="left"/>
        <w:rPr>
          <w:rFonts w:ascii="宋体" w:hAnsi="宋体" w:cs="宋体"/>
          <w:b/>
          <w:bCs/>
          <w:sz w:val="24"/>
        </w:rPr>
      </w:pPr>
    </w:p>
    <w:p w14:paraId="791BE329">
      <w:pPr>
        <w:spacing w:line="360" w:lineRule="auto"/>
        <w:ind w:firstLine="482" w:firstLineChars="200"/>
        <w:jc w:val="left"/>
        <w:rPr>
          <w:rFonts w:ascii="宋体" w:hAnsi="宋体" w:cs="宋体"/>
          <w:b/>
          <w:bCs/>
          <w:sz w:val="24"/>
        </w:rPr>
      </w:pPr>
      <w:r>
        <w:rPr>
          <w:rFonts w:hint="eastAsia" w:ascii="宋体" w:hAnsi="宋体" w:cs="宋体"/>
          <w:b/>
          <w:bCs/>
          <w:sz w:val="24"/>
        </w:rPr>
        <w:t>二）其他要求</w:t>
      </w:r>
    </w:p>
    <w:p w14:paraId="3DE68954">
      <w:pPr>
        <w:spacing w:line="360" w:lineRule="auto"/>
        <w:ind w:firstLine="480" w:firstLineChars="200"/>
        <w:jc w:val="left"/>
        <w:rPr>
          <w:rFonts w:ascii="宋体" w:hAnsi="宋体" w:cs="宋体"/>
          <w:kern w:val="0"/>
          <w:sz w:val="24"/>
        </w:rPr>
      </w:pPr>
      <w:r>
        <w:rPr>
          <w:rFonts w:hint="eastAsia" w:ascii="宋体" w:hAnsi="宋体" w:cs="宋体"/>
          <w:kern w:val="0"/>
          <w:sz w:val="24"/>
        </w:rPr>
        <w:t>1.配送服务要求：</w:t>
      </w:r>
    </w:p>
    <w:p w14:paraId="502F2D43">
      <w:pPr>
        <w:spacing w:line="360" w:lineRule="auto"/>
        <w:ind w:firstLine="480" w:firstLineChars="200"/>
        <w:jc w:val="left"/>
        <w:rPr>
          <w:rFonts w:ascii="宋体" w:hAnsi="宋体" w:cs="宋体"/>
          <w:kern w:val="0"/>
          <w:sz w:val="24"/>
        </w:rPr>
      </w:pPr>
      <w:r>
        <w:rPr>
          <w:rFonts w:hint="eastAsia" w:ascii="宋体" w:hAnsi="宋体" w:cs="宋体"/>
          <w:kern w:val="0"/>
          <w:sz w:val="24"/>
        </w:rPr>
        <w:t>1.1投标人对本项目进行采购管理、仓储、物流配送。须配备诊断试剂所需的常温库、冷藏库和冷冻库，应能满足医学诊断试剂说明书和标签标示要求的运输储存条件。</w:t>
      </w:r>
    </w:p>
    <w:p w14:paraId="3CE843B3">
      <w:pPr>
        <w:spacing w:line="360" w:lineRule="auto"/>
        <w:ind w:firstLine="480" w:firstLineChars="200"/>
        <w:jc w:val="left"/>
        <w:rPr>
          <w:rFonts w:ascii="宋体" w:hAnsi="宋体" w:cs="宋体"/>
          <w:kern w:val="0"/>
          <w:sz w:val="24"/>
        </w:rPr>
      </w:pPr>
      <w:r>
        <w:rPr>
          <w:rFonts w:hint="eastAsia" w:ascii="宋体" w:hAnsi="宋体" w:cs="宋体"/>
          <w:kern w:val="0"/>
          <w:sz w:val="24"/>
        </w:rPr>
        <w:t>1.2按照北京市体检中心在用供应商系统订单要求，及时将中心丰台体检分院（生化、免疫、临检）、航天桥门诊部（临检）、马甸体检分院（临检）所需诊断试剂供给、分拆加工、贴码，配送至采购人指定位置，信息可全程追溯，保障诊断试剂种类、数量、时效及合规性符合北京市体检中心及配送要求。</w:t>
      </w:r>
    </w:p>
    <w:p w14:paraId="3579F422">
      <w:pPr>
        <w:spacing w:line="360" w:lineRule="auto"/>
        <w:ind w:firstLine="480" w:firstLineChars="200"/>
        <w:jc w:val="left"/>
        <w:rPr>
          <w:rFonts w:ascii="宋体" w:hAnsi="宋体" w:cs="宋体"/>
          <w:kern w:val="0"/>
          <w:sz w:val="24"/>
        </w:rPr>
      </w:pPr>
      <w:r>
        <w:rPr>
          <w:rFonts w:hint="eastAsia" w:ascii="宋体" w:hAnsi="宋体" w:cs="宋体"/>
          <w:kern w:val="0"/>
          <w:sz w:val="24"/>
        </w:rPr>
        <w:t>1.3投标人提供的产品及服务均需符合国家法律法规、规章等规范性文件及相关行业标准。投标人的采购、物流等活动应遵守包括但不限于以下法律法规：采购、运输、仓储、配送、装卸、流通加工、物流包装、物流保险、货物通关等。</w:t>
      </w:r>
    </w:p>
    <w:p w14:paraId="2297887B">
      <w:pPr>
        <w:spacing w:line="360" w:lineRule="auto"/>
        <w:ind w:firstLine="480" w:firstLineChars="200"/>
        <w:jc w:val="left"/>
        <w:rPr>
          <w:rFonts w:ascii="宋体" w:hAnsi="宋体" w:cs="宋体"/>
          <w:kern w:val="0"/>
          <w:sz w:val="24"/>
        </w:rPr>
      </w:pPr>
      <w:r>
        <w:rPr>
          <w:rFonts w:hint="eastAsia" w:ascii="宋体" w:hAnsi="宋体" w:cs="宋体"/>
          <w:kern w:val="0"/>
          <w:sz w:val="24"/>
        </w:rPr>
        <w:t>2.采购及管理</w:t>
      </w:r>
    </w:p>
    <w:p w14:paraId="2A5B9F24">
      <w:pPr>
        <w:spacing w:line="360" w:lineRule="auto"/>
        <w:ind w:firstLine="480" w:firstLineChars="200"/>
        <w:jc w:val="left"/>
        <w:rPr>
          <w:rFonts w:ascii="宋体" w:hAnsi="宋体" w:cs="宋体"/>
          <w:kern w:val="0"/>
          <w:sz w:val="24"/>
        </w:rPr>
      </w:pPr>
      <w:r>
        <w:rPr>
          <w:rFonts w:hint="eastAsia" w:ascii="宋体" w:hAnsi="宋体" w:cs="宋体"/>
          <w:kern w:val="0"/>
          <w:sz w:val="24"/>
        </w:rPr>
        <w:t>2.1采购合规：投标人采购管理工作须符合国家和北京诊断试剂采购的相关法律法规。投标人须保证诊断试剂货源按照北京市体检中心指定供应商进货，渠道合法正规，确保采购人临床使用医用耗材的合法性、安全性和稳定性。</w:t>
      </w:r>
    </w:p>
    <w:p w14:paraId="17F4F45C">
      <w:pPr>
        <w:spacing w:line="360" w:lineRule="auto"/>
        <w:ind w:firstLine="480" w:firstLineChars="200"/>
        <w:jc w:val="left"/>
        <w:rPr>
          <w:rFonts w:ascii="宋体" w:hAnsi="宋体" w:cs="宋体"/>
          <w:kern w:val="0"/>
          <w:sz w:val="24"/>
        </w:rPr>
      </w:pPr>
      <w:r>
        <w:rPr>
          <w:rFonts w:hint="eastAsia" w:ascii="宋体" w:hAnsi="宋体" w:cs="宋体"/>
          <w:kern w:val="0"/>
          <w:sz w:val="24"/>
        </w:rPr>
        <w:t>2.2采购目录和资质管理：投标人严格按照采购人确定的诊断试剂的目录、品规（品名、型号、规格）、诊断试剂供应商目录、相关资质进行采购管理，动态同步更新相关信息，保障有效期。要根据采购人需求，随时提供合格资质证明资料。</w:t>
      </w:r>
    </w:p>
    <w:p w14:paraId="2B4F1D74">
      <w:pPr>
        <w:spacing w:line="360" w:lineRule="auto"/>
        <w:ind w:firstLine="480" w:firstLineChars="200"/>
        <w:jc w:val="left"/>
        <w:rPr>
          <w:rFonts w:ascii="宋体" w:hAnsi="宋体" w:cs="宋体"/>
          <w:kern w:val="0"/>
          <w:sz w:val="24"/>
        </w:rPr>
      </w:pPr>
      <w:r>
        <w:rPr>
          <w:rFonts w:hint="eastAsia" w:ascii="宋体" w:hAnsi="宋体" w:cs="宋体"/>
          <w:kern w:val="0"/>
          <w:sz w:val="24"/>
        </w:rPr>
        <w:t>2.3采购质量控制：</w:t>
      </w:r>
    </w:p>
    <w:p w14:paraId="1529AF2E">
      <w:pPr>
        <w:spacing w:line="360" w:lineRule="auto"/>
        <w:ind w:firstLine="480" w:firstLineChars="200"/>
        <w:jc w:val="left"/>
        <w:rPr>
          <w:rFonts w:ascii="宋体" w:hAnsi="宋体" w:cs="宋体"/>
          <w:kern w:val="0"/>
          <w:sz w:val="24"/>
        </w:rPr>
      </w:pPr>
      <w:r>
        <w:rPr>
          <w:rFonts w:hint="eastAsia" w:ascii="宋体" w:hAnsi="宋体" w:cs="宋体"/>
          <w:kern w:val="0"/>
          <w:sz w:val="24"/>
        </w:rPr>
        <w:t>2.3.1投标人按照国家相关法律法规要求及采购人管理规定要求，按批或定期向采购人提供检测报告（含自检报告和有资质的检测机构出具的检测报告）。</w:t>
      </w:r>
    </w:p>
    <w:p w14:paraId="7B32287C">
      <w:pPr>
        <w:spacing w:line="360" w:lineRule="auto"/>
        <w:ind w:firstLine="480" w:firstLineChars="200"/>
        <w:jc w:val="left"/>
        <w:rPr>
          <w:rFonts w:ascii="宋体" w:hAnsi="宋体" w:cs="宋体"/>
          <w:kern w:val="0"/>
          <w:sz w:val="24"/>
        </w:rPr>
      </w:pPr>
      <w:r>
        <w:rPr>
          <w:rFonts w:hint="eastAsia" w:ascii="宋体" w:hAnsi="宋体" w:cs="宋体"/>
          <w:kern w:val="0"/>
          <w:sz w:val="24"/>
        </w:rPr>
        <w:t>2.3.2对于配送的货物本身出现的质量问题投标人应承诺无条件进行退换货服务。投标人不得向采购人供应未依法注册或备案、无合格证明文件及过期、失效的耗材。</w:t>
      </w:r>
    </w:p>
    <w:p w14:paraId="4E4826C4">
      <w:pPr>
        <w:spacing w:line="360" w:lineRule="auto"/>
        <w:ind w:firstLine="480" w:firstLineChars="200"/>
        <w:jc w:val="left"/>
        <w:rPr>
          <w:rFonts w:ascii="宋体" w:hAnsi="宋体" w:cs="宋体"/>
          <w:kern w:val="0"/>
          <w:sz w:val="24"/>
        </w:rPr>
      </w:pPr>
      <w:r>
        <w:rPr>
          <w:rFonts w:hint="eastAsia" w:ascii="宋体" w:hAnsi="宋体" w:cs="宋体"/>
          <w:kern w:val="0"/>
          <w:sz w:val="24"/>
        </w:rPr>
        <w:t>2.3.3一旦出现不良事件投标人需积极配合采购人进行事件的处理。</w:t>
      </w:r>
    </w:p>
    <w:p w14:paraId="410401A6">
      <w:pPr>
        <w:spacing w:line="360" w:lineRule="auto"/>
        <w:ind w:firstLine="480" w:firstLineChars="200"/>
        <w:jc w:val="left"/>
        <w:rPr>
          <w:rFonts w:ascii="宋体" w:hAnsi="宋体" w:cs="宋体"/>
          <w:kern w:val="0"/>
          <w:sz w:val="24"/>
        </w:rPr>
      </w:pPr>
      <w:r>
        <w:rPr>
          <w:rFonts w:hint="eastAsia" w:ascii="宋体" w:hAnsi="宋体" w:cs="宋体"/>
          <w:kern w:val="0"/>
          <w:sz w:val="24"/>
        </w:rPr>
        <w:t>2.3.4投标人定期接受采购人的质量评价。</w:t>
      </w:r>
    </w:p>
    <w:p w14:paraId="51C00BFB">
      <w:pPr>
        <w:spacing w:line="360" w:lineRule="auto"/>
        <w:ind w:firstLine="480" w:firstLineChars="200"/>
        <w:jc w:val="left"/>
        <w:rPr>
          <w:rFonts w:ascii="宋体" w:hAnsi="宋体" w:cs="宋体"/>
          <w:kern w:val="0"/>
          <w:sz w:val="24"/>
        </w:rPr>
      </w:pPr>
      <w:r>
        <w:rPr>
          <w:rFonts w:hint="eastAsia" w:ascii="宋体" w:hAnsi="宋体" w:cs="宋体"/>
          <w:kern w:val="0"/>
          <w:sz w:val="24"/>
        </w:rPr>
        <w:t>3.配送需求</w:t>
      </w:r>
    </w:p>
    <w:p w14:paraId="4F986B62">
      <w:pPr>
        <w:spacing w:line="360" w:lineRule="auto"/>
        <w:ind w:firstLine="480" w:firstLineChars="200"/>
        <w:jc w:val="left"/>
        <w:rPr>
          <w:rFonts w:ascii="宋体" w:hAnsi="宋体" w:cs="宋体"/>
          <w:kern w:val="0"/>
          <w:sz w:val="24"/>
        </w:rPr>
      </w:pPr>
      <w:r>
        <w:rPr>
          <w:rFonts w:hint="eastAsia" w:ascii="宋体" w:hAnsi="宋体" w:cs="宋体"/>
          <w:kern w:val="0"/>
          <w:sz w:val="24"/>
        </w:rPr>
        <w:t>▲3.1投标人按照采购人下达的日常配送订单要求配送，加急订单24小时内将诊断试剂配送到采购人指定地点（包括法定节假日）</w:t>
      </w:r>
      <w:r>
        <w:rPr>
          <w:rFonts w:hint="eastAsia" w:ascii="宋体" w:hAnsi="宋体" w:cs="宋体"/>
          <w:b/>
          <w:sz w:val="24"/>
        </w:rPr>
        <w:t>（需提供承诺书）</w:t>
      </w:r>
      <w:r>
        <w:rPr>
          <w:rFonts w:hint="eastAsia" w:ascii="宋体" w:hAnsi="宋体" w:cs="宋体"/>
          <w:kern w:val="0"/>
          <w:sz w:val="24"/>
        </w:rPr>
        <w:t>。</w:t>
      </w:r>
    </w:p>
    <w:p w14:paraId="255C6838">
      <w:pPr>
        <w:spacing w:line="360" w:lineRule="auto"/>
        <w:ind w:firstLine="480" w:firstLineChars="200"/>
        <w:jc w:val="left"/>
        <w:rPr>
          <w:rFonts w:ascii="宋体" w:hAnsi="宋体" w:cs="宋体"/>
          <w:kern w:val="0"/>
          <w:sz w:val="24"/>
        </w:rPr>
      </w:pPr>
      <w:r>
        <w:rPr>
          <w:rFonts w:hint="eastAsia" w:ascii="宋体" w:hAnsi="宋体" w:cs="宋体"/>
          <w:kern w:val="0"/>
          <w:sz w:val="24"/>
        </w:rPr>
        <w:t>3.2投标人应在物流库房内按照采购人规定完成诊断试剂的各类标识码的贴码工作。</w:t>
      </w:r>
    </w:p>
    <w:p w14:paraId="6516E91C">
      <w:pPr>
        <w:spacing w:line="360" w:lineRule="auto"/>
        <w:ind w:firstLine="480" w:firstLineChars="200"/>
        <w:jc w:val="left"/>
        <w:rPr>
          <w:rFonts w:ascii="宋体" w:hAnsi="宋体" w:cs="宋体"/>
          <w:kern w:val="0"/>
          <w:sz w:val="24"/>
        </w:rPr>
      </w:pPr>
      <w:r>
        <w:rPr>
          <w:rFonts w:hint="eastAsia" w:ascii="宋体" w:hAnsi="宋体" w:cs="宋体"/>
          <w:kern w:val="0"/>
          <w:sz w:val="24"/>
        </w:rPr>
        <w:t>3.3投标人承担配送过程中（即诊断试剂配送至北京市体检中心医学检验科验收前）所需相关设施及装备。</w:t>
      </w:r>
    </w:p>
    <w:p w14:paraId="3AF9BCED">
      <w:pPr>
        <w:spacing w:line="360" w:lineRule="auto"/>
        <w:ind w:firstLine="480" w:firstLineChars="200"/>
        <w:jc w:val="left"/>
        <w:rPr>
          <w:rFonts w:ascii="宋体" w:hAnsi="宋体" w:cs="宋体"/>
          <w:kern w:val="0"/>
          <w:sz w:val="24"/>
        </w:rPr>
      </w:pPr>
      <w:r>
        <w:rPr>
          <w:rFonts w:hint="eastAsia" w:ascii="宋体" w:hAnsi="宋体" w:cs="宋体"/>
          <w:kern w:val="0"/>
          <w:sz w:val="24"/>
        </w:rPr>
        <w:t>3.4投标人保证配送诊断试剂在运送过程中的质量安全，采用可靠、安全的运输方式和保存条件，并承担相关费用。</w:t>
      </w:r>
    </w:p>
    <w:p w14:paraId="19D19D34">
      <w:pPr>
        <w:spacing w:line="360" w:lineRule="auto"/>
        <w:ind w:firstLine="480" w:firstLineChars="200"/>
        <w:jc w:val="left"/>
        <w:rPr>
          <w:rFonts w:ascii="宋体" w:hAnsi="宋体" w:cs="宋体"/>
          <w:kern w:val="0"/>
          <w:sz w:val="24"/>
        </w:rPr>
      </w:pPr>
      <w:r>
        <w:rPr>
          <w:rFonts w:hint="eastAsia" w:ascii="宋体" w:hAnsi="宋体" w:cs="宋体"/>
          <w:kern w:val="0"/>
          <w:sz w:val="24"/>
        </w:rPr>
        <w:t>3.5投标人按采购人要求整齐摆放诊断试剂，与采购人共同进行核对清点，进行入库数量和质量的验收。验收内容严格按照国家法律法规及采购人的管理规定。包括但不限于：诊断试剂的外观、数量、型号、规格、品牌、质量等，验收合格后双方签字确认，过程留痕可追溯。</w:t>
      </w:r>
    </w:p>
    <w:p w14:paraId="198883D9">
      <w:pPr>
        <w:spacing w:line="360" w:lineRule="auto"/>
        <w:ind w:firstLine="480" w:firstLineChars="200"/>
        <w:jc w:val="left"/>
        <w:rPr>
          <w:rFonts w:ascii="宋体" w:hAnsi="宋体" w:cs="宋体"/>
          <w:kern w:val="0"/>
          <w:sz w:val="24"/>
        </w:rPr>
      </w:pPr>
      <w:r>
        <w:rPr>
          <w:rFonts w:hint="eastAsia" w:ascii="宋体" w:hAnsi="宋体" w:cs="宋体"/>
          <w:kern w:val="0"/>
          <w:sz w:val="24"/>
        </w:rPr>
        <w:t>3.6投标人严格遵守采购人内部制度规定，做到医用耗材包装及消毒符合《北京市医院感染管理实施细则》《消毒技术规范》及国家正式发布的最新版本文件规定。</w:t>
      </w:r>
    </w:p>
    <w:p w14:paraId="2536D8E7">
      <w:pPr>
        <w:spacing w:line="360" w:lineRule="auto"/>
        <w:ind w:firstLine="480" w:firstLineChars="200"/>
        <w:jc w:val="left"/>
        <w:rPr>
          <w:rFonts w:ascii="宋体" w:hAnsi="宋体" w:cs="宋体"/>
          <w:kern w:val="0"/>
          <w:sz w:val="24"/>
        </w:rPr>
      </w:pPr>
      <w:r>
        <w:rPr>
          <w:rFonts w:hint="eastAsia" w:ascii="宋体" w:hAnsi="宋体" w:cs="宋体"/>
          <w:kern w:val="0"/>
          <w:sz w:val="24"/>
        </w:rPr>
        <w:t>3.7试剂耗材如有破损投标人应单独打包，做好明显标识，与其他合格品分离，并完成退货处理。</w:t>
      </w:r>
    </w:p>
    <w:p w14:paraId="442BCAD1">
      <w:pPr>
        <w:spacing w:line="360" w:lineRule="auto"/>
        <w:ind w:firstLine="480" w:firstLineChars="200"/>
        <w:jc w:val="left"/>
        <w:rPr>
          <w:rFonts w:ascii="宋体" w:hAnsi="宋体" w:cs="宋体"/>
          <w:kern w:val="0"/>
          <w:sz w:val="24"/>
        </w:rPr>
      </w:pPr>
      <w:r>
        <w:rPr>
          <w:rFonts w:hint="eastAsia" w:ascii="宋体" w:hAnsi="宋体" w:cs="宋体"/>
          <w:kern w:val="0"/>
          <w:sz w:val="24"/>
        </w:rPr>
        <w:t>3.8投标人每日对运送车辆进行清洁、消毒，做到及时检修车辆状况，并按照采购人指定的运送通道、运输时间进行运输，遵循院内有关安全管理规定，有记录备查。</w:t>
      </w:r>
    </w:p>
    <w:p w14:paraId="5F1096E8">
      <w:pPr>
        <w:spacing w:line="360" w:lineRule="auto"/>
        <w:ind w:firstLine="480" w:firstLineChars="200"/>
        <w:jc w:val="left"/>
        <w:rPr>
          <w:rFonts w:ascii="宋体" w:hAnsi="宋体" w:cs="宋体"/>
          <w:kern w:val="0"/>
          <w:sz w:val="24"/>
        </w:rPr>
      </w:pPr>
      <w:r>
        <w:rPr>
          <w:rFonts w:hint="eastAsia" w:ascii="宋体" w:hAnsi="宋体" w:cs="宋体"/>
          <w:kern w:val="0"/>
          <w:sz w:val="24"/>
        </w:rPr>
        <w:t>3.9投标人及时按采购人要求的财务结算周期和时间节点，向采购人提供试剂耗材配送结算单据，包括但不限于出库单据、正式增值税普通发票等。</w:t>
      </w:r>
    </w:p>
    <w:p w14:paraId="1A7A1A1A">
      <w:pPr>
        <w:spacing w:line="360" w:lineRule="auto"/>
        <w:ind w:firstLine="480" w:firstLineChars="200"/>
        <w:jc w:val="left"/>
        <w:rPr>
          <w:rFonts w:ascii="宋体" w:hAnsi="宋体" w:cs="宋体"/>
          <w:kern w:val="0"/>
          <w:sz w:val="24"/>
        </w:rPr>
      </w:pPr>
      <w:r>
        <w:rPr>
          <w:rFonts w:hint="eastAsia" w:ascii="宋体" w:hAnsi="宋体" w:cs="宋体"/>
          <w:kern w:val="0"/>
          <w:sz w:val="24"/>
        </w:rPr>
        <w:t>3.10投标人对采购人认定的小于6个月或剩余有效期不足有效期50%的产品免费予以更换。</w:t>
      </w:r>
    </w:p>
    <w:p w14:paraId="5948066D">
      <w:pPr>
        <w:spacing w:line="360" w:lineRule="auto"/>
        <w:ind w:firstLine="480" w:firstLineChars="200"/>
        <w:jc w:val="left"/>
        <w:rPr>
          <w:rFonts w:ascii="宋体" w:hAnsi="宋体" w:cs="宋体"/>
          <w:kern w:val="0"/>
          <w:sz w:val="24"/>
        </w:rPr>
      </w:pPr>
      <w:r>
        <w:rPr>
          <w:rFonts w:hint="eastAsia" w:ascii="宋体" w:hAnsi="宋体" w:cs="宋体"/>
          <w:kern w:val="0"/>
          <w:sz w:val="24"/>
        </w:rPr>
        <w:t>4.紧急集约配送服务要求</w:t>
      </w:r>
    </w:p>
    <w:p w14:paraId="3B2B592B">
      <w:pPr>
        <w:spacing w:line="360" w:lineRule="auto"/>
        <w:ind w:firstLine="480" w:firstLineChars="200"/>
        <w:jc w:val="left"/>
        <w:rPr>
          <w:rFonts w:ascii="宋体" w:hAnsi="宋体" w:cs="宋体"/>
          <w:kern w:val="0"/>
          <w:sz w:val="24"/>
        </w:rPr>
      </w:pPr>
      <w:r>
        <w:rPr>
          <w:rFonts w:hint="eastAsia" w:ascii="宋体" w:hAnsi="宋体" w:cs="宋体"/>
          <w:kern w:val="0"/>
          <w:sz w:val="24"/>
        </w:rPr>
        <w:t>4.1投标人在接到采购人下达的“紧急配送订单”指令后2小时内将诊断试剂配送到采购人指定地点（包括法定节假日）。</w:t>
      </w:r>
    </w:p>
    <w:p w14:paraId="09088ABC">
      <w:pPr>
        <w:spacing w:line="360" w:lineRule="auto"/>
        <w:ind w:firstLine="480" w:firstLineChars="200"/>
        <w:jc w:val="left"/>
        <w:rPr>
          <w:rFonts w:ascii="宋体" w:hAnsi="宋体" w:cs="宋体"/>
          <w:kern w:val="0"/>
          <w:sz w:val="24"/>
        </w:rPr>
      </w:pPr>
      <w:r>
        <w:rPr>
          <w:rFonts w:hint="eastAsia" w:ascii="宋体" w:hAnsi="宋体" w:cs="宋体"/>
          <w:kern w:val="0"/>
          <w:sz w:val="24"/>
        </w:rPr>
        <w:t>4.2如遇突发公共事件（如传染性疾病、自然灾害）等造成的产品使用量的大量增加，投标人启动紧急配送相关流程，与采购人协调收货时间，与供应商协调库存，并紧急调配运输车辆，实现精确、准时配送，确保12小时内将所需产品配送到采购人指定地点。</w:t>
      </w:r>
    </w:p>
    <w:p w14:paraId="27BF060C">
      <w:pPr>
        <w:spacing w:line="360" w:lineRule="auto"/>
        <w:ind w:firstLine="480" w:firstLineChars="200"/>
        <w:jc w:val="left"/>
        <w:rPr>
          <w:rFonts w:ascii="宋体" w:hAnsi="宋体" w:cs="宋体"/>
          <w:kern w:val="0"/>
          <w:sz w:val="24"/>
        </w:rPr>
      </w:pPr>
      <w:r>
        <w:rPr>
          <w:rFonts w:hint="eastAsia" w:ascii="宋体" w:hAnsi="宋体" w:cs="宋体"/>
          <w:kern w:val="0"/>
          <w:sz w:val="24"/>
        </w:rPr>
        <w:t>5.灾备集约配送服务保障要求</w:t>
      </w:r>
    </w:p>
    <w:p w14:paraId="6657B33A">
      <w:pPr>
        <w:spacing w:line="360" w:lineRule="auto"/>
        <w:ind w:firstLine="480" w:firstLineChars="200"/>
        <w:jc w:val="left"/>
        <w:rPr>
          <w:rFonts w:ascii="宋体" w:hAnsi="宋体" w:cs="宋体"/>
          <w:kern w:val="0"/>
          <w:sz w:val="24"/>
        </w:rPr>
      </w:pPr>
      <w:r>
        <w:rPr>
          <w:rFonts w:hint="eastAsia" w:ascii="宋体" w:hAnsi="宋体" w:cs="宋体"/>
          <w:kern w:val="0"/>
          <w:sz w:val="24"/>
        </w:rPr>
        <w:t>5.1投标人具备一定的冗余储备和分散配送能力。</w:t>
      </w:r>
    </w:p>
    <w:p w14:paraId="4D83B31A">
      <w:pPr>
        <w:spacing w:line="360" w:lineRule="auto"/>
        <w:ind w:firstLine="480" w:firstLineChars="200"/>
        <w:jc w:val="left"/>
        <w:rPr>
          <w:rFonts w:ascii="宋体" w:hAnsi="宋体" w:cs="宋体"/>
          <w:kern w:val="0"/>
          <w:sz w:val="24"/>
        </w:rPr>
      </w:pPr>
      <w:r>
        <w:rPr>
          <w:rFonts w:hint="eastAsia" w:ascii="宋体" w:hAnsi="宋体" w:cs="宋体"/>
          <w:kern w:val="0"/>
          <w:sz w:val="24"/>
        </w:rPr>
        <w:t>5.2投标人提供遇突发场所安全事件、道路中断、行政管控、诊断试剂安全事故、诊断试剂不良事件、信息系统故障等非常规情况的服务保障方案。</w:t>
      </w:r>
    </w:p>
    <w:p w14:paraId="507AD006">
      <w:pPr>
        <w:spacing w:line="360" w:lineRule="auto"/>
        <w:ind w:firstLine="480" w:firstLineChars="200"/>
        <w:jc w:val="left"/>
        <w:rPr>
          <w:rFonts w:ascii="宋体" w:hAnsi="宋体" w:cs="宋体"/>
          <w:kern w:val="0"/>
          <w:sz w:val="24"/>
        </w:rPr>
      </w:pPr>
      <w:r>
        <w:rPr>
          <w:rFonts w:hint="eastAsia" w:ascii="宋体" w:hAnsi="宋体" w:cs="宋体"/>
          <w:kern w:val="0"/>
          <w:sz w:val="24"/>
        </w:rPr>
        <w:t>5.3投标人须在获知不良事件发生的2小时内告知采购人，同时向采购人进行书面通报，配合采购人的不良事件的调查、追踪及后续处理，并且立即调换该产品，根据采购人要求出具书面的事件调查分析报告。因未及时告知而对采购人或第三方造成损害的，由投标人承担相应的法律及赔偿责任。由投标人配送延误或质量问题造成的严重不良事件，采购人有权要求投标人退出。</w:t>
      </w:r>
    </w:p>
    <w:p w14:paraId="128B5F62">
      <w:pPr>
        <w:spacing w:line="360" w:lineRule="auto"/>
        <w:ind w:firstLine="480" w:firstLineChars="200"/>
        <w:jc w:val="left"/>
        <w:rPr>
          <w:rFonts w:ascii="宋体" w:hAnsi="宋体" w:cs="宋体"/>
          <w:kern w:val="0"/>
          <w:sz w:val="24"/>
        </w:rPr>
      </w:pPr>
      <w:r>
        <w:rPr>
          <w:rFonts w:hint="eastAsia" w:ascii="宋体" w:hAnsi="宋体" w:cs="宋体"/>
          <w:kern w:val="0"/>
          <w:sz w:val="24"/>
        </w:rPr>
        <w:t>6.运输车辆与装卸要求</w:t>
      </w:r>
    </w:p>
    <w:p w14:paraId="07D6E6FB">
      <w:pPr>
        <w:spacing w:line="360" w:lineRule="auto"/>
        <w:ind w:firstLine="480" w:firstLineChars="200"/>
        <w:jc w:val="left"/>
        <w:rPr>
          <w:rFonts w:ascii="宋体" w:hAnsi="宋体" w:cs="宋体"/>
          <w:kern w:val="0"/>
          <w:sz w:val="24"/>
        </w:rPr>
      </w:pPr>
      <w:r>
        <w:rPr>
          <w:rFonts w:hint="eastAsia" w:ascii="宋体" w:hAnsi="宋体" w:cs="宋体"/>
          <w:kern w:val="0"/>
          <w:sz w:val="24"/>
        </w:rPr>
        <w:t>▲6.1投标人提供自有或租用或含委托第三方物流提供配送服务的冷链配送车≥5辆，符合招标需求配送车辆</w:t>
      </w:r>
      <w:r>
        <w:rPr>
          <w:rFonts w:hint="eastAsia" w:ascii="宋体" w:hAnsi="宋体" w:cs="宋体"/>
          <w:b/>
          <w:sz w:val="24"/>
        </w:rPr>
        <w:t>(需提供自有车辆的持有证明或租赁证明或委托第三方物流的证明材料)</w:t>
      </w:r>
      <w:r>
        <w:rPr>
          <w:rFonts w:hint="eastAsia" w:ascii="宋体" w:hAnsi="宋体" w:cs="宋体"/>
          <w:kern w:val="0"/>
          <w:sz w:val="24"/>
        </w:rPr>
        <w:t>。</w:t>
      </w:r>
    </w:p>
    <w:p w14:paraId="5A67DD62">
      <w:pPr>
        <w:spacing w:line="360" w:lineRule="auto"/>
        <w:ind w:firstLine="480" w:firstLineChars="200"/>
        <w:jc w:val="left"/>
        <w:rPr>
          <w:rFonts w:ascii="宋体" w:hAnsi="宋体" w:cs="宋体"/>
          <w:kern w:val="0"/>
          <w:sz w:val="24"/>
        </w:rPr>
      </w:pPr>
      <w:r>
        <w:rPr>
          <w:rFonts w:hint="eastAsia" w:ascii="宋体" w:hAnsi="宋体" w:cs="宋体"/>
          <w:kern w:val="0"/>
          <w:sz w:val="24"/>
        </w:rPr>
        <w:t>6.2运输医用耗材的车辆应使用封闭的厢式货车，并针对运输货物的包装条件及道路、天气状况采取相应措施，防止对货物质量造成影响。对有温度要求货物的运输，应有冷藏或保温的措施。</w:t>
      </w:r>
    </w:p>
    <w:p w14:paraId="5DA4ED43">
      <w:pPr>
        <w:spacing w:line="360" w:lineRule="auto"/>
        <w:ind w:firstLine="480" w:firstLineChars="200"/>
        <w:jc w:val="left"/>
        <w:rPr>
          <w:rFonts w:ascii="宋体" w:hAnsi="宋体" w:cs="宋体"/>
          <w:kern w:val="0"/>
          <w:sz w:val="24"/>
        </w:rPr>
      </w:pPr>
      <w:r>
        <w:rPr>
          <w:rFonts w:hint="eastAsia" w:ascii="宋体" w:hAnsi="宋体" w:cs="宋体"/>
          <w:kern w:val="0"/>
          <w:sz w:val="24"/>
        </w:rPr>
        <w:t>6.3采用保温箱运输冷藏物资时，保温箱上应注明贮藏条件、启运时间、保温时限、特殊注意事项或运输警告。</w:t>
      </w:r>
    </w:p>
    <w:p w14:paraId="1B2F1C6D">
      <w:pPr>
        <w:spacing w:line="360" w:lineRule="auto"/>
        <w:ind w:firstLine="480" w:firstLineChars="200"/>
        <w:jc w:val="left"/>
        <w:rPr>
          <w:rFonts w:ascii="宋体" w:hAnsi="宋体" w:cs="宋体"/>
          <w:kern w:val="0"/>
          <w:sz w:val="24"/>
        </w:rPr>
      </w:pPr>
      <w:r>
        <w:rPr>
          <w:rFonts w:hint="eastAsia" w:ascii="宋体" w:hAnsi="宋体" w:cs="宋体"/>
          <w:kern w:val="0"/>
          <w:sz w:val="24"/>
        </w:rPr>
        <w:t>6.4采用冷藏车运输冷藏物资时，冷藏车应符合最新QC标准要求，具有自动温度监控记录功能，采用远程监控技术实施实时温度监测及数据上传。</w:t>
      </w:r>
    </w:p>
    <w:p w14:paraId="79624973">
      <w:pPr>
        <w:spacing w:line="360" w:lineRule="auto"/>
        <w:ind w:firstLine="480" w:firstLineChars="200"/>
        <w:jc w:val="left"/>
        <w:rPr>
          <w:rFonts w:ascii="宋体" w:hAnsi="宋体" w:cs="宋体"/>
          <w:kern w:val="0"/>
          <w:sz w:val="24"/>
        </w:rPr>
      </w:pPr>
      <w:r>
        <w:rPr>
          <w:rFonts w:hint="eastAsia" w:ascii="宋体" w:hAnsi="宋体" w:cs="宋体"/>
          <w:kern w:val="0"/>
          <w:sz w:val="24"/>
        </w:rPr>
        <w:t>6.5货物启运前，应认真核对货物的品名、规格、数量与运单是否相符，包装是否良好，发现不符合规定或存在危及安全运输隐患的，不得启运。</w:t>
      </w:r>
    </w:p>
    <w:p w14:paraId="4AA8C866">
      <w:pPr>
        <w:spacing w:line="360" w:lineRule="auto"/>
        <w:ind w:firstLine="480" w:firstLineChars="200"/>
        <w:jc w:val="left"/>
        <w:rPr>
          <w:rFonts w:ascii="宋体" w:hAnsi="宋体" w:cs="宋体"/>
          <w:kern w:val="0"/>
          <w:sz w:val="24"/>
        </w:rPr>
      </w:pPr>
      <w:r>
        <w:rPr>
          <w:rFonts w:hint="eastAsia" w:ascii="宋体" w:hAnsi="宋体" w:cs="宋体"/>
          <w:kern w:val="0"/>
          <w:sz w:val="24"/>
        </w:rPr>
        <w:t>6.6货物应安全、准确、及时送达，货损、货差应控制在合同约定的允许范围之内。制定因突发情况导致车辆无法正常运行的应急预案，应及时、准确向客户提供运输与配送的相关信息。</w:t>
      </w:r>
    </w:p>
    <w:p w14:paraId="481CC234">
      <w:pPr>
        <w:spacing w:line="360" w:lineRule="auto"/>
        <w:ind w:firstLine="480" w:firstLineChars="200"/>
        <w:jc w:val="left"/>
        <w:rPr>
          <w:rFonts w:ascii="宋体" w:hAnsi="宋体" w:cs="宋体"/>
          <w:kern w:val="0"/>
          <w:sz w:val="24"/>
        </w:rPr>
      </w:pPr>
      <w:r>
        <w:rPr>
          <w:rFonts w:hint="eastAsia" w:ascii="宋体" w:hAnsi="宋体" w:cs="宋体"/>
          <w:kern w:val="0"/>
          <w:sz w:val="24"/>
        </w:rPr>
        <w:t>6.7应按货物包装标识要求进行作业，不得倒置货物、损坏货物外包装。</w:t>
      </w:r>
    </w:p>
    <w:p w14:paraId="125313DE">
      <w:pPr>
        <w:spacing w:line="360" w:lineRule="auto"/>
        <w:ind w:firstLine="480" w:firstLineChars="200"/>
        <w:jc w:val="left"/>
        <w:rPr>
          <w:rFonts w:ascii="宋体" w:hAnsi="宋体" w:cs="宋体"/>
          <w:kern w:val="0"/>
          <w:sz w:val="24"/>
        </w:rPr>
      </w:pPr>
      <w:r>
        <w:rPr>
          <w:rFonts w:hint="eastAsia" w:ascii="宋体" w:hAnsi="宋体" w:cs="宋体"/>
          <w:kern w:val="0"/>
          <w:sz w:val="24"/>
        </w:rPr>
        <w:t>6.8应选择合理地装载、卸载的流程及加固措施，防止货物破碎与污染。</w:t>
      </w:r>
    </w:p>
    <w:p w14:paraId="182DF05C">
      <w:pPr>
        <w:spacing w:line="360" w:lineRule="auto"/>
        <w:ind w:firstLine="480" w:firstLineChars="200"/>
        <w:jc w:val="left"/>
        <w:rPr>
          <w:rFonts w:ascii="宋体" w:hAnsi="宋体" w:cs="宋体"/>
          <w:kern w:val="0"/>
          <w:sz w:val="24"/>
        </w:rPr>
      </w:pPr>
      <w:r>
        <w:rPr>
          <w:rFonts w:hint="eastAsia" w:ascii="宋体" w:hAnsi="宋体" w:cs="宋体"/>
          <w:kern w:val="0"/>
          <w:sz w:val="24"/>
        </w:rPr>
        <w:t>6.9货物丢失或损坏时，投标人应承担损失，并及时补充相应货物。</w:t>
      </w:r>
    </w:p>
    <w:p w14:paraId="356AC28E">
      <w:pPr>
        <w:spacing w:line="360" w:lineRule="auto"/>
        <w:ind w:firstLine="480" w:firstLineChars="200"/>
        <w:jc w:val="left"/>
        <w:rPr>
          <w:rFonts w:ascii="宋体" w:hAnsi="宋体" w:cs="宋体"/>
          <w:kern w:val="0"/>
          <w:sz w:val="24"/>
        </w:rPr>
      </w:pPr>
      <w:r>
        <w:rPr>
          <w:rFonts w:hint="eastAsia" w:ascii="宋体" w:hAnsi="宋体" w:cs="宋体"/>
          <w:kern w:val="0"/>
          <w:sz w:val="24"/>
        </w:rPr>
        <w:t>7.仓储需求</w:t>
      </w:r>
    </w:p>
    <w:p w14:paraId="5BB67FDA">
      <w:pPr>
        <w:spacing w:line="360" w:lineRule="auto"/>
        <w:ind w:firstLine="480" w:firstLineChars="200"/>
        <w:jc w:val="left"/>
        <w:rPr>
          <w:rFonts w:ascii="宋体" w:hAnsi="宋体" w:cs="宋体"/>
          <w:kern w:val="0"/>
          <w:sz w:val="24"/>
        </w:rPr>
      </w:pPr>
      <w:r>
        <w:rPr>
          <w:rFonts w:hint="eastAsia" w:ascii="宋体" w:hAnsi="宋体" w:cs="宋体"/>
          <w:kern w:val="0"/>
          <w:sz w:val="24"/>
        </w:rPr>
        <w:t>7.1投标人物流库房（自有、租赁或含委托第三方提供库房服务的），需提供相关证明材料。</w:t>
      </w:r>
    </w:p>
    <w:p w14:paraId="0353A5DE">
      <w:pPr>
        <w:spacing w:line="360" w:lineRule="auto"/>
        <w:ind w:firstLine="480" w:firstLineChars="200"/>
        <w:jc w:val="left"/>
        <w:rPr>
          <w:rFonts w:ascii="宋体" w:hAnsi="宋体" w:cs="宋体"/>
          <w:kern w:val="0"/>
          <w:sz w:val="24"/>
        </w:rPr>
      </w:pPr>
      <w:r>
        <w:rPr>
          <w:rFonts w:hint="eastAsia" w:ascii="宋体" w:hAnsi="宋体" w:cs="宋体"/>
          <w:kern w:val="0"/>
          <w:sz w:val="24"/>
        </w:rPr>
        <w:t>7.2符合北京市药品监督管理局等监管部门的法规要求。</w:t>
      </w:r>
    </w:p>
    <w:p w14:paraId="3B0ED6B1">
      <w:pPr>
        <w:spacing w:line="360" w:lineRule="auto"/>
        <w:ind w:firstLine="480" w:firstLineChars="200"/>
        <w:jc w:val="left"/>
        <w:rPr>
          <w:rFonts w:ascii="宋体" w:hAnsi="宋体" w:cs="宋体"/>
          <w:kern w:val="0"/>
          <w:sz w:val="24"/>
        </w:rPr>
      </w:pPr>
      <w:r>
        <w:rPr>
          <w:rFonts w:hint="eastAsia" w:ascii="宋体" w:hAnsi="宋体" w:cs="宋体"/>
          <w:kern w:val="0"/>
          <w:sz w:val="24"/>
        </w:rPr>
        <w:t>7.3具有独立冷藏库房，库房容积≥1000立方米，具有可全程追溯的冷链系统（提供冷链运输系统、冷链运输追溯管理系统的列表）。</w:t>
      </w:r>
    </w:p>
    <w:p w14:paraId="434F221D">
      <w:pPr>
        <w:spacing w:line="360" w:lineRule="auto"/>
        <w:ind w:firstLine="480" w:firstLineChars="200"/>
        <w:jc w:val="left"/>
        <w:rPr>
          <w:rFonts w:ascii="宋体" w:hAnsi="宋体" w:cs="宋体"/>
          <w:kern w:val="0"/>
          <w:sz w:val="24"/>
        </w:rPr>
      </w:pPr>
      <w:r>
        <w:rPr>
          <w:rFonts w:hint="eastAsia" w:ascii="宋体" w:hAnsi="宋体" w:cs="宋体"/>
          <w:kern w:val="0"/>
          <w:sz w:val="24"/>
        </w:rPr>
        <w:t>7.4投标人提供的物流库房，以北京市体检中心丰台体检部中心的仓库点位地图，单向车程在2小时以内并标注车程距离。</w:t>
      </w:r>
    </w:p>
    <w:p w14:paraId="4DDC8CE6">
      <w:pPr>
        <w:spacing w:line="360" w:lineRule="auto"/>
        <w:ind w:firstLine="480" w:firstLineChars="200"/>
        <w:jc w:val="left"/>
        <w:rPr>
          <w:rFonts w:ascii="宋体" w:hAnsi="宋体" w:cs="宋体"/>
          <w:kern w:val="0"/>
          <w:sz w:val="24"/>
        </w:rPr>
      </w:pPr>
      <w:r>
        <w:rPr>
          <w:rFonts w:hint="eastAsia" w:ascii="宋体" w:hAnsi="宋体" w:cs="宋体"/>
          <w:kern w:val="0"/>
          <w:sz w:val="24"/>
        </w:rPr>
        <w:t>7.5投标人提供物流库房列表，内容包括库房地址、有效面积、与丰台体检部的车程距离（km）、库房性质（常温库、冷藏库和冷冻库）和库房使用截止期。</w:t>
      </w:r>
    </w:p>
    <w:p w14:paraId="21162FA5">
      <w:pPr>
        <w:spacing w:line="360" w:lineRule="auto"/>
        <w:ind w:firstLine="480" w:firstLineChars="200"/>
        <w:jc w:val="left"/>
        <w:rPr>
          <w:rFonts w:ascii="宋体" w:hAnsi="宋体" w:cs="宋体"/>
          <w:kern w:val="0"/>
          <w:sz w:val="24"/>
        </w:rPr>
      </w:pPr>
      <w:r>
        <w:rPr>
          <w:rFonts w:hint="eastAsia" w:ascii="宋体" w:hAnsi="宋体" w:cs="宋体"/>
          <w:kern w:val="0"/>
          <w:sz w:val="24"/>
        </w:rPr>
        <w:t>▲7.6为保证产品的及时配送并缓解北京市体检中心库房存储压力，投标人须以北京市体检中心丰台体检部为核心，不超过车程0.5小时设立院边库房，该库房归投标人所有（库房自有或租赁或委托第三方），其中提供给采购人的仓储专属面积≥100㎡；能够满足北京市体检中心常备诊断试剂耗材30天的存储量，必须有专属标识，货物贴专属标签。院边库房的物业水电及各种维护、耗材费用由投标人承担。（提供已有符合条件院边库建设方案和承诺函）。</w:t>
      </w:r>
    </w:p>
    <w:p w14:paraId="6B2E897B">
      <w:pPr>
        <w:spacing w:line="360" w:lineRule="auto"/>
        <w:ind w:firstLine="480" w:firstLineChars="200"/>
        <w:jc w:val="left"/>
        <w:rPr>
          <w:rFonts w:ascii="宋体" w:hAnsi="宋体" w:cs="宋体"/>
          <w:kern w:val="0"/>
          <w:sz w:val="24"/>
        </w:rPr>
      </w:pPr>
      <w:r>
        <w:rPr>
          <w:rFonts w:hint="eastAsia" w:ascii="宋体" w:hAnsi="宋体" w:cs="宋体"/>
          <w:kern w:val="0"/>
          <w:sz w:val="24"/>
        </w:rPr>
        <w:t>7.7所有库房储存条件，均符合诊断试剂的说明书和标签标示库存要求。投标人应提供冷链试剂的全程仓储温度记录（包含仓库出入交接温度记录），避免失效。</w:t>
      </w:r>
    </w:p>
    <w:p w14:paraId="735D2AE4">
      <w:pPr>
        <w:spacing w:line="360" w:lineRule="auto"/>
        <w:ind w:firstLine="480" w:firstLineChars="200"/>
        <w:jc w:val="left"/>
        <w:rPr>
          <w:rFonts w:ascii="宋体" w:hAnsi="宋体" w:cs="宋体"/>
          <w:kern w:val="0"/>
          <w:sz w:val="24"/>
        </w:rPr>
      </w:pPr>
      <w:r>
        <w:rPr>
          <w:rFonts w:hint="eastAsia" w:ascii="宋体" w:hAnsi="宋体" w:cs="宋体"/>
          <w:kern w:val="0"/>
          <w:sz w:val="24"/>
        </w:rPr>
        <w:t>7.8投标人对库存诊断试剂进行高低量储备和安全量管理，并对失效及近效期进行预警管理。</w:t>
      </w:r>
    </w:p>
    <w:p w14:paraId="58436CBB">
      <w:pPr>
        <w:spacing w:line="360" w:lineRule="auto"/>
        <w:ind w:firstLine="480" w:firstLineChars="200"/>
        <w:jc w:val="left"/>
        <w:rPr>
          <w:rFonts w:ascii="宋体" w:hAnsi="宋体" w:cs="宋体"/>
          <w:kern w:val="0"/>
          <w:sz w:val="24"/>
        </w:rPr>
      </w:pPr>
      <w:r>
        <w:rPr>
          <w:rFonts w:hint="eastAsia" w:ascii="宋体" w:hAnsi="宋体" w:cs="宋体"/>
          <w:kern w:val="0"/>
          <w:sz w:val="24"/>
        </w:rPr>
        <w:t>7.9库房仓储保障无水、火、盗、疫等安全风险。</w:t>
      </w:r>
    </w:p>
    <w:p w14:paraId="2DAF1E2C">
      <w:pPr>
        <w:spacing w:line="360" w:lineRule="auto"/>
        <w:ind w:firstLine="480" w:firstLineChars="200"/>
        <w:jc w:val="left"/>
        <w:rPr>
          <w:rFonts w:ascii="宋体" w:hAnsi="宋体" w:cs="宋体"/>
          <w:kern w:val="0"/>
          <w:sz w:val="24"/>
        </w:rPr>
      </w:pPr>
      <w:r>
        <w:rPr>
          <w:rFonts w:hint="eastAsia" w:ascii="宋体" w:hAnsi="宋体" w:cs="宋体"/>
          <w:kern w:val="0"/>
          <w:sz w:val="24"/>
        </w:rPr>
        <w:t>7.10投标人上述仓储情况如出现变动，应在变动情况出现的1小时内与采购人同步上述信息。</w:t>
      </w:r>
    </w:p>
    <w:p w14:paraId="32254877">
      <w:pPr>
        <w:spacing w:line="360" w:lineRule="auto"/>
        <w:ind w:firstLine="480" w:firstLineChars="200"/>
        <w:jc w:val="left"/>
        <w:rPr>
          <w:rFonts w:ascii="宋体" w:hAnsi="宋体" w:cs="宋体"/>
          <w:kern w:val="0"/>
          <w:sz w:val="24"/>
        </w:rPr>
      </w:pPr>
      <w:r>
        <w:rPr>
          <w:rFonts w:hint="eastAsia" w:ascii="宋体" w:hAnsi="宋体" w:cs="宋体"/>
          <w:kern w:val="0"/>
          <w:sz w:val="24"/>
        </w:rPr>
        <w:t>7.11提供全套库房管理的相关制度列表及制度文件。</w:t>
      </w:r>
    </w:p>
    <w:p w14:paraId="5B59C5D6">
      <w:pPr>
        <w:spacing w:line="360" w:lineRule="auto"/>
        <w:ind w:firstLine="480" w:firstLineChars="200"/>
        <w:jc w:val="left"/>
        <w:rPr>
          <w:rFonts w:ascii="宋体" w:hAnsi="宋体" w:cs="宋体"/>
          <w:kern w:val="0"/>
          <w:sz w:val="24"/>
        </w:rPr>
      </w:pPr>
      <w:r>
        <w:rPr>
          <w:rFonts w:hint="eastAsia" w:ascii="宋体" w:hAnsi="宋体" w:cs="宋体"/>
          <w:kern w:val="0"/>
          <w:sz w:val="24"/>
        </w:rPr>
        <w:t>8.接口服务采购配送方面：</w:t>
      </w:r>
    </w:p>
    <w:p w14:paraId="1E077CF5">
      <w:pPr>
        <w:spacing w:line="360" w:lineRule="auto"/>
        <w:ind w:firstLine="480" w:firstLineChars="200"/>
        <w:jc w:val="left"/>
        <w:rPr>
          <w:rFonts w:ascii="宋体" w:hAnsi="宋体" w:cs="宋体"/>
          <w:kern w:val="0"/>
          <w:sz w:val="24"/>
        </w:rPr>
      </w:pPr>
      <w:r>
        <w:rPr>
          <w:rFonts w:hint="eastAsia" w:ascii="宋体" w:hAnsi="宋体" w:cs="宋体"/>
          <w:kern w:val="0"/>
          <w:sz w:val="24"/>
        </w:rPr>
        <w:t>8.1投标人需要同采购人建立信息接口，使采购人可以看到投标人的发货信息等（包括发货数量、批次以及批次有效期等）。</w:t>
      </w:r>
    </w:p>
    <w:p w14:paraId="20519128">
      <w:pPr>
        <w:spacing w:line="360" w:lineRule="auto"/>
        <w:ind w:firstLine="480" w:firstLineChars="200"/>
        <w:jc w:val="left"/>
        <w:rPr>
          <w:rFonts w:ascii="宋体" w:hAnsi="宋体" w:cs="宋体"/>
          <w:kern w:val="0"/>
          <w:sz w:val="24"/>
        </w:rPr>
      </w:pPr>
      <w:r>
        <w:rPr>
          <w:rFonts w:hint="eastAsia" w:ascii="宋体" w:hAnsi="宋体" w:cs="宋体"/>
          <w:kern w:val="0"/>
          <w:sz w:val="24"/>
        </w:rPr>
        <w:t>8.2投标人应在中标后在规定时间内实现“试剂耗材清单”内全部品种的正常供货，并按需求采购配送。</w:t>
      </w:r>
    </w:p>
    <w:p w14:paraId="743A7050">
      <w:pPr>
        <w:spacing w:line="360" w:lineRule="auto"/>
        <w:ind w:firstLine="480" w:firstLineChars="200"/>
        <w:jc w:val="left"/>
        <w:rPr>
          <w:rFonts w:ascii="宋体" w:hAnsi="宋体" w:cs="宋体"/>
          <w:kern w:val="0"/>
          <w:sz w:val="24"/>
        </w:rPr>
      </w:pPr>
      <w:r>
        <w:rPr>
          <w:rFonts w:hint="eastAsia" w:ascii="宋体" w:hAnsi="宋体" w:cs="宋体"/>
          <w:kern w:val="0"/>
          <w:sz w:val="24"/>
        </w:rPr>
        <w:t>8.3根据采购人需求，配备信息化管理软硬件，协助完成信息化对接工作。</w:t>
      </w:r>
    </w:p>
    <w:p w14:paraId="00F3A387">
      <w:pPr>
        <w:spacing w:line="360" w:lineRule="auto"/>
        <w:ind w:firstLine="480" w:firstLineChars="200"/>
        <w:jc w:val="left"/>
        <w:rPr>
          <w:rFonts w:ascii="宋体" w:hAnsi="宋体" w:cs="宋体"/>
          <w:kern w:val="0"/>
          <w:sz w:val="24"/>
        </w:rPr>
      </w:pPr>
      <w:r>
        <w:rPr>
          <w:rFonts w:hint="eastAsia" w:ascii="宋体" w:hAnsi="宋体" w:cs="宋体"/>
          <w:kern w:val="0"/>
          <w:sz w:val="24"/>
        </w:rPr>
        <w:t>8.4可通过条码管理，实现耗材全流通环节的监控、完成追溯管理。支持UDI原厂码全程追溯。</w:t>
      </w:r>
    </w:p>
    <w:p w14:paraId="1DD52C44">
      <w:pPr>
        <w:spacing w:line="360" w:lineRule="auto"/>
        <w:ind w:firstLine="480" w:firstLineChars="200"/>
        <w:jc w:val="left"/>
        <w:rPr>
          <w:rFonts w:ascii="宋体" w:hAnsi="宋体" w:cs="宋体"/>
          <w:kern w:val="0"/>
          <w:sz w:val="24"/>
        </w:rPr>
      </w:pPr>
      <w:r>
        <w:rPr>
          <w:rFonts w:hint="eastAsia" w:ascii="宋体" w:hAnsi="宋体" w:cs="宋体"/>
          <w:kern w:val="0"/>
          <w:sz w:val="24"/>
        </w:rPr>
        <w:t>9.信息管理</w:t>
      </w:r>
    </w:p>
    <w:p w14:paraId="160FE55A">
      <w:pPr>
        <w:spacing w:line="360" w:lineRule="auto"/>
        <w:ind w:firstLine="480" w:firstLineChars="200"/>
        <w:jc w:val="left"/>
        <w:rPr>
          <w:rFonts w:ascii="宋体" w:hAnsi="宋体" w:cs="宋体"/>
          <w:kern w:val="0"/>
          <w:sz w:val="24"/>
        </w:rPr>
      </w:pPr>
      <w:r>
        <w:rPr>
          <w:rFonts w:hint="eastAsia" w:ascii="宋体" w:hAnsi="宋体" w:cs="宋体"/>
          <w:kern w:val="0"/>
          <w:sz w:val="24"/>
        </w:rPr>
        <w:t>9.1提供试剂耗材的字典库维护，包括但不限于提供按采购人要求的试剂耗材字典库信息或由采购人提供端口软件用于维护。</w:t>
      </w:r>
    </w:p>
    <w:p w14:paraId="7ADE78F5">
      <w:pPr>
        <w:spacing w:line="360" w:lineRule="auto"/>
        <w:ind w:firstLine="480" w:firstLineChars="200"/>
        <w:jc w:val="left"/>
        <w:rPr>
          <w:rFonts w:ascii="宋体" w:hAnsi="宋体" w:cs="宋体"/>
          <w:kern w:val="0"/>
          <w:sz w:val="24"/>
        </w:rPr>
      </w:pPr>
      <w:r>
        <w:rPr>
          <w:rFonts w:hint="eastAsia" w:ascii="宋体" w:hAnsi="宋体" w:cs="宋体"/>
          <w:kern w:val="0"/>
          <w:sz w:val="24"/>
        </w:rPr>
        <w:t>9.2维护内容包括但不限于商品品名、规格、数量、单价、金额、有效期、生产批号、生产厂家、注册证号、储运条件、商品图片等信息。</w:t>
      </w:r>
    </w:p>
    <w:p w14:paraId="43D34D98">
      <w:pPr>
        <w:spacing w:line="360" w:lineRule="auto"/>
        <w:ind w:firstLine="480" w:firstLineChars="200"/>
        <w:jc w:val="left"/>
        <w:rPr>
          <w:rFonts w:ascii="宋体" w:hAnsi="宋体" w:cs="宋体"/>
          <w:kern w:val="0"/>
          <w:sz w:val="24"/>
        </w:rPr>
      </w:pPr>
      <w:r>
        <w:rPr>
          <w:rFonts w:hint="eastAsia" w:ascii="宋体" w:hAnsi="宋体" w:cs="宋体"/>
          <w:kern w:val="0"/>
          <w:sz w:val="24"/>
        </w:rPr>
        <w:t>9.3提供配送订单电子数据传送，内容包括但不限于商品品名、规格、数量、单价、金额、有效期、生产批号、生产厂家、注册证号等信息。</w:t>
      </w:r>
    </w:p>
    <w:p w14:paraId="1C54A8BF">
      <w:pPr>
        <w:spacing w:line="360" w:lineRule="auto"/>
        <w:ind w:firstLine="480" w:firstLineChars="200"/>
        <w:jc w:val="left"/>
        <w:rPr>
          <w:rFonts w:ascii="宋体" w:hAnsi="宋体" w:cs="宋体"/>
          <w:kern w:val="0"/>
          <w:sz w:val="24"/>
        </w:rPr>
      </w:pPr>
      <w:r>
        <w:rPr>
          <w:rFonts w:hint="eastAsia" w:ascii="宋体" w:hAnsi="宋体" w:cs="宋体"/>
          <w:kern w:val="0"/>
          <w:sz w:val="24"/>
        </w:rPr>
        <w:t>10.售后服务</w:t>
      </w:r>
    </w:p>
    <w:p w14:paraId="76DA69C5">
      <w:pPr>
        <w:spacing w:line="360" w:lineRule="auto"/>
        <w:ind w:firstLine="480" w:firstLineChars="200"/>
        <w:jc w:val="left"/>
        <w:rPr>
          <w:rFonts w:ascii="宋体" w:hAnsi="宋体" w:cs="宋体"/>
          <w:kern w:val="0"/>
          <w:sz w:val="24"/>
        </w:rPr>
      </w:pPr>
      <w:r>
        <w:rPr>
          <w:rFonts w:hint="eastAsia" w:ascii="宋体" w:hAnsi="宋体" w:cs="宋体"/>
          <w:kern w:val="0"/>
          <w:sz w:val="24"/>
        </w:rPr>
        <w:t>10.1服务流程及内容要求</w:t>
      </w:r>
    </w:p>
    <w:p w14:paraId="3418A839">
      <w:pPr>
        <w:spacing w:line="360" w:lineRule="auto"/>
        <w:ind w:firstLine="480" w:firstLineChars="200"/>
        <w:jc w:val="left"/>
        <w:rPr>
          <w:rFonts w:ascii="宋体" w:hAnsi="宋体" w:cs="宋体"/>
          <w:kern w:val="0"/>
          <w:sz w:val="24"/>
        </w:rPr>
      </w:pPr>
      <w:r>
        <w:rPr>
          <w:rFonts w:hint="eastAsia" w:ascii="宋体" w:hAnsi="宋体" w:cs="宋体"/>
          <w:kern w:val="0"/>
          <w:sz w:val="24"/>
        </w:rPr>
        <w:t>10.1.1结合采购人现有情况，设置专业的售后服务团队，制定详细的售后服务流程，能够及时为采购人提供售后服务；</w:t>
      </w:r>
    </w:p>
    <w:p w14:paraId="30FA5DB6">
      <w:pPr>
        <w:spacing w:line="360" w:lineRule="auto"/>
        <w:ind w:firstLine="480" w:firstLineChars="200"/>
        <w:jc w:val="left"/>
        <w:rPr>
          <w:rFonts w:ascii="宋体" w:hAnsi="宋体" w:cs="宋体"/>
          <w:kern w:val="0"/>
          <w:sz w:val="24"/>
        </w:rPr>
      </w:pPr>
      <w:r>
        <w:rPr>
          <w:rFonts w:hint="eastAsia" w:ascii="宋体" w:hAnsi="宋体" w:cs="宋体"/>
          <w:kern w:val="0"/>
          <w:sz w:val="24"/>
        </w:rPr>
        <w:t>10.1.2做好售后服务计划、有完整的售后服务记录；</w:t>
      </w:r>
    </w:p>
    <w:p w14:paraId="0FE9E224">
      <w:pPr>
        <w:spacing w:line="360" w:lineRule="auto"/>
        <w:ind w:firstLine="480" w:firstLineChars="200"/>
        <w:jc w:val="left"/>
        <w:rPr>
          <w:rFonts w:ascii="宋体" w:hAnsi="宋体" w:cs="宋体"/>
          <w:kern w:val="0"/>
          <w:sz w:val="24"/>
        </w:rPr>
      </w:pPr>
      <w:r>
        <w:rPr>
          <w:rFonts w:hint="eastAsia" w:ascii="宋体" w:hAnsi="宋体" w:cs="宋体"/>
          <w:kern w:val="0"/>
          <w:sz w:val="24"/>
        </w:rPr>
        <w:t>10.1.3定期进行采购人满意度调查，了解配送中存在的问题、采购人的建议和意见，提出合理化改进意见，解决配送中的存在问题；</w:t>
      </w:r>
    </w:p>
    <w:p w14:paraId="1A953C72">
      <w:pPr>
        <w:spacing w:line="360" w:lineRule="auto"/>
        <w:ind w:firstLine="480" w:firstLineChars="200"/>
        <w:jc w:val="left"/>
        <w:rPr>
          <w:rFonts w:ascii="宋体" w:hAnsi="宋体" w:cs="宋体"/>
          <w:kern w:val="0"/>
          <w:sz w:val="24"/>
        </w:rPr>
      </w:pPr>
      <w:r>
        <w:rPr>
          <w:rFonts w:hint="eastAsia" w:ascii="宋体" w:hAnsi="宋体" w:cs="宋体"/>
          <w:kern w:val="0"/>
          <w:sz w:val="24"/>
        </w:rPr>
        <w:t>10.1.4对于有效期在小于6个月或剩余有效期不足有效期50%的产品，投标人按采购人要求给予更换。</w:t>
      </w:r>
    </w:p>
    <w:p w14:paraId="6A3CB22F">
      <w:pPr>
        <w:spacing w:line="360" w:lineRule="auto"/>
        <w:ind w:firstLine="480" w:firstLineChars="200"/>
        <w:jc w:val="left"/>
        <w:rPr>
          <w:rFonts w:ascii="宋体" w:hAnsi="宋体" w:cs="宋体"/>
          <w:kern w:val="0"/>
          <w:sz w:val="24"/>
        </w:rPr>
      </w:pPr>
      <w:r>
        <w:rPr>
          <w:rFonts w:hint="eastAsia" w:ascii="宋体" w:hAnsi="宋体" w:cs="宋体"/>
          <w:kern w:val="0"/>
          <w:sz w:val="24"/>
        </w:rPr>
        <w:t>10.1.5非采购人原因，由于国家政策变化或产品本身质量原因或被国家禁用不允许使用的产品及召回产品，必须给予退货。</w:t>
      </w:r>
    </w:p>
    <w:p w14:paraId="358CADEF">
      <w:pPr>
        <w:spacing w:line="360" w:lineRule="auto"/>
        <w:ind w:firstLine="480" w:firstLineChars="200"/>
        <w:jc w:val="left"/>
        <w:rPr>
          <w:rFonts w:ascii="宋体" w:hAnsi="宋体" w:cs="宋体"/>
          <w:kern w:val="0"/>
          <w:sz w:val="24"/>
        </w:rPr>
      </w:pPr>
      <w:r>
        <w:rPr>
          <w:rFonts w:hint="eastAsia" w:ascii="宋体" w:hAnsi="宋体" w:cs="宋体"/>
          <w:kern w:val="0"/>
          <w:sz w:val="24"/>
        </w:rPr>
        <w:t>10.1.6已接收货物开封使用后发现实际质量问题，投标人须协调相关人员到场限期解决，包括并不限于免费提供标准物质进行试剂质量验证及免费退换货。</w:t>
      </w:r>
    </w:p>
    <w:p w14:paraId="70F98323">
      <w:pPr>
        <w:spacing w:line="360" w:lineRule="auto"/>
        <w:ind w:firstLine="480" w:firstLineChars="200"/>
        <w:jc w:val="left"/>
        <w:rPr>
          <w:rFonts w:ascii="宋体" w:hAnsi="宋体" w:cs="宋体"/>
          <w:kern w:val="0"/>
          <w:sz w:val="24"/>
        </w:rPr>
      </w:pPr>
      <w:r>
        <w:rPr>
          <w:rFonts w:hint="eastAsia" w:ascii="宋体" w:hAnsi="宋体" w:cs="宋体"/>
          <w:kern w:val="0"/>
          <w:sz w:val="24"/>
        </w:rPr>
        <w:t>10.1.7投标人须完成检测试剂相关检验设备的定期保养、故障维修、年度校准以及必要技术支持等服务。</w:t>
      </w:r>
    </w:p>
    <w:p w14:paraId="2F28C356">
      <w:pPr>
        <w:spacing w:line="360" w:lineRule="auto"/>
        <w:ind w:firstLine="480" w:firstLineChars="200"/>
        <w:jc w:val="left"/>
        <w:rPr>
          <w:rFonts w:ascii="宋体" w:hAnsi="宋体" w:cs="宋体"/>
          <w:kern w:val="0"/>
          <w:sz w:val="24"/>
        </w:rPr>
      </w:pPr>
      <w:r>
        <w:rPr>
          <w:rFonts w:hint="eastAsia" w:ascii="宋体" w:hAnsi="宋体" w:cs="宋体"/>
          <w:kern w:val="0"/>
          <w:sz w:val="24"/>
        </w:rPr>
        <w:t>10.2服务响应</w:t>
      </w:r>
    </w:p>
    <w:p w14:paraId="49DA8A31">
      <w:pPr>
        <w:spacing w:line="360" w:lineRule="auto"/>
        <w:ind w:firstLine="480" w:firstLineChars="200"/>
        <w:jc w:val="left"/>
        <w:rPr>
          <w:rFonts w:ascii="宋体" w:hAnsi="宋体" w:cs="宋体"/>
          <w:kern w:val="0"/>
          <w:sz w:val="24"/>
        </w:rPr>
      </w:pPr>
      <w:r>
        <w:rPr>
          <w:rFonts w:hint="eastAsia" w:ascii="宋体" w:hAnsi="宋体" w:cs="宋体"/>
          <w:kern w:val="0"/>
          <w:sz w:val="24"/>
        </w:rPr>
        <w:t>10.2.1提供的产品，在包装完整情况下，提供无条件退货。</w:t>
      </w:r>
    </w:p>
    <w:p w14:paraId="5FF44C5F">
      <w:pPr>
        <w:spacing w:line="360" w:lineRule="auto"/>
        <w:ind w:firstLine="480" w:firstLineChars="200"/>
        <w:jc w:val="left"/>
        <w:rPr>
          <w:rFonts w:ascii="宋体" w:hAnsi="宋体" w:cs="宋体"/>
          <w:kern w:val="0"/>
          <w:sz w:val="24"/>
        </w:rPr>
      </w:pPr>
      <w:r>
        <w:rPr>
          <w:rFonts w:hint="eastAsia" w:ascii="宋体" w:hAnsi="宋体" w:cs="宋体"/>
          <w:kern w:val="0"/>
          <w:sz w:val="24"/>
        </w:rPr>
        <w:t>10.2.2在产品出现质量问题时，必须在24小时内退货，48小时内更换合格产品。</w:t>
      </w:r>
    </w:p>
    <w:p w14:paraId="3A22B8CC">
      <w:pPr>
        <w:spacing w:line="360" w:lineRule="auto"/>
        <w:ind w:firstLine="480" w:firstLineChars="200"/>
        <w:jc w:val="left"/>
        <w:rPr>
          <w:rFonts w:ascii="宋体" w:hAnsi="宋体" w:cs="宋体"/>
          <w:kern w:val="0"/>
          <w:sz w:val="24"/>
        </w:rPr>
      </w:pPr>
      <w:r>
        <w:rPr>
          <w:rFonts w:hint="eastAsia" w:ascii="宋体" w:hAnsi="宋体" w:cs="宋体"/>
          <w:kern w:val="0"/>
          <w:sz w:val="24"/>
        </w:rPr>
        <w:t>10.3货物质保期</w:t>
      </w:r>
    </w:p>
    <w:p w14:paraId="61182D3E">
      <w:pPr>
        <w:spacing w:line="360" w:lineRule="auto"/>
        <w:ind w:firstLine="480" w:firstLineChars="200"/>
        <w:jc w:val="left"/>
        <w:rPr>
          <w:rFonts w:ascii="宋体" w:hAnsi="宋体" w:cs="宋体"/>
          <w:kern w:val="0"/>
          <w:sz w:val="24"/>
        </w:rPr>
      </w:pPr>
      <w:r>
        <w:rPr>
          <w:rFonts w:hint="eastAsia" w:ascii="宋体" w:hAnsi="宋体" w:cs="宋体"/>
          <w:kern w:val="0"/>
          <w:sz w:val="24"/>
        </w:rPr>
        <w:t>10.3.1投标人不得配送距有效期六个月内或剩余有效期不足有效期50%的产品。</w:t>
      </w:r>
    </w:p>
    <w:p w14:paraId="778C9A22">
      <w:pPr>
        <w:spacing w:line="360" w:lineRule="auto"/>
        <w:ind w:firstLine="480" w:firstLineChars="200"/>
        <w:jc w:val="left"/>
        <w:rPr>
          <w:rFonts w:ascii="宋体" w:hAnsi="宋体" w:cs="宋体"/>
          <w:kern w:val="0"/>
          <w:sz w:val="24"/>
        </w:rPr>
      </w:pPr>
      <w:r>
        <w:rPr>
          <w:rFonts w:hint="eastAsia" w:ascii="宋体" w:hAnsi="宋体" w:cs="宋体"/>
          <w:kern w:val="0"/>
          <w:sz w:val="24"/>
        </w:rPr>
        <w:t>10.3.2投标人需保证3至6个月批号一致，提供批批检证书；质控品效期要求：需保证8至12个月，批号一致；校准品可以最小单位订货。</w:t>
      </w:r>
    </w:p>
    <w:p w14:paraId="6801F8CB">
      <w:pPr>
        <w:spacing w:line="360" w:lineRule="auto"/>
        <w:ind w:firstLine="480" w:firstLineChars="200"/>
        <w:jc w:val="left"/>
        <w:rPr>
          <w:rFonts w:ascii="宋体" w:hAnsi="宋体" w:cs="宋体"/>
          <w:kern w:val="0"/>
          <w:sz w:val="24"/>
        </w:rPr>
      </w:pPr>
      <w:r>
        <w:rPr>
          <w:rFonts w:hint="eastAsia" w:ascii="宋体" w:hAnsi="宋体" w:cs="宋体"/>
          <w:kern w:val="0"/>
          <w:sz w:val="24"/>
        </w:rPr>
        <w:t>10.3.3因产品质量问题而引起的纠纷，由投标人承担相应的法律责任及经济赔偿责任。</w:t>
      </w:r>
    </w:p>
    <w:p w14:paraId="2EB27A0F">
      <w:pPr>
        <w:spacing w:line="360" w:lineRule="auto"/>
        <w:ind w:firstLine="480" w:firstLineChars="200"/>
        <w:jc w:val="left"/>
        <w:rPr>
          <w:rFonts w:ascii="宋体" w:hAnsi="宋体" w:cs="宋体"/>
          <w:kern w:val="0"/>
          <w:sz w:val="24"/>
        </w:rPr>
      </w:pPr>
      <w:r>
        <w:rPr>
          <w:rFonts w:hint="eastAsia" w:ascii="宋体" w:hAnsi="宋体" w:cs="宋体"/>
          <w:kern w:val="0"/>
          <w:sz w:val="24"/>
        </w:rPr>
        <w:t>11.服务承诺</w:t>
      </w:r>
    </w:p>
    <w:p w14:paraId="10016406">
      <w:pPr>
        <w:spacing w:line="360" w:lineRule="auto"/>
        <w:ind w:firstLine="480" w:firstLineChars="200"/>
        <w:jc w:val="left"/>
        <w:rPr>
          <w:rFonts w:ascii="宋体" w:hAnsi="宋体" w:cs="宋体"/>
          <w:kern w:val="0"/>
          <w:sz w:val="24"/>
        </w:rPr>
      </w:pPr>
      <w:r>
        <w:rPr>
          <w:rFonts w:hint="eastAsia" w:ascii="宋体" w:hAnsi="宋体" w:cs="宋体"/>
          <w:kern w:val="0"/>
          <w:sz w:val="24"/>
        </w:rPr>
        <w:t>11.1合同期内由供应商提供本项目相关诊断试剂采购及配送服务涉及的软硬件免费保修服务；</w:t>
      </w:r>
    </w:p>
    <w:p w14:paraId="2066F41A">
      <w:pPr>
        <w:spacing w:line="360" w:lineRule="auto"/>
        <w:ind w:firstLine="480" w:firstLineChars="200"/>
        <w:jc w:val="left"/>
        <w:rPr>
          <w:rFonts w:ascii="宋体" w:hAnsi="宋体" w:cs="宋体"/>
          <w:kern w:val="0"/>
          <w:sz w:val="24"/>
        </w:rPr>
      </w:pPr>
      <w:r>
        <w:rPr>
          <w:rFonts w:hint="eastAsia" w:ascii="宋体" w:hAnsi="宋体" w:cs="宋体"/>
          <w:kern w:val="0"/>
          <w:sz w:val="24"/>
        </w:rPr>
        <w:t>▲11.2合同期内由供应商提供所有检验仪器日常维保和应急维修保障服务，相关费用由投标人承担</w:t>
      </w:r>
      <w:r>
        <w:rPr>
          <w:rFonts w:hint="eastAsia" w:ascii="宋体" w:hAnsi="宋体" w:cs="宋体"/>
          <w:b/>
          <w:sz w:val="24"/>
        </w:rPr>
        <w:t>（提供承诺书并加盖投标单位公章）</w:t>
      </w:r>
      <w:r>
        <w:rPr>
          <w:rFonts w:hint="eastAsia" w:ascii="宋体" w:hAnsi="宋体" w:cs="宋体"/>
          <w:kern w:val="0"/>
          <w:sz w:val="24"/>
        </w:rPr>
        <w:t>；</w:t>
      </w:r>
    </w:p>
    <w:p w14:paraId="28AF4C95">
      <w:pPr>
        <w:spacing w:line="360" w:lineRule="auto"/>
        <w:ind w:firstLine="480" w:firstLineChars="200"/>
        <w:jc w:val="left"/>
        <w:rPr>
          <w:rFonts w:ascii="宋体" w:hAnsi="宋体" w:cs="宋体"/>
          <w:kern w:val="0"/>
          <w:sz w:val="24"/>
        </w:rPr>
      </w:pPr>
      <w:r>
        <w:rPr>
          <w:rFonts w:hint="eastAsia" w:ascii="宋体" w:hAnsi="宋体" w:cs="宋体"/>
          <w:kern w:val="0"/>
          <w:sz w:val="24"/>
        </w:rPr>
        <w:t>11.3合同期满后，如双方未续签合同，采购人有权继续使用供应商为本项目所提供的所有软硬件，维保费用由采购人自行承担。</w:t>
      </w:r>
    </w:p>
    <w:p w14:paraId="6819C060">
      <w:pPr>
        <w:spacing w:line="360" w:lineRule="auto"/>
        <w:ind w:firstLine="480" w:firstLineChars="200"/>
        <w:jc w:val="left"/>
        <w:rPr>
          <w:rFonts w:ascii="宋体" w:hAnsi="宋体" w:cs="宋体"/>
          <w:kern w:val="0"/>
          <w:sz w:val="24"/>
        </w:rPr>
      </w:pPr>
      <w:r>
        <w:rPr>
          <w:rFonts w:hint="eastAsia" w:ascii="宋体" w:hAnsi="宋体" w:cs="宋体"/>
          <w:kern w:val="0"/>
          <w:sz w:val="24"/>
        </w:rPr>
        <w:t>12.培训要求</w:t>
      </w:r>
    </w:p>
    <w:p w14:paraId="3EF61152">
      <w:pPr>
        <w:spacing w:line="360" w:lineRule="auto"/>
        <w:ind w:firstLine="480" w:firstLineChars="200"/>
        <w:jc w:val="left"/>
        <w:rPr>
          <w:rFonts w:ascii="宋体" w:hAnsi="宋体" w:cs="宋体"/>
          <w:kern w:val="0"/>
          <w:sz w:val="24"/>
        </w:rPr>
      </w:pPr>
      <w:r>
        <w:rPr>
          <w:rFonts w:hint="eastAsia" w:ascii="宋体" w:hAnsi="宋体" w:cs="宋体"/>
          <w:kern w:val="0"/>
          <w:sz w:val="24"/>
        </w:rPr>
        <w:t>12.1投标人应对配送人员进行配送服务流程培训，确保相关人员熟练掌握配送流程。</w:t>
      </w:r>
    </w:p>
    <w:p w14:paraId="01034698">
      <w:pPr>
        <w:spacing w:line="360" w:lineRule="auto"/>
        <w:ind w:firstLine="480" w:firstLineChars="200"/>
        <w:jc w:val="left"/>
        <w:rPr>
          <w:rFonts w:ascii="宋体" w:hAnsi="宋体" w:cs="宋体"/>
          <w:kern w:val="0"/>
          <w:sz w:val="24"/>
        </w:rPr>
      </w:pPr>
      <w:r>
        <w:rPr>
          <w:rFonts w:hint="eastAsia" w:ascii="宋体" w:hAnsi="宋体" w:cs="宋体"/>
          <w:kern w:val="0"/>
          <w:sz w:val="24"/>
        </w:rPr>
        <w:t>12.2新增项目产品使用规范培训，包括但不限于以下内容：对新准入的产品有义务提供产品使用、操作方法、临床应用、注意事项等培训，并提供培训资料。</w:t>
      </w:r>
    </w:p>
    <w:p w14:paraId="75B7D37D">
      <w:pPr>
        <w:spacing w:line="360" w:lineRule="auto"/>
        <w:ind w:firstLine="480" w:firstLineChars="200"/>
        <w:jc w:val="left"/>
        <w:rPr>
          <w:rFonts w:ascii="宋体" w:hAnsi="宋体" w:cs="宋体"/>
          <w:kern w:val="0"/>
          <w:sz w:val="24"/>
        </w:rPr>
      </w:pPr>
      <w:r>
        <w:rPr>
          <w:rFonts w:hint="eastAsia" w:ascii="宋体" w:hAnsi="宋体" w:cs="宋体"/>
          <w:kern w:val="0"/>
          <w:sz w:val="24"/>
        </w:rPr>
        <w:t>12.3采购人在产品的使用过程中出现技术问题，投标人负责联系生产厂家或专业人员，按照采购人要求进行现场技术指导和讲解。</w:t>
      </w:r>
    </w:p>
    <w:p w14:paraId="28394AF0">
      <w:pPr>
        <w:spacing w:line="360" w:lineRule="auto"/>
        <w:ind w:firstLine="480" w:firstLineChars="200"/>
        <w:jc w:val="left"/>
        <w:rPr>
          <w:rFonts w:ascii="宋体" w:hAnsi="宋体" w:cs="宋体"/>
          <w:kern w:val="0"/>
          <w:sz w:val="24"/>
        </w:rPr>
      </w:pPr>
      <w:r>
        <w:rPr>
          <w:rFonts w:hint="eastAsia" w:ascii="宋体" w:hAnsi="宋体" w:cs="宋体"/>
          <w:kern w:val="0"/>
          <w:sz w:val="24"/>
        </w:rPr>
        <w:t>13.项目团队配备</w:t>
      </w:r>
    </w:p>
    <w:p w14:paraId="38FCA730">
      <w:pPr>
        <w:spacing w:line="360" w:lineRule="auto"/>
        <w:ind w:firstLine="480" w:firstLineChars="200"/>
        <w:jc w:val="left"/>
        <w:rPr>
          <w:rFonts w:ascii="宋体" w:hAnsi="宋体" w:cs="宋体"/>
          <w:kern w:val="0"/>
          <w:sz w:val="24"/>
        </w:rPr>
      </w:pPr>
      <w:r>
        <w:rPr>
          <w:rFonts w:hint="eastAsia" w:ascii="宋体" w:hAnsi="宋体" w:cs="宋体"/>
          <w:kern w:val="0"/>
          <w:sz w:val="24"/>
        </w:rPr>
        <w:t>13.1派驻现场人员组织机构图</w:t>
      </w:r>
    </w:p>
    <w:p w14:paraId="4FA6B9A6">
      <w:pPr>
        <w:spacing w:line="360" w:lineRule="auto"/>
        <w:ind w:firstLine="480" w:firstLineChars="200"/>
        <w:jc w:val="left"/>
        <w:rPr>
          <w:rFonts w:ascii="宋体" w:hAnsi="宋体" w:cs="宋体"/>
          <w:kern w:val="0"/>
          <w:sz w:val="24"/>
        </w:rPr>
      </w:pPr>
      <w:r>
        <w:rPr>
          <w:rFonts w:hint="eastAsia" w:ascii="宋体" w:hAnsi="宋体" w:cs="宋体"/>
          <w:kern w:val="0"/>
          <w:sz w:val="24"/>
        </w:rPr>
        <w:t>13.1.1明确划分职能、权责关系，明确承担工作内容、关键工作及工作关系。</w:t>
      </w:r>
    </w:p>
    <w:p w14:paraId="4A2CEDA5">
      <w:pPr>
        <w:spacing w:line="360" w:lineRule="auto"/>
        <w:ind w:firstLine="480" w:firstLineChars="200"/>
        <w:jc w:val="left"/>
        <w:rPr>
          <w:rFonts w:ascii="宋体" w:hAnsi="宋体" w:cs="宋体"/>
          <w:kern w:val="0"/>
          <w:sz w:val="24"/>
        </w:rPr>
      </w:pPr>
      <w:r>
        <w:rPr>
          <w:rFonts w:hint="eastAsia" w:ascii="宋体" w:hAnsi="宋体" w:cs="宋体"/>
          <w:kern w:val="0"/>
          <w:sz w:val="24"/>
        </w:rPr>
        <w:t>13.1.2根据本项目实际情况与采购人的有关规定，投标人需有完善的人员管理与考核制度，并报采购人审核。</w:t>
      </w:r>
    </w:p>
    <w:p w14:paraId="38A5B2B3">
      <w:pPr>
        <w:spacing w:line="360" w:lineRule="auto"/>
        <w:ind w:firstLine="480" w:firstLineChars="200"/>
        <w:jc w:val="left"/>
        <w:rPr>
          <w:rFonts w:ascii="宋体" w:hAnsi="宋体" w:cs="宋体"/>
          <w:kern w:val="0"/>
          <w:sz w:val="24"/>
        </w:rPr>
      </w:pPr>
      <w:r>
        <w:rPr>
          <w:rFonts w:hint="eastAsia" w:ascii="宋体" w:hAnsi="宋体" w:cs="宋体"/>
          <w:kern w:val="0"/>
          <w:sz w:val="24"/>
        </w:rPr>
        <w:t>13.2投标人为采购人提供院内项目服务人员</w:t>
      </w:r>
    </w:p>
    <w:p w14:paraId="47C55C1C">
      <w:pPr>
        <w:spacing w:line="360" w:lineRule="auto"/>
        <w:ind w:firstLine="480" w:firstLineChars="200"/>
        <w:jc w:val="left"/>
        <w:rPr>
          <w:rFonts w:ascii="宋体" w:hAnsi="宋体" w:cs="宋体"/>
          <w:kern w:val="0"/>
          <w:sz w:val="24"/>
        </w:rPr>
      </w:pPr>
      <w:r>
        <w:rPr>
          <w:rFonts w:hint="eastAsia" w:ascii="宋体" w:hAnsi="宋体" w:cs="宋体"/>
          <w:kern w:val="0"/>
          <w:sz w:val="24"/>
        </w:rPr>
        <w:t>13.2.1工作人员人数≥2人</w:t>
      </w:r>
    </w:p>
    <w:p w14:paraId="796B8B44">
      <w:pPr>
        <w:spacing w:line="360" w:lineRule="auto"/>
        <w:ind w:firstLine="480" w:firstLineChars="200"/>
        <w:jc w:val="left"/>
        <w:rPr>
          <w:rFonts w:ascii="宋体" w:hAnsi="宋体" w:cs="宋体"/>
          <w:kern w:val="0"/>
          <w:sz w:val="24"/>
        </w:rPr>
      </w:pPr>
      <w:r>
        <w:rPr>
          <w:rFonts w:hint="eastAsia" w:ascii="宋体" w:hAnsi="宋体" w:cs="宋体"/>
          <w:kern w:val="0"/>
          <w:sz w:val="24"/>
        </w:rPr>
        <w:t>13.2.2其中包含1名项目经理，具备2年以上同类项目管理经验</w:t>
      </w:r>
    </w:p>
    <w:p w14:paraId="2DCA9B87">
      <w:pPr>
        <w:spacing w:line="360" w:lineRule="auto"/>
        <w:ind w:firstLine="480" w:firstLineChars="200"/>
        <w:jc w:val="left"/>
        <w:rPr>
          <w:rFonts w:ascii="宋体" w:hAnsi="宋体" w:cs="宋体"/>
          <w:kern w:val="0"/>
          <w:sz w:val="24"/>
        </w:rPr>
      </w:pPr>
      <w:r>
        <w:rPr>
          <w:rFonts w:hint="eastAsia" w:ascii="宋体" w:hAnsi="宋体" w:cs="宋体"/>
          <w:kern w:val="0"/>
          <w:sz w:val="24"/>
        </w:rPr>
        <w:t>13.2.3担任重要职责的工作人员均应属于投标人签署正式合同人员不得随意更换。</w:t>
      </w:r>
    </w:p>
    <w:p w14:paraId="50BD4C34"/>
    <w:p w14:paraId="09214FA5">
      <w:pPr>
        <w:widowControl/>
        <w:spacing w:line="360" w:lineRule="auto"/>
        <w:ind w:firstLine="482" w:firstLineChars="200"/>
        <w:jc w:val="left"/>
        <w:textAlignment w:val="center"/>
        <w:rPr>
          <w:rFonts w:ascii="宋体" w:hAnsi="宋体" w:cs="宋体"/>
          <w:b/>
          <w:color w:val="000000" w:themeColor="text1"/>
          <w:kern w:val="0"/>
          <w:sz w:val="24"/>
          <w:lang w:bidi="ar"/>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四、采购标的需满足的服务标准、期限、效率等要求：</w:t>
      </w:r>
    </w:p>
    <w:p w14:paraId="5DF91DDE">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1.采购人收到货物后与中标供应商及时验收，中标供应商对货物实行三包（包换、包退）。</w:t>
      </w:r>
    </w:p>
    <w:p w14:paraId="38FBBEF1">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2.中标供应商负责对采购人操作人员进行设备使用等方面的知识和方法培训，直至采购人的操作人员能独立熟练操作为止，中标供应商承担培训技师的薪资、差旅等全部费用。</w:t>
      </w:r>
    </w:p>
    <w:p w14:paraId="2CD8EF9B">
      <w:pPr>
        <w:widowControl/>
        <w:spacing w:line="360" w:lineRule="auto"/>
        <w:ind w:firstLine="482" w:firstLineChars="200"/>
        <w:contextualSpacing/>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五、</w:t>
      </w:r>
      <w:r>
        <w:rPr>
          <w:b/>
          <w:bCs/>
          <w:color w:val="000000" w:themeColor="text1"/>
          <w:sz w:val="24"/>
          <w14:textFill>
            <w14:solidFill>
              <w14:schemeClr w14:val="tx1"/>
            </w14:solidFill>
          </w14:textFill>
        </w:rPr>
        <w:t>为落实政府采购政策需满足的要求</w:t>
      </w:r>
      <w:r>
        <w:rPr>
          <w:rFonts w:hint="eastAsia"/>
          <w:b/>
          <w:bCs/>
          <w:color w:val="000000" w:themeColor="text1"/>
          <w:sz w:val="24"/>
          <w14:textFill>
            <w14:solidFill>
              <w14:schemeClr w14:val="tx1"/>
            </w14:solidFill>
          </w14:textFill>
        </w:rPr>
        <w:t>：</w:t>
      </w:r>
    </w:p>
    <w:p w14:paraId="196CCECC">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E463881">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66F2A93E">
      <w:pPr>
        <w:pStyle w:val="3"/>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6539D72">
      <w:pPr>
        <w:pStyle w:val="3"/>
        <w:wordWrap w:val="0"/>
        <w:topLinePunct/>
        <w:autoSpaceDE/>
        <w:autoSpaceDN/>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50CBE3CC">
      <w:pPr>
        <w:pStyle w:val="3"/>
        <w:wordWrap w:val="0"/>
        <w:topLinePunct/>
        <w:autoSpaceDE/>
        <w:autoSpaceDN/>
        <w:spacing w:line="360" w:lineRule="auto"/>
        <w:ind w:firstLine="48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5619C1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E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toc 2"/>
    <w:basedOn w:val="1"/>
    <w:next w:val="1"/>
    <w:qFormat/>
    <w:uiPriority w:val="39"/>
    <w:pPr>
      <w:tabs>
        <w:tab w:val="right" w:leader="dot" w:pos="8937"/>
      </w:tabs>
      <w:spacing w:line="312" w:lineRule="auto"/>
      <w:ind w:left="420" w:leftChars="200"/>
    </w:pPr>
  </w:style>
  <w:style w:type="paragraph" w:styleId="5">
    <w:name w:val="Body Text 2"/>
    <w:basedOn w:val="1"/>
    <w:qFormat/>
    <w:uiPriority w:val="99"/>
    <w:pPr>
      <w:spacing w:after="120" w:line="480" w:lineRule="auto"/>
    </w:pPr>
  </w:style>
  <w:style w:type="paragraph" w:customStyle="1" w:styleId="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2026-03-16T07:04:29Z</dcterms:created>
  <dc:creator>zxhd</dc:creator>
  <cp:lastModifiedBy>WYJ</cp:lastModifiedBy>
  <dcterms:modified xsi:type="dcterms:W3CDTF">2026-03-16T07:04:38Z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5B2ED36D9D9E42038ED4BC2FFCE32257_12</vt:lpwstr>
  </property>
</Properties>
</file>