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207A7">
      <w:pPr>
        <w:pStyle w:val="2"/>
        <w:keepNext w:val="0"/>
        <w:keepLines w:val="0"/>
        <w:widowControl/>
        <w:suppressLineNumbers w:val="0"/>
        <w:shd w:val="clear" w:fill="FFFFFF"/>
        <w:spacing w:before="0" w:beforeAutospacing="0" w:after="105" w:afterAutospacing="0"/>
        <w:ind w:left="0" w:firstLine="0"/>
        <w:jc w:val="center"/>
        <w:rPr>
          <w:rFonts w:ascii="Segoe UI" w:hAnsi="Segoe UI" w:eastAsia="Segoe UI" w:cs="Segoe UI"/>
          <w:i w:val="0"/>
          <w:iCs w:val="0"/>
          <w:caps w:val="0"/>
          <w:spacing w:val="0"/>
        </w:rPr>
      </w:pPr>
      <w:r>
        <w:rPr>
          <w:rFonts w:hint="default" w:ascii="Segoe UI" w:hAnsi="Segoe UI" w:eastAsia="Segoe UI" w:cs="Segoe UI"/>
          <w:i w:val="0"/>
          <w:iCs w:val="0"/>
          <w:caps w:val="0"/>
          <w:spacing w:val="0"/>
          <w:shd w:val="clear" w:fill="FFFFFF"/>
        </w:rPr>
        <w:t>行政办公区潞城全民健身中心项目市场价值及重置成本评估报告编制服务竞争性谈判公告</w:t>
      </w:r>
    </w:p>
    <w:p w14:paraId="54E66D0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项目概况</w:t>
      </w:r>
    </w:p>
    <w:p w14:paraId="186CE2A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行政办公区潞城全民健身中心项目市场价值及重置成本评估报告编制服务采购项目的潜在供应商应在北京市政府采购电子交易平台获取采购文件，并于2026-03-09 09:30（北京时间）前提交响应文件。</w:t>
      </w:r>
    </w:p>
    <w:p w14:paraId="4E49A19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cs="Arial Unicode MS" w:asciiTheme="minorEastAsia" w:hAnsiTheme="minorEastAsia" w:eastAsiaTheme="minorEastAsia"/>
          <w:b/>
          <w:bCs/>
          <w:spacing w:val="-1"/>
          <w:kern w:val="0"/>
          <w:sz w:val="24"/>
          <w:szCs w:val="24"/>
          <w:lang w:val="en-US" w:eastAsia="zh-CN" w:bidi="ar-SA"/>
        </w:rPr>
      </w:pPr>
      <w:r>
        <w:rPr>
          <w:rFonts w:hint="default" w:cs="Arial Unicode MS" w:asciiTheme="minorEastAsia" w:hAnsiTheme="minorEastAsia" w:eastAsiaTheme="minorEastAsia"/>
          <w:b/>
          <w:bCs/>
          <w:spacing w:val="-1"/>
          <w:kern w:val="0"/>
          <w:sz w:val="24"/>
          <w:szCs w:val="24"/>
          <w:lang w:val="en-US" w:eastAsia="zh-CN" w:bidi="ar-SA"/>
        </w:rPr>
        <w:t>一、项目基本情况</w:t>
      </w:r>
    </w:p>
    <w:p w14:paraId="05E69D3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项目编号：11000026210200163535-XM001</w:t>
      </w:r>
    </w:p>
    <w:p w14:paraId="115BBAC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项目名称：行政办公区潞城全民健身中心项目市场价值及重置成本评估报告编制服务</w:t>
      </w:r>
    </w:p>
    <w:p w14:paraId="0E05E4D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采购方式：竞争性谈判</w:t>
      </w:r>
    </w:p>
    <w:p w14:paraId="4DC9DFB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预算金额：20.2005 万元（人民币）</w:t>
      </w:r>
    </w:p>
    <w:p w14:paraId="4B83DD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最高限价：20.2005 万元（人民币）</w:t>
      </w:r>
    </w:p>
    <w:p w14:paraId="519600D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采购需求：</w:t>
      </w:r>
    </w:p>
    <w:tbl>
      <w:tblPr>
        <w:tblW w:w="8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652"/>
        <w:gridCol w:w="2044"/>
        <w:gridCol w:w="1556"/>
        <w:gridCol w:w="904"/>
        <w:gridCol w:w="3540"/>
      </w:tblGrid>
      <w:tr w14:paraId="4ADC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24" w:hRule="exact"/>
        </w:trPr>
        <w:tc>
          <w:tcPr>
            <w:tcW w:w="652" w:type="dxa"/>
            <w:shd w:val="clear" w:color="auto" w:fill="FFFFFF"/>
            <w:tcMar>
              <w:top w:w="180" w:type="dxa"/>
              <w:left w:w="180" w:type="dxa"/>
              <w:bottom w:w="180" w:type="dxa"/>
              <w:right w:w="180" w:type="dxa"/>
            </w:tcMar>
            <w:vAlign w:val="center"/>
          </w:tcPr>
          <w:p w14:paraId="15AAB29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bdr w:val="none" w:color="auto" w:sz="0" w:space="0"/>
              </w:rPr>
              <w:t>包号</w:t>
            </w:r>
          </w:p>
        </w:tc>
        <w:tc>
          <w:tcPr>
            <w:tcW w:w="2044" w:type="dxa"/>
            <w:shd w:val="clear" w:color="auto" w:fill="FFFFFF"/>
            <w:tcMar>
              <w:top w:w="180" w:type="dxa"/>
              <w:left w:w="180" w:type="dxa"/>
              <w:bottom w:w="180" w:type="dxa"/>
              <w:right w:w="180" w:type="dxa"/>
            </w:tcMar>
            <w:vAlign w:val="center"/>
          </w:tcPr>
          <w:p w14:paraId="7E5C879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bdr w:val="none" w:color="auto" w:sz="0" w:space="0"/>
              </w:rPr>
              <w:t>标的名称</w:t>
            </w:r>
          </w:p>
        </w:tc>
        <w:tc>
          <w:tcPr>
            <w:tcW w:w="1556" w:type="dxa"/>
            <w:shd w:val="clear" w:color="auto" w:fill="FFFFFF"/>
            <w:tcMar>
              <w:top w:w="180" w:type="dxa"/>
              <w:left w:w="180" w:type="dxa"/>
              <w:bottom w:w="180" w:type="dxa"/>
              <w:right w:w="180" w:type="dxa"/>
            </w:tcMar>
            <w:vAlign w:val="center"/>
          </w:tcPr>
          <w:p w14:paraId="3391AF4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bdr w:val="none" w:color="auto" w:sz="0" w:space="0"/>
              </w:rPr>
              <w:t>预算金额</w:t>
            </w:r>
          </w:p>
          <w:p w14:paraId="3950F44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bdr w:val="none" w:color="auto" w:sz="0" w:space="0"/>
              </w:rPr>
              <w:t>（万元）</w:t>
            </w:r>
          </w:p>
        </w:tc>
        <w:tc>
          <w:tcPr>
            <w:tcW w:w="904" w:type="dxa"/>
            <w:shd w:val="clear" w:color="auto" w:fill="FFFFFF"/>
            <w:tcMar>
              <w:top w:w="180" w:type="dxa"/>
              <w:left w:w="180" w:type="dxa"/>
              <w:bottom w:w="180" w:type="dxa"/>
              <w:right w:w="180" w:type="dxa"/>
            </w:tcMar>
            <w:vAlign w:val="center"/>
          </w:tcPr>
          <w:p w14:paraId="01ABFE7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bdr w:val="none" w:color="auto" w:sz="0" w:space="0"/>
              </w:rPr>
              <w:t>数量</w:t>
            </w:r>
          </w:p>
        </w:tc>
        <w:tc>
          <w:tcPr>
            <w:tcW w:w="3540" w:type="dxa"/>
            <w:shd w:val="clear" w:color="auto" w:fill="FFFFFF"/>
            <w:tcMar>
              <w:top w:w="180" w:type="dxa"/>
              <w:left w:w="180" w:type="dxa"/>
              <w:bottom w:w="180" w:type="dxa"/>
              <w:right w:w="180" w:type="dxa"/>
            </w:tcMar>
            <w:vAlign w:val="center"/>
          </w:tcPr>
          <w:p w14:paraId="38837AC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bdr w:val="none" w:color="auto" w:sz="0" w:space="0"/>
              </w:rPr>
              <w:t>简要技术需求或服务要求</w:t>
            </w:r>
          </w:p>
        </w:tc>
      </w:tr>
      <w:tr w14:paraId="4A18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268" w:hRule="exact"/>
        </w:trPr>
        <w:tc>
          <w:tcPr>
            <w:tcW w:w="652" w:type="dxa"/>
            <w:shd w:val="clear" w:color="auto" w:fill="FFFFFF"/>
            <w:tcMar>
              <w:top w:w="180" w:type="dxa"/>
              <w:left w:w="180" w:type="dxa"/>
              <w:bottom w:w="180" w:type="dxa"/>
              <w:right w:w="180" w:type="dxa"/>
            </w:tcMar>
            <w:vAlign w:val="center"/>
          </w:tcPr>
          <w:p w14:paraId="20ADB0E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bdr w:val="none" w:color="auto" w:sz="0" w:space="0"/>
              </w:rPr>
              <w:t>1</w:t>
            </w:r>
          </w:p>
        </w:tc>
        <w:tc>
          <w:tcPr>
            <w:tcW w:w="2044" w:type="dxa"/>
            <w:shd w:val="clear" w:color="auto" w:fill="FFFFFF"/>
            <w:tcMar>
              <w:top w:w="180" w:type="dxa"/>
              <w:left w:w="180" w:type="dxa"/>
              <w:bottom w:w="180" w:type="dxa"/>
              <w:right w:w="180" w:type="dxa"/>
            </w:tcMar>
            <w:vAlign w:val="center"/>
          </w:tcPr>
          <w:p w14:paraId="7661AA5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bdr w:val="none" w:color="auto" w:sz="0" w:space="0"/>
              </w:rPr>
              <w:t>行政办公区潞城全民健身中心项目市场价值及重置成本评估报告编制服务</w:t>
            </w:r>
          </w:p>
        </w:tc>
        <w:tc>
          <w:tcPr>
            <w:tcW w:w="1556" w:type="dxa"/>
            <w:shd w:val="clear" w:color="auto" w:fill="FFFFFF"/>
            <w:tcMar>
              <w:top w:w="180" w:type="dxa"/>
              <w:left w:w="180" w:type="dxa"/>
              <w:bottom w:w="180" w:type="dxa"/>
              <w:right w:w="180" w:type="dxa"/>
            </w:tcMar>
            <w:vAlign w:val="center"/>
          </w:tcPr>
          <w:p w14:paraId="48AED1E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bdr w:val="none" w:color="auto" w:sz="0" w:space="0"/>
              </w:rPr>
              <w:t>20.2005</w:t>
            </w:r>
          </w:p>
        </w:tc>
        <w:tc>
          <w:tcPr>
            <w:tcW w:w="904" w:type="dxa"/>
            <w:shd w:val="clear" w:color="auto" w:fill="FFFFFF"/>
            <w:tcMar>
              <w:top w:w="180" w:type="dxa"/>
              <w:left w:w="180" w:type="dxa"/>
              <w:bottom w:w="180" w:type="dxa"/>
              <w:right w:w="180" w:type="dxa"/>
            </w:tcMar>
            <w:vAlign w:val="center"/>
          </w:tcPr>
          <w:p w14:paraId="7486392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4"/>
                <w:szCs w:val="24"/>
                <w:bdr w:val="none" w:color="auto" w:sz="0" w:space="0"/>
              </w:rPr>
              <w:t>1项</w:t>
            </w:r>
          </w:p>
        </w:tc>
        <w:tc>
          <w:tcPr>
            <w:tcW w:w="3540" w:type="dxa"/>
            <w:shd w:val="clear" w:color="auto" w:fill="FFFFFF"/>
            <w:tcMar>
              <w:top w:w="180" w:type="dxa"/>
              <w:left w:w="180" w:type="dxa"/>
              <w:bottom w:w="180" w:type="dxa"/>
              <w:right w:w="180" w:type="dxa"/>
            </w:tcMar>
            <w:vAlign w:val="center"/>
          </w:tcPr>
          <w:p w14:paraId="06D2C6F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both"/>
              <w:textAlignment w:val="auto"/>
            </w:pPr>
            <w:r>
              <w:rPr>
                <w:rFonts w:hint="eastAsia" w:ascii="宋体" w:hAnsi="宋体" w:eastAsia="宋体" w:cs="宋体"/>
                <w:sz w:val="24"/>
                <w:szCs w:val="24"/>
                <w:bdr w:val="none" w:color="auto" w:sz="0" w:space="0"/>
              </w:rPr>
              <w:t>根据采购人的要求及提供的有关资料，编制行政办公区潞城全民健身中心项目市场价值及重置成本评估报告，办理评估报告的备案手续，并配合采购人核算相关税费及办理产权转移登记等工作。</w:t>
            </w:r>
          </w:p>
        </w:tc>
      </w:tr>
    </w:tbl>
    <w:p w14:paraId="7F0C849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合同履行期限：自收到采购人提供齐备的项目基础资料后，在30日历天内以书面报告方式完成评估报告的编制工作，并办理评估报告备案手续。</w:t>
      </w:r>
    </w:p>
    <w:p w14:paraId="1773D3D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本项目不接受联合体投标。</w:t>
      </w:r>
    </w:p>
    <w:p w14:paraId="2C4925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cs="Arial Unicode MS" w:asciiTheme="minorEastAsia" w:hAnsiTheme="minorEastAsia" w:eastAsiaTheme="minorEastAsia"/>
          <w:b/>
          <w:bCs/>
          <w:spacing w:val="-1"/>
          <w:kern w:val="0"/>
          <w:sz w:val="24"/>
          <w:szCs w:val="24"/>
          <w:lang w:val="en-US" w:eastAsia="zh-CN" w:bidi="ar-SA"/>
        </w:rPr>
      </w:pPr>
      <w:r>
        <w:rPr>
          <w:rFonts w:hint="default" w:cs="Arial Unicode MS" w:asciiTheme="minorEastAsia" w:hAnsiTheme="minorEastAsia" w:eastAsiaTheme="minorEastAsia"/>
          <w:b/>
          <w:bCs/>
          <w:spacing w:val="-1"/>
          <w:kern w:val="0"/>
          <w:sz w:val="24"/>
          <w:szCs w:val="24"/>
          <w:lang w:val="en-US" w:eastAsia="zh-CN" w:bidi="ar-SA"/>
        </w:rPr>
        <w:t>二、申请人的资格要求：</w:t>
      </w:r>
    </w:p>
    <w:p w14:paraId="07BA094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1.满足《中华人民共和国政府采购法》第二十二条规定；</w:t>
      </w:r>
    </w:p>
    <w:p w14:paraId="418C2E4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2.落实政府采购政策需满足的资格要求：</w:t>
      </w:r>
    </w:p>
    <w:p w14:paraId="3566B8E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本项目不专门面向中小企业预留采购份额。</w:t>
      </w:r>
    </w:p>
    <w:p w14:paraId="705B16F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3.本项目的特定资格要求：</w:t>
      </w:r>
    </w:p>
    <w:p w14:paraId="09F1172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3.1本项目属于政府购买服务；</w:t>
      </w:r>
    </w:p>
    <w:p w14:paraId="7C8809F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3.2其他特定资格要求：</w:t>
      </w:r>
    </w:p>
    <w:p w14:paraId="153D5CF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（1）供应商须具备有效的房地产估价机构三级及以上备案证书；</w:t>
      </w:r>
    </w:p>
    <w:p w14:paraId="6322BC7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（2）项目负责人须具备房地产估价师证书及高级及以上职称证书且必须为本单位人员，执业时间不低于5年；</w:t>
      </w:r>
    </w:p>
    <w:p w14:paraId="5BA22E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（3）供应商须提供近三年（2023年01月01日至投标截止日止）类似项目业绩；</w:t>
      </w:r>
    </w:p>
    <w:p w14:paraId="2AB4E45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（4）近三年供应商、供应商法定代表人（单位负责人）及项目负责人无行贿犯罪记录（</w:t>
      </w:r>
      <w:r>
        <w:rPr>
          <w:rFonts w:hint="eastAsia" w:cs="Arial Unicode MS" w:asciiTheme="minorEastAsia" w:hAnsiTheme="minorEastAsia" w:eastAsiaTheme="minorEastAsia"/>
          <w:b/>
          <w:bCs/>
          <w:spacing w:val="-1"/>
          <w:kern w:val="0"/>
          <w:sz w:val="24"/>
          <w:szCs w:val="24"/>
          <w:lang w:val="en-US" w:eastAsia="zh-CN" w:bidi="ar-SA"/>
        </w:rPr>
        <w:t>需提供承诺</w:t>
      </w:r>
      <w:r>
        <w:rPr>
          <w:rFonts w:hint="eastAsia" w:cs="Arial Unicode MS" w:asciiTheme="minorEastAsia" w:hAnsiTheme="minorEastAsia" w:eastAsiaTheme="minorEastAsia"/>
          <w:spacing w:val="-1"/>
          <w:kern w:val="0"/>
          <w:sz w:val="24"/>
          <w:szCs w:val="24"/>
          <w:lang w:val="en-US" w:eastAsia="zh-CN" w:bidi="ar-SA"/>
        </w:rPr>
        <w:t>）；</w:t>
      </w:r>
    </w:p>
    <w:p w14:paraId="1A8CE25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5）通过“信用中国”网站（www.creditchina.gov.cn）、中国政府采购网（www.ccgp.gov.cn）等查询信用记录，截止时间点为响应文件递交截止时间当天。对列入失信被执行人、重大税收违法案件当事人名单、政府采购严重违法失信行为记录名单的供应商，拒绝其参与政府采购活动。(</w:t>
      </w:r>
      <w:r>
        <w:rPr>
          <w:rFonts w:hint="eastAsia" w:cs="Arial Unicode MS" w:asciiTheme="minorEastAsia" w:hAnsiTheme="minorEastAsia" w:eastAsiaTheme="minorEastAsia"/>
          <w:b/>
          <w:bCs/>
          <w:spacing w:val="-1"/>
          <w:kern w:val="0"/>
          <w:sz w:val="24"/>
          <w:szCs w:val="24"/>
          <w:lang w:val="en-US" w:eastAsia="zh-CN" w:bidi="ar-SA"/>
        </w:rPr>
        <w:t>无须供应商提供，由采购代理机构查询。</w:t>
      </w:r>
      <w:r>
        <w:rPr>
          <w:rFonts w:hint="eastAsia" w:cs="Arial Unicode MS" w:asciiTheme="minorEastAsia" w:hAnsiTheme="minorEastAsia" w:eastAsiaTheme="minorEastAsia"/>
          <w:spacing w:val="-1"/>
          <w:kern w:val="0"/>
          <w:sz w:val="24"/>
          <w:szCs w:val="24"/>
          <w:lang w:val="en-US" w:eastAsia="zh-CN" w:bidi="ar-SA"/>
        </w:rPr>
        <w:t>)</w:t>
      </w:r>
    </w:p>
    <w:p w14:paraId="4C11FEC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cs="Arial Unicode MS" w:asciiTheme="minorEastAsia" w:hAnsiTheme="minorEastAsia" w:eastAsiaTheme="minorEastAsia"/>
          <w:b/>
          <w:bCs/>
          <w:spacing w:val="-1"/>
          <w:kern w:val="0"/>
          <w:sz w:val="24"/>
          <w:szCs w:val="24"/>
          <w:lang w:val="en-US" w:eastAsia="zh-CN" w:bidi="ar-SA"/>
        </w:rPr>
      </w:pPr>
      <w:r>
        <w:rPr>
          <w:rFonts w:hint="default" w:cs="Arial Unicode MS" w:asciiTheme="minorEastAsia" w:hAnsiTheme="minorEastAsia" w:eastAsiaTheme="minorEastAsia"/>
          <w:b/>
          <w:bCs/>
          <w:spacing w:val="-1"/>
          <w:kern w:val="0"/>
          <w:sz w:val="24"/>
          <w:szCs w:val="24"/>
          <w:lang w:val="en-US" w:eastAsia="zh-CN" w:bidi="ar-SA"/>
        </w:rPr>
        <w:t>三、获取采购文件</w:t>
      </w:r>
    </w:p>
    <w:p w14:paraId="4706E55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时间：2026-03-03至2026-03-05， 每天上午09:00至12:00，下午12:00至16:00（北京时间，法定节假日除外）</w:t>
      </w:r>
    </w:p>
    <w:p w14:paraId="2476E9E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地点：北京市政府采购电子交易平台</w:t>
      </w:r>
    </w:p>
    <w:p w14:paraId="4DB60D0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方式</w:t>
      </w:r>
      <w:r>
        <w:rPr>
          <w:rFonts w:hint="eastAsia" w:cs="Arial Unicode MS" w:asciiTheme="minorEastAsia" w:hAnsiTheme="minorEastAsia"/>
          <w:spacing w:val="-1"/>
          <w:kern w:val="0"/>
          <w:sz w:val="24"/>
          <w:szCs w:val="24"/>
          <w:lang w:val="en-US" w:eastAsia="zh-CN" w:bidi="ar-SA"/>
        </w:rPr>
        <w:t>：</w:t>
      </w:r>
      <w:r>
        <w:rPr>
          <w:rFonts w:hint="eastAsia" w:cs="Arial Unicode MS" w:asciiTheme="minorEastAsia" w:hAnsiTheme="minorEastAsia" w:eastAsiaTheme="minorEastAsia"/>
          <w:spacing w:val="-1"/>
          <w:kern w:val="0"/>
          <w:sz w:val="24"/>
          <w:szCs w:val="24"/>
          <w:lang w:val="en-US" w:eastAsia="zh-CN" w:bidi="ar-SA"/>
        </w:rPr>
        <w:t>供应商使用CA数字证书或电子营业执照登录北京市政府采购电子交易平台（http://zbcg-bjzc.zhongcy.com/bjczj-portal-site/index.html#/home）获取电子版谈判文件。</w:t>
      </w:r>
    </w:p>
    <w:p w14:paraId="1846FB8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售价：</w:t>
      </w:r>
      <w:r>
        <w:rPr>
          <w:rFonts w:hint="eastAsia" w:cs="Arial Unicode MS" w:asciiTheme="minorEastAsia" w:hAnsiTheme="minorEastAsia"/>
          <w:spacing w:val="-1"/>
          <w:kern w:val="0"/>
          <w:sz w:val="24"/>
          <w:szCs w:val="24"/>
          <w:lang w:val="en-US" w:eastAsia="zh-CN" w:bidi="ar-SA"/>
        </w:rPr>
        <w:t>¥</w:t>
      </w:r>
      <w:r>
        <w:rPr>
          <w:rFonts w:hint="default" w:cs="Arial Unicode MS" w:asciiTheme="minorEastAsia" w:hAnsiTheme="minorEastAsia" w:eastAsiaTheme="minorEastAsia"/>
          <w:spacing w:val="-1"/>
          <w:kern w:val="0"/>
          <w:sz w:val="24"/>
          <w:szCs w:val="24"/>
          <w:lang w:val="en-US" w:eastAsia="zh-CN" w:bidi="ar-SA"/>
        </w:rPr>
        <w:t>0元</w:t>
      </w:r>
    </w:p>
    <w:p w14:paraId="2F93CF0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cs="Arial Unicode MS" w:asciiTheme="minorEastAsia" w:hAnsiTheme="minorEastAsia" w:eastAsiaTheme="minorEastAsia"/>
          <w:b/>
          <w:bCs/>
          <w:spacing w:val="-1"/>
          <w:kern w:val="0"/>
          <w:sz w:val="24"/>
          <w:szCs w:val="24"/>
          <w:lang w:val="en-US" w:eastAsia="zh-CN" w:bidi="ar-SA"/>
        </w:rPr>
      </w:pPr>
      <w:r>
        <w:rPr>
          <w:rFonts w:hint="default" w:cs="Arial Unicode MS" w:asciiTheme="minorEastAsia" w:hAnsiTheme="minorEastAsia" w:eastAsiaTheme="minorEastAsia"/>
          <w:b/>
          <w:bCs/>
          <w:spacing w:val="-1"/>
          <w:kern w:val="0"/>
          <w:sz w:val="24"/>
          <w:szCs w:val="24"/>
          <w:lang w:val="en-US" w:eastAsia="zh-CN" w:bidi="ar-SA"/>
        </w:rPr>
        <w:t>四、响应文件提交</w:t>
      </w:r>
    </w:p>
    <w:p w14:paraId="53A61B9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截止时间：2026-03-09 09:30（北京时间）</w:t>
      </w:r>
    </w:p>
    <w:p w14:paraId="3AFEA41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地点：北京市通州区新华东街48号二区29号楼（建设银行楼）二层开标区（北京市通州区公共资源交易中心）</w:t>
      </w:r>
    </w:p>
    <w:p w14:paraId="79FBB89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cs="Arial Unicode MS" w:asciiTheme="minorEastAsia" w:hAnsiTheme="minorEastAsia" w:eastAsiaTheme="minorEastAsia"/>
          <w:b/>
          <w:bCs/>
          <w:spacing w:val="-1"/>
          <w:kern w:val="0"/>
          <w:sz w:val="24"/>
          <w:szCs w:val="24"/>
          <w:lang w:val="en-US" w:eastAsia="zh-CN" w:bidi="ar-SA"/>
        </w:rPr>
      </w:pPr>
      <w:r>
        <w:rPr>
          <w:rFonts w:hint="default" w:cs="Arial Unicode MS" w:asciiTheme="minorEastAsia" w:hAnsiTheme="minorEastAsia" w:eastAsiaTheme="minorEastAsia"/>
          <w:b/>
          <w:bCs/>
          <w:spacing w:val="-1"/>
          <w:kern w:val="0"/>
          <w:sz w:val="24"/>
          <w:szCs w:val="24"/>
          <w:lang w:val="en-US" w:eastAsia="zh-CN" w:bidi="ar-SA"/>
        </w:rPr>
        <w:t>五、开启</w:t>
      </w:r>
    </w:p>
    <w:p w14:paraId="240794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时间：2026-03-09 09:30（北京时间）</w:t>
      </w:r>
    </w:p>
    <w:p w14:paraId="7755C2D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地点：北京市通州区新华东街48号二区29号楼（建设银行楼）二层开标区（北京市通州区公共资源交易中心）</w:t>
      </w:r>
    </w:p>
    <w:p w14:paraId="771AECB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cs="Arial Unicode MS" w:asciiTheme="minorEastAsia" w:hAnsiTheme="minorEastAsia" w:eastAsiaTheme="minorEastAsia"/>
          <w:b/>
          <w:bCs/>
          <w:spacing w:val="-1"/>
          <w:kern w:val="0"/>
          <w:sz w:val="24"/>
          <w:szCs w:val="24"/>
          <w:lang w:val="en-US" w:eastAsia="zh-CN" w:bidi="ar-SA"/>
        </w:rPr>
      </w:pPr>
      <w:r>
        <w:rPr>
          <w:rFonts w:hint="default" w:cs="Arial Unicode MS" w:asciiTheme="minorEastAsia" w:hAnsiTheme="minorEastAsia" w:eastAsiaTheme="minorEastAsia"/>
          <w:b/>
          <w:bCs/>
          <w:spacing w:val="-1"/>
          <w:kern w:val="0"/>
          <w:sz w:val="24"/>
          <w:szCs w:val="24"/>
          <w:lang w:val="en-US" w:eastAsia="zh-CN" w:bidi="ar-SA"/>
        </w:rPr>
        <w:t>六、公告期限</w:t>
      </w:r>
    </w:p>
    <w:p w14:paraId="252DB27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自本公告发布之日起3个工作日。</w:t>
      </w:r>
    </w:p>
    <w:p w14:paraId="65D5DC5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cs="Arial Unicode MS" w:asciiTheme="minorEastAsia" w:hAnsiTheme="minorEastAsia" w:eastAsiaTheme="minorEastAsia"/>
          <w:b/>
          <w:bCs/>
          <w:spacing w:val="-1"/>
          <w:kern w:val="0"/>
          <w:sz w:val="24"/>
          <w:szCs w:val="24"/>
          <w:lang w:val="en-US" w:eastAsia="zh-CN" w:bidi="ar-SA"/>
        </w:rPr>
      </w:pPr>
      <w:r>
        <w:rPr>
          <w:rFonts w:hint="default" w:cs="Arial Unicode MS" w:asciiTheme="minorEastAsia" w:hAnsiTheme="minorEastAsia" w:eastAsiaTheme="minorEastAsia"/>
          <w:b/>
          <w:bCs/>
          <w:spacing w:val="-1"/>
          <w:kern w:val="0"/>
          <w:sz w:val="24"/>
          <w:szCs w:val="24"/>
          <w:lang w:val="en-US" w:eastAsia="zh-CN" w:bidi="ar-SA"/>
        </w:rPr>
        <w:t>七、其他补充事宜</w:t>
      </w:r>
    </w:p>
    <w:p w14:paraId="2BA0F38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1.本项目需要落实的政府采购政策：</w:t>
      </w:r>
    </w:p>
    <w:p w14:paraId="4951B53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政府采购促进中小企业发展管理办法》（财库[2020]46号）、《北京市财政局中国人民银行营业管理部关于推进政府采购合同线上融资有关工作的通知》（京财采购〔2023〕637号）及其它相关法律法规。 </w:t>
      </w:r>
    </w:p>
    <w:p w14:paraId="54A70C4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2.本项目采用电子化与线下流程相结合的采购方式，请供应商认真学习北京市政府采购电子交易平台发布的相关操作手册，办理 CA 数字证书或电子营业执照、进行北京市政府采购电子交易平台注册绑定，并认真核实 CA 数字证书或电子营业执照情况确认是否符合本项目电子化采购流程要求。</w:t>
      </w:r>
    </w:p>
    <w:p w14:paraId="2588D2D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CA 数字证书服务热线   010-58511086</w:t>
      </w:r>
    </w:p>
    <w:p w14:paraId="39FA156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电子营业执照服务热线    400-699-7000</w:t>
      </w:r>
    </w:p>
    <w:p w14:paraId="23034C7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技术支持服务热线 010-86483801</w:t>
      </w:r>
    </w:p>
    <w:p w14:paraId="63252FF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2.1办理 CA 数字证书或电子营业执照</w:t>
      </w:r>
    </w:p>
    <w:p w14:paraId="332A9C8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供应商登录北京市政府采购电子交易平台查阅 “用户指南”—“操作指南”—“市场主体 CA 办理操作流程指引”/“电子营业执照使用指南”，按照程序要求办理。</w:t>
      </w:r>
    </w:p>
    <w:p w14:paraId="4E3E115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2.2注册</w:t>
      </w:r>
    </w:p>
    <w:p w14:paraId="171F9FF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供应商登录北京市政府采购电子交易平台“用户指南”—“操作指南”—“市场主体注册入库操作流程指引”进行自助注册绑定。</w:t>
      </w:r>
    </w:p>
    <w:p w14:paraId="30CA5A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2.3驱动、客户端下载</w:t>
      </w:r>
    </w:p>
    <w:p w14:paraId="53638A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供应商登录北京市政府采购电子交易平台“用户指南”—“工具下载”—“招标采购系统文件驱动安装包”下载相关驱动。</w:t>
      </w:r>
    </w:p>
    <w:p w14:paraId="31B4EA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default" w:cs="Arial Unicode MS" w:asciiTheme="minorEastAsia" w:hAnsiTheme="minorEastAsia" w:eastAsiaTheme="minorEastAsia"/>
          <w:spacing w:val="-1"/>
          <w:kern w:val="0"/>
          <w:sz w:val="24"/>
          <w:szCs w:val="24"/>
          <w:lang w:val="en-US" w:eastAsia="zh-CN" w:bidi="ar-SA"/>
        </w:rPr>
      </w:pPr>
      <w:r>
        <w:rPr>
          <w:rFonts w:hint="eastAsia" w:cs="Arial Unicode MS" w:asciiTheme="minorEastAsia" w:hAnsiTheme="minorEastAsia" w:eastAsiaTheme="minorEastAsia"/>
          <w:spacing w:val="-1"/>
          <w:kern w:val="0"/>
          <w:sz w:val="24"/>
          <w:szCs w:val="24"/>
          <w:lang w:val="en-US" w:eastAsia="zh-CN" w:bidi="ar-SA"/>
        </w:rPr>
        <w:t>2.4获取电子谈判文件</w:t>
      </w:r>
    </w:p>
    <w:p w14:paraId="21D4A3F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pPr>
      <w:r>
        <w:rPr>
          <w:rFonts w:hint="eastAsia" w:cs="Arial Unicode MS" w:asciiTheme="minorEastAsia" w:hAnsiTheme="minorEastAsia" w:eastAsiaTheme="minorEastAsia"/>
          <w:spacing w:val="-1"/>
          <w:kern w:val="0"/>
          <w:sz w:val="24"/>
          <w:szCs w:val="24"/>
          <w:lang w:val="en-US" w:eastAsia="zh-CN" w:bidi="ar-SA"/>
        </w:rPr>
        <w:t>供应商使用CA数字证书或电子营业执照登录北京市政府采购电子交易平台获取电子谈判文件。未在规定期限内通过电子交易平台获取竞争性谈判文件的</w:t>
      </w:r>
      <w:bookmarkStart w:id="0" w:name="_GoBack"/>
      <w:r>
        <w:rPr>
          <w:rFonts w:hint="eastAsia" w:cs="Arial Unicode MS" w:asciiTheme="minorEastAsia" w:hAnsiTheme="minorEastAsia" w:eastAsiaTheme="minorEastAsia"/>
          <w:b/>
          <w:bCs/>
          <w:spacing w:val="-1"/>
          <w:kern w:val="0"/>
          <w:sz w:val="24"/>
          <w:szCs w:val="24"/>
          <w:lang w:val="en-US" w:eastAsia="zh-CN" w:bidi="ar-SA"/>
        </w:rPr>
        <w:t>响应无效</w:t>
      </w:r>
      <w:bookmarkEnd w:id="0"/>
      <w:r>
        <w:rPr>
          <w:rFonts w:hint="eastAsia" w:cs="Arial Unicode MS" w:asciiTheme="minorEastAsia" w:hAnsiTheme="minorEastAsia" w:eastAsiaTheme="minorEastAsia"/>
          <w:spacing w:val="-1"/>
          <w:kern w:val="0"/>
          <w:sz w:val="24"/>
          <w:szCs w:val="24"/>
          <w:lang w:val="en-US" w:eastAsia="zh-CN" w:bidi="ar-SA"/>
        </w:rPr>
        <w:t>。</w:t>
      </w:r>
    </w:p>
    <w:p w14:paraId="30E788E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cs="Arial Unicode MS" w:asciiTheme="minorEastAsia" w:hAnsiTheme="minorEastAsia" w:eastAsiaTheme="minorEastAsia"/>
          <w:b/>
          <w:bCs/>
          <w:spacing w:val="-1"/>
          <w:kern w:val="0"/>
          <w:sz w:val="24"/>
          <w:szCs w:val="24"/>
          <w:lang w:val="en-US" w:eastAsia="zh-CN" w:bidi="ar-SA"/>
        </w:rPr>
      </w:pPr>
      <w:r>
        <w:rPr>
          <w:rFonts w:hint="default" w:cs="Arial Unicode MS" w:asciiTheme="minorEastAsia" w:hAnsiTheme="minorEastAsia" w:eastAsiaTheme="minorEastAsia"/>
          <w:b/>
          <w:bCs/>
          <w:spacing w:val="-1"/>
          <w:kern w:val="0"/>
          <w:sz w:val="24"/>
          <w:szCs w:val="24"/>
          <w:lang w:val="en-US" w:eastAsia="zh-CN" w:bidi="ar-SA"/>
        </w:rPr>
        <w:t>八、凡对本次采购提出询问，请按以下方式联系。</w:t>
      </w:r>
    </w:p>
    <w:p w14:paraId="5A613C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1.采购人信息</w:t>
      </w:r>
    </w:p>
    <w:p w14:paraId="06B9968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名 称：北京城市副中心工程建设管理办公室（本级）　　　　　</w:t>
      </w:r>
    </w:p>
    <w:p w14:paraId="60DCD05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地址：北京城市副中心行政办公区宏安街2号院3号楼　　　　　　　　</w:t>
      </w:r>
    </w:p>
    <w:p w14:paraId="03FDE22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联系方式：程雪,010-55572068　　　　　　</w:t>
      </w:r>
    </w:p>
    <w:p w14:paraId="664B2B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2.采购代理机构信息</w:t>
      </w:r>
    </w:p>
    <w:p w14:paraId="3676297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名 称：北京华君朋工程咨询有限公司　　　　　　　　　　　　</w:t>
      </w:r>
    </w:p>
    <w:p w14:paraId="75E72E2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地　址：北京市石景山区静洋大厦6层　　　　　　　　　　　　</w:t>
      </w:r>
    </w:p>
    <w:p w14:paraId="4FC9C9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联系方式：车晶晶，13522477282　　　　　　　　　　　　</w:t>
      </w:r>
    </w:p>
    <w:p w14:paraId="2E0A80D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3.项目联系方式</w:t>
      </w:r>
    </w:p>
    <w:p w14:paraId="25FB383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项目联系人：车晶晶</w:t>
      </w:r>
    </w:p>
    <w:p w14:paraId="71AB1B9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Arial Unicode MS" w:asciiTheme="minorEastAsia" w:hAnsiTheme="minorEastAsia" w:eastAsiaTheme="minorEastAsia"/>
          <w:spacing w:val="-1"/>
          <w:kern w:val="0"/>
          <w:sz w:val="24"/>
          <w:szCs w:val="24"/>
          <w:lang w:val="en-US" w:eastAsia="zh-CN" w:bidi="ar-SA"/>
        </w:rPr>
      </w:pPr>
      <w:r>
        <w:rPr>
          <w:rFonts w:hint="default" w:cs="Arial Unicode MS" w:asciiTheme="minorEastAsia" w:hAnsiTheme="minorEastAsia" w:eastAsiaTheme="minorEastAsia"/>
          <w:spacing w:val="-1"/>
          <w:kern w:val="0"/>
          <w:sz w:val="24"/>
          <w:szCs w:val="24"/>
          <w:lang w:val="en-US" w:eastAsia="zh-CN" w:bidi="ar-SA"/>
        </w:rPr>
        <w:t>电　话：　　13522477282</w:t>
      </w:r>
    </w:p>
    <w:p w14:paraId="2AB951E4"/>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61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sz w:val="24"/>
      <w:szCs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2026-03-02T01:18:11Z</dcterms:created>
  <dc:creator>Lenovo</dc:creator>
  <cp:lastModifiedBy>堇色瑬年</cp:lastModifiedBy>
  <dcterms:modified xsi:type="dcterms:W3CDTF">2026-03-02T01:24:14Z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eyJoZGlkIjoiYjk4OWRiN2RkODQ1MDVlYjMxMWM3NGQyMTRhMjI0MjMiLCJ1c2VySWQiOiI1OTkyODUyNTUifQ==</vt:lpwstr>
  </property>
  <property fmtid="{D5CDD505-2E9C-101B-9397-08002B2CF9AE}" pid="4" name="ICV">
    <vt:lpwstr>91829F22981D45959D6B9CB107F95DDE_12</vt:lpwstr>
  </property>
</Properties>
</file>