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C8C66">
      <w:pPr>
        <w:snapToGrid w:val="0"/>
        <w:spacing w:line="360" w:lineRule="auto"/>
        <w:jc w:val="center"/>
        <w:outlineLvl w:val="0"/>
        <w:rPr>
          <w:rFonts w:ascii="仿宋" w:hAnsi="仿宋" w:eastAsia="仿宋" w:cs="仿宋"/>
          <w:b/>
          <w:sz w:val="40"/>
          <w:szCs w:val="40"/>
        </w:rPr>
      </w:pPr>
      <w:bookmarkStart w:id="0" w:name="_Toc99301424"/>
      <w:r>
        <w:rPr>
          <w:rFonts w:hint="eastAsia" w:ascii="仿宋" w:hAnsi="仿宋" w:eastAsia="仿宋" w:cs="仿宋"/>
          <w:b/>
          <w:sz w:val="40"/>
          <w:szCs w:val="40"/>
        </w:rPr>
        <w:t>第五章   采购</w:t>
      </w:r>
      <w:bookmarkStart w:id="3" w:name="_GoBack"/>
      <w:bookmarkEnd w:id="3"/>
      <w:r>
        <w:rPr>
          <w:rFonts w:hint="eastAsia" w:ascii="仿宋" w:hAnsi="仿宋" w:eastAsia="仿宋" w:cs="仿宋"/>
          <w:b/>
          <w:sz w:val="40"/>
          <w:szCs w:val="40"/>
        </w:rPr>
        <w:t>需求</w:t>
      </w:r>
      <w:bookmarkEnd w:id="0"/>
    </w:p>
    <w:p w14:paraId="232AFB35">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说明：</w:t>
      </w:r>
    </w:p>
    <w:p w14:paraId="3EC194C9">
      <w:pPr>
        <w:snapToGrid w:val="0"/>
        <w:spacing w:line="360" w:lineRule="auto"/>
        <w:contextualSpacing/>
        <w:rPr>
          <w:rFonts w:ascii="仿宋" w:hAnsi="仿宋" w:eastAsia="仿宋" w:cs="仿宋"/>
          <w:sz w:val="28"/>
          <w:szCs w:val="28"/>
        </w:rPr>
      </w:pPr>
      <w:bookmarkStart w:id="1" w:name="_Hlk167284587"/>
      <w:r>
        <w:rPr>
          <w:rFonts w:hint="eastAsia" w:ascii="仿宋" w:hAnsi="仿宋" w:eastAsia="仿宋" w:cs="仿宋"/>
          <w:sz w:val="28"/>
          <w:szCs w:val="28"/>
        </w:rPr>
        <w:t>1. 当采购项目涉及政务信息系统时，采购需求应当符合《政务信息系统政府采购管理暂行办法》（财库〔2017〕210号）的相关要求。</w:t>
      </w:r>
    </w:p>
    <w:p w14:paraId="060A75F8">
      <w:pPr>
        <w:snapToGrid w:val="0"/>
        <w:spacing w:line="360" w:lineRule="auto"/>
        <w:contextualSpacing/>
        <w:rPr>
          <w:rFonts w:ascii="仿宋" w:hAnsi="仿宋" w:eastAsia="仿宋" w:cs="仿宋"/>
          <w:sz w:val="28"/>
          <w:szCs w:val="28"/>
        </w:rPr>
      </w:pPr>
      <w:bookmarkStart w:id="2" w:name="_Hlk168431603"/>
      <w:r>
        <w:rPr>
          <w:rFonts w:hint="eastAsia" w:ascii="仿宋" w:hAnsi="仿宋" w:eastAsia="仿宋" w:cs="仿宋"/>
          <w:sz w:val="28"/>
          <w:szCs w:val="28"/>
        </w:rPr>
        <w:t>2. 采购人及采购代理机构应关注财政部门会同有关部门制定发布的需求标准，结合具体应用场景，根据对应《需求标准》确定采购需求。</w:t>
      </w:r>
    </w:p>
    <w:p w14:paraId="44B19822">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已发布的需求标准如下：</w:t>
      </w:r>
    </w:p>
    <w:p w14:paraId="362913FD">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《关于印发〈商品包装政府采购需求标准（试行）〉、〈快递包装政府采购需求标准（试行）〉的通知》（财办库﹝2020﹞123号））</w:t>
      </w:r>
    </w:p>
    <w:p w14:paraId="5CB2B8A1">
      <w:pPr>
        <w:pStyle w:val="1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《绿色数据中心政府采购需求标准（试行）》（财库〔2023〕7号）</w:t>
      </w:r>
    </w:p>
    <w:p w14:paraId="717ED01F">
      <w:pPr>
        <w:pStyle w:val="1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《台式计算机政府采购需求标准（2023年版）》（财库〔2023〕29号）</w:t>
      </w:r>
    </w:p>
    <w:p w14:paraId="0129895F">
      <w:pPr>
        <w:pStyle w:val="1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《便携式计算机政府采购需求标准（2023年版）》（财库〔2023〕30号）</w:t>
      </w:r>
    </w:p>
    <w:p w14:paraId="70A86BDC">
      <w:pPr>
        <w:pStyle w:val="1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《一体式计算机政府采购需求标准（2023年版）》（财库〔2023〕31号）</w:t>
      </w:r>
    </w:p>
    <w:p w14:paraId="0DE3FFC9">
      <w:pPr>
        <w:pStyle w:val="1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《工作站政府采购需求标准（2023年版）》（财库〔2023〕32号）</w:t>
      </w:r>
    </w:p>
    <w:p w14:paraId="44FFDC06">
      <w:pPr>
        <w:pStyle w:val="1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《通用服务器政府采购需求标准（2023年版）》（财库〔2023〕33号）</w:t>
      </w:r>
    </w:p>
    <w:p w14:paraId="37EA92CF">
      <w:pPr>
        <w:pStyle w:val="1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《操作系统政府采购需求标准（2023年版）》（财库〔2023〕34号）</w:t>
      </w:r>
    </w:p>
    <w:p w14:paraId="2255307B">
      <w:pPr>
        <w:pStyle w:val="1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《数据库政府采购需求标准（2023年版）》（财库〔2023〕35号）</w:t>
      </w:r>
    </w:p>
    <w:p w14:paraId="5D5F32EE">
      <w:pPr>
        <w:pStyle w:val="1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《物业管理服务政府采购需求标准（办公场所类）（试行）》（财办库〔2024〕113号）</w:t>
      </w:r>
    </w:p>
    <w:p w14:paraId="3DBBEB9B">
      <w:pPr>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如有更新或增加，以财政部门发布为准。</w:t>
      </w:r>
      <w:bookmarkEnd w:id="1"/>
      <w:bookmarkEnd w:id="2"/>
    </w:p>
    <w:p w14:paraId="35B77941">
      <w:pPr>
        <w:widowControl/>
        <w:snapToGrid w:val="0"/>
        <w:spacing w:line="360" w:lineRule="auto"/>
        <w:jc w:val="left"/>
        <w:rPr>
          <w:rFonts w:ascii="仿宋" w:hAnsi="仿宋" w:eastAsia="仿宋" w:cs="仿宋"/>
          <w:b/>
          <w:sz w:val="28"/>
          <w:szCs w:val="28"/>
        </w:rPr>
      </w:pPr>
      <w:r>
        <w:rPr>
          <w:rFonts w:ascii="仿宋" w:hAnsi="仿宋" w:eastAsia="仿宋" w:cs="仿宋"/>
          <w:b/>
          <w:sz w:val="28"/>
          <w:szCs w:val="28"/>
        </w:rPr>
        <w:br w:type="page"/>
      </w:r>
    </w:p>
    <w:p w14:paraId="1E42B4A3">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14:paraId="23FD744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 采购标的（货物需求一览表或简要服务内容及数量）</w:t>
      </w:r>
    </w:p>
    <w:p w14:paraId="434A04E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800延米新型移动护栏，不接受进口产品。</w:t>
      </w:r>
    </w:p>
    <w:p w14:paraId="3012D2B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2.项目背景/项目概述（如有）</w:t>
      </w:r>
    </w:p>
    <w:p w14:paraId="0AC706C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为保障地区安全，防止人员翻越护栏，拟在地区设置800延米新型移动护栏。</w:t>
      </w:r>
    </w:p>
    <w:p w14:paraId="7E831B4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二、商务要求</w:t>
      </w:r>
    </w:p>
    <w:p w14:paraId="79B868B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 交付（实施）的时间（期限）和地点（范围）</w:t>
      </w:r>
    </w:p>
    <w:p w14:paraId="572DB037">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1.1交付时间：需在合同签订后20天内完成第一批400延米交付，第一批交付后30天内完成剩余400延米交付</w:t>
      </w:r>
    </w:p>
    <w:p w14:paraId="1EEE8C3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1.2交付地点：采购人指定地点。</w:t>
      </w:r>
    </w:p>
    <w:p w14:paraId="06CE00C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 付款条件（进度和方式）</w:t>
      </w:r>
    </w:p>
    <w:p w14:paraId="7481496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合同签订后付50%，到货初验合格后付40%，30天后进行终验合格并由中标人开具金额为中标金额5%的履约保函，收到履约保函后付10%（详见合同）</w:t>
      </w:r>
    </w:p>
    <w:p w14:paraId="42286AD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3.包装和运输</w:t>
      </w:r>
    </w:p>
    <w:p w14:paraId="5A77978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由中标人将护栏送至采购人指定地点</w:t>
      </w:r>
    </w:p>
    <w:p w14:paraId="7B73D1F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 售后服务（质保期）</w:t>
      </w:r>
    </w:p>
    <w:p w14:paraId="0D168FB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交付安装验收完成后，出现非人为故意原因质量问题，质保期3年。</w:t>
      </w:r>
    </w:p>
    <w:p w14:paraId="591E93D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三、技术要求</w:t>
      </w:r>
    </w:p>
    <w:p w14:paraId="465B2A6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 基本要求</w:t>
      </w:r>
    </w:p>
    <w:p w14:paraId="47B9BAE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1.1 采购标的需实现的功能或者目标</w:t>
      </w:r>
    </w:p>
    <w:p w14:paraId="5ED4CEA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防止人员翻越护栏。</w:t>
      </w:r>
    </w:p>
    <w:p w14:paraId="650E572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 货物技术要求</w:t>
      </w:r>
    </w:p>
    <w:p w14:paraId="42D6F6CC">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2.1主体材料（主立柱、副立柱、伸缩杆）：</w:t>
      </w:r>
    </w:p>
    <w:p w14:paraId="73486366">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2.1.1采用304不锈钢，符合GB/T20878-2024《不锈钢 牌号及化学成分》标准，具备耐腐蚀性和结构强度。</w:t>
      </w:r>
    </w:p>
    <w:p w14:paraId="496C1CD7">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2.2组成：</w:t>
      </w:r>
    </w:p>
    <w:p w14:paraId="3D293FD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护栏由主立柱与副立柱焊接成护栏框架，每组护栏由至少15个框架组成，框架内部采用不锈钢方管交叉链接，不锈钢螺栓做轴形成护栏伸缩组件，护栏可以伸展、收缩。</w:t>
      </w:r>
    </w:p>
    <w:p w14:paraId="2D0A277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2.3‌结构设计‌：</w:t>
      </w:r>
    </w:p>
    <w:p w14:paraId="05B02774">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2.3.1采用模块化设计，支持每个模块相互连接，可调整长度和分隔形状。 </w:t>
      </w:r>
    </w:p>
    <w:p w14:paraId="1F114A7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2.3.2 连接方式：每组护栏两侧均装有连接件。连接件采用套管焊接不锈钢板加工成搭件，安装在护栏两侧把手上，每组护栏把手间可以相互连接；框架立柱外侧均装有不锈钢板制作的连接片，把两组护栏的框架立柱连接，确保每个模块对接准确、接缝严密，实现快速安装与拆卸。</w:t>
      </w:r>
    </w:p>
    <w:p w14:paraId="526C2B6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2.4尺寸规格‌：</w:t>
      </w:r>
    </w:p>
    <w:p w14:paraId="51FAEBCA">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2.4.1‌高度‌：1200mm。</w:t>
      </w:r>
    </w:p>
    <w:p w14:paraId="57B1093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2.4.2 宽度：顶部宽: 700～750mm，底部宽1000～1050mm。</w:t>
      </w:r>
    </w:p>
    <w:p w14:paraId="482DF45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2.4.3长度‌：伸缩模块单元完全展开长度≥5m。</w:t>
      </w:r>
    </w:p>
    <w:p w14:paraId="4E500AE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2.4.4主立柱: 50mm×50mm×2mm（长×宽×厚）；副立柱（弧型）：25mm×50mm×2mm（长×宽×厚），伸缩杆：20mm×40mm×2mm（长×宽×厚）。</w:t>
      </w:r>
    </w:p>
    <w:p w14:paraId="069819B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bCs/>
          <w:sz w:val="24"/>
          <w:lang w:val="en-US" w:eastAsia="zh-CN"/>
        </w:rPr>
        <w:t>5</w:t>
      </w:r>
      <w:r>
        <w:rPr>
          <w:rFonts w:hint="eastAsia" w:ascii="仿宋" w:hAnsi="仿宋" w:eastAsia="仿宋" w:cs="仿宋"/>
          <w:bCs/>
          <w:sz w:val="24"/>
        </w:rPr>
        <w:t>主立柱顶端装圆球形柱帽，柱帽为平帽加柱头两部分焊接加工而成，电镀</w:t>
      </w:r>
      <w:r>
        <w:rPr>
          <w:rFonts w:hint="eastAsia" w:ascii="仿宋" w:hAnsi="仿宋" w:eastAsia="仿宋" w:cs="仿宋"/>
          <w:bCs/>
          <w:sz w:val="24"/>
          <w:highlight w:val="none"/>
        </w:rPr>
        <w:t>。两排主立柱上方用40mm×10mm（宽×厚）304不锈钢板加工90°，V型连接，下端封口。副立柱加工弧型与主立柱连接，加装伸缩行走轮，每个立柱均装行走轮，行走轮采用铝合金轮毂、双轴承轮。</w:t>
      </w:r>
    </w:p>
    <w:p w14:paraId="0E7C941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bCs/>
          <w:sz w:val="24"/>
          <w:lang w:val="en-US" w:eastAsia="zh-CN"/>
        </w:rPr>
        <w:t>6</w:t>
      </w:r>
      <w:r>
        <w:rPr>
          <w:rFonts w:hint="eastAsia" w:ascii="仿宋" w:hAnsi="仿宋" w:eastAsia="仿宋" w:cs="仿宋"/>
          <w:bCs/>
          <w:sz w:val="24"/>
        </w:rPr>
        <w:t xml:space="preserve">伸缩杆：顶端装圆球形柱帽，伸缩杆柱帽是平帽和圆球焊接加工而成，电镀,下端封口。          </w:t>
      </w:r>
    </w:p>
    <w:p w14:paraId="566A1FA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bCs/>
          <w:sz w:val="24"/>
          <w:lang w:val="en-US" w:eastAsia="zh-CN"/>
        </w:rPr>
        <w:t>7</w:t>
      </w:r>
      <w:r>
        <w:rPr>
          <w:rFonts w:hint="eastAsia" w:ascii="仿宋" w:hAnsi="仿宋" w:eastAsia="仿宋" w:cs="仿宋"/>
          <w:bCs/>
          <w:sz w:val="24"/>
        </w:rPr>
        <w:t>轴连接伸缩杆（每个伸缩杆孔内轴外都装有不锈钢套管），围栏两端分别有拉手和连接扣，侧面装有连接杆，所有连接杆采用304不锈钢螺栓（均经过防锈处理）连接（12</w:t>
      </w:r>
      <w:r>
        <w:rPr>
          <w:rFonts w:ascii="仿宋" w:hAnsi="仿宋" w:eastAsia="仿宋" w:cs="仿宋"/>
          <w:bCs/>
          <w:sz w:val="24"/>
        </w:rPr>
        <w:t>mm</w:t>
      </w:r>
      <w:r>
        <w:rPr>
          <w:rFonts w:hint="eastAsia" w:ascii="仿宋" w:hAnsi="仿宋" w:eastAsia="仿宋" w:cs="仿宋"/>
          <w:bCs/>
          <w:sz w:val="24"/>
        </w:rPr>
        <w:t xml:space="preserve">×130mm螺栓和12mm×75mm螺栓，防脱螺母）。         </w:t>
      </w:r>
    </w:p>
    <w:p w14:paraId="5C8DC67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5</w:t>
      </w:r>
      <w:r>
        <w:rPr>
          <w:rFonts w:hint="eastAsia" w:ascii="仿宋" w:hAnsi="仿宋" w:eastAsia="仿宋" w:cs="仿宋"/>
          <w:bCs/>
          <w:sz w:val="24"/>
        </w:rPr>
        <w:t>性能参数（2.</w:t>
      </w:r>
      <w:r>
        <w:rPr>
          <w:rFonts w:hint="eastAsia" w:ascii="仿宋" w:hAnsi="仿宋" w:eastAsia="仿宋" w:cs="仿宋"/>
          <w:bCs/>
          <w:sz w:val="24"/>
          <w:lang w:val="en-US" w:eastAsia="zh-CN"/>
        </w:rPr>
        <w:t>5</w:t>
      </w:r>
      <w:r>
        <w:rPr>
          <w:rFonts w:hint="eastAsia" w:ascii="仿宋" w:hAnsi="仿宋" w:eastAsia="仿宋" w:cs="仿宋"/>
          <w:bCs/>
          <w:sz w:val="24"/>
        </w:rPr>
        <w:t>.1～</w:t>
      </w:r>
      <w:r>
        <w:rPr>
          <w:rFonts w:ascii="仿宋" w:hAnsi="仿宋" w:eastAsia="仿宋" w:cs="仿宋"/>
          <w:bCs/>
          <w:sz w:val="24"/>
        </w:rPr>
        <w:t>2.</w:t>
      </w:r>
      <w:r>
        <w:rPr>
          <w:rFonts w:hint="eastAsia" w:ascii="仿宋" w:hAnsi="仿宋" w:eastAsia="仿宋" w:cs="仿宋"/>
          <w:bCs/>
          <w:sz w:val="24"/>
          <w:lang w:val="en-US" w:eastAsia="zh-CN"/>
        </w:rPr>
        <w:t>5</w:t>
      </w:r>
      <w:r>
        <w:rPr>
          <w:rFonts w:ascii="仿宋" w:hAnsi="仿宋" w:eastAsia="仿宋" w:cs="仿宋"/>
          <w:bCs/>
          <w:sz w:val="24"/>
        </w:rPr>
        <w:t>.3均需</w:t>
      </w:r>
      <w:r>
        <w:rPr>
          <w:rFonts w:hint="eastAsia" w:ascii="仿宋" w:hAnsi="仿宋" w:eastAsia="仿宋" w:cs="仿宋"/>
          <w:bCs/>
          <w:sz w:val="24"/>
        </w:rPr>
        <w:t>投标人提供承诺函并加盖公章</w:t>
      </w:r>
      <w:r>
        <w:rPr>
          <w:rFonts w:hint="eastAsia" w:ascii="仿宋" w:hAnsi="仿宋" w:eastAsia="仿宋" w:cs="仿宋"/>
          <w:bCs/>
          <w:sz w:val="24"/>
          <w:lang w:eastAsia="zh-CN"/>
        </w:rPr>
        <w:t>，</w:t>
      </w:r>
      <w:r>
        <w:rPr>
          <w:rFonts w:hint="eastAsia" w:ascii="仿宋" w:hAnsi="仿宋" w:eastAsia="仿宋" w:cs="仿宋"/>
          <w:bCs/>
          <w:sz w:val="24"/>
          <w:lang w:val="en-US" w:eastAsia="zh-CN"/>
        </w:rPr>
        <w:t>未提供承诺函的视为不满足招标文件参数要求</w:t>
      </w:r>
      <w:r>
        <w:rPr>
          <w:rFonts w:hint="eastAsia" w:ascii="仿宋" w:hAnsi="仿宋" w:eastAsia="仿宋" w:cs="仿宋"/>
          <w:bCs/>
          <w:sz w:val="24"/>
        </w:rPr>
        <w:t>）：‌</w:t>
      </w:r>
    </w:p>
    <w:p w14:paraId="429D99D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5</w:t>
      </w:r>
      <w:r>
        <w:rPr>
          <w:rFonts w:hint="eastAsia" w:ascii="仿宋" w:hAnsi="仿宋" w:eastAsia="仿宋" w:cs="仿宋"/>
          <w:bCs/>
          <w:sz w:val="24"/>
        </w:rPr>
        <w:t>.1伸缩次数：≥10,000次（无损变形）</w:t>
      </w:r>
    </w:p>
    <w:p w14:paraId="711178B8">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5</w:t>
      </w:r>
      <w:r>
        <w:rPr>
          <w:rFonts w:hint="eastAsia" w:ascii="仿宋" w:hAnsi="仿宋" w:eastAsia="仿宋" w:cs="仿宋"/>
          <w:bCs/>
          <w:sz w:val="24"/>
        </w:rPr>
        <w:t>.2抗风压：8级风力稳定</w:t>
      </w:r>
    </w:p>
    <w:p w14:paraId="0D75406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5</w:t>
      </w:r>
      <w:r>
        <w:rPr>
          <w:rFonts w:hint="eastAsia" w:ascii="仿宋" w:hAnsi="仿宋" w:eastAsia="仿宋" w:cs="仿宋"/>
          <w:bCs/>
          <w:sz w:val="24"/>
        </w:rPr>
        <w:t>.3适用温度：-30℃～70℃</w:t>
      </w:r>
    </w:p>
    <w:p w14:paraId="60A96FA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6</w:t>
      </w:r>
      <w:r>
        <w:rPr>
          <w:rFonts w:hint="eastAsia" w:ascii="仿宋" w:hAnsi="仿宋" w:eastAsia="仿宋" w:cs="仿宋"/>
          <w:bCs/>
          <w:sz w:val="24"/>
        </w:rPr>
        <w:t>‌表面处理‌：</w:t>
      </w:r>
    </w:p>
    <w:p w14:paraId="5C925D1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6</w:t>
      </w:r>
      <w:r>
        <w:rPr>
          <w:rFonts w:hint="eastAsia" w:ascii="仿宋" w:hAnsi="仿宋" w:eastAsia="仿宋" w:cs="仿宋"/>
          <w:bCs/>
          <w:sz w:val="24"/>
        </w:rPr>
        <w:t>.1‌抛光工艺‌：焊缝经打磨抛光，确保表面光滑无毛刺，手感触觉平滑，肉眼可见均匀的加工纹理。</w:t>
      </w:r>
    </w:p>
    <w:p w14:paraId="0DCAC95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 验收标准</w:t>
      </w:r>
    </w:p>
    <w:p w14:paraId="4404D5D8">
      <w:pPr>
        <w:numPr>
          <w:ilvl w:val="255"/>
          <w:numId w:val="0"/>
        </w:num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进行外观、尺寸检测，确保无裂缝、变形，伸缩功能灵活可靠。</w:t>
      </w:r>
    </w:p>
    <w:p w14:paraId="7D2863EE">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4.其他要求</w:t>
      </w:r>
    </w:p>
    <w:p w14:paraId="59150EE3">
      <w:pPr>
        <w:numPr>
          <w:ilvl w:val="255"/>
          <w:numId w:val="0"/>
        </w:num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4.1</w:t>
      </w:r>
      <w:r>
        <w:rPr>
          <w:rFonts w:hint="eastAsia" w:ascii="仿宋" w:hAnsi="仿宋" w:eastAsia="仿宋" w:cs="仿宋"/>
          <w:bCs/>
          <w:sz w:val="24"/>
        </w:rPr>
        <w:t>承诺交货时必须提供采购满足要求的原材料进货凭证（合同、进货发票、付款凭证）及原材料检测报告和合格证</w:t>
      </w:r>
      <w:r>
        <w:rPr>
          <w:rFonts w:hint="eastAsia" w:ascii="仿宋" w:hAnsi="仿宋" w:eastAsia="仿宋" w:cs="仿宋"/>
          <w:bCs/>
          <w:sz w:val="24"/>
          <w:lang w:eastAsia="zh-CN"/>
        </w:rPr>
        <w:t>。（</w:t>
      </w:r>
      <w:r>
        <w:rPr>
          <w:rFonts w:hint="eastAsia" w:ascii="仿宋" w:hAnsi="仿宋" w:eastAsia="仿宋" w:cs="仿宋"/>
          <w:bCs/>
          <w:sz w:val="24"/>
          <w:lang w:val="en-US" w:eastAsia="zh-CN"/>
        </w:rPr>
        <w:t>提供承诺函并加盖公章，承诺函格式自拟</w:t>
      </w:r>
      <w:r>
        <w:rPr>
          <w:rFonts w:hint="eastAsia" w:ascii="仿宋" w:hAnsi="仿宋" w:eastAsia="仿宋" w:cs="仿宋"/>
          <w:bCs/>
          <w:sz w:val="24"/>
          <w:lang w:eastAsia="zh-CN"/>
        </w:rPr>
        <w:t>）</w:t>
      </w:r>
    </w:p>
    <w:p w14:paraId="2A951439">
      <w:pPr>
        <w:numPr>
          <w:ilvl w:val="255"/>
          <w:numId w:val="0"/>
        </w:numPr>
        <w:snapToGrid w:val="0"/>
        <w:spacing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投标人应根据本项目采购需求的要求提供详细完整科学合理的设计概述与总体方案，设计概述与总体方案应至少包括以下内容：项目理解与需求分析、结构设计、产品整体外观与布局示意图、功能与使用特性、安装、维护方案、工期安排方案等内容。其中项目理解与需求分析应至少涵盖：对招标文件的理解，并能详细分析应用场景（如大型活动、交通疏导、施工围蔽等）的核心需求等内容；结构设计应至少涵盖：防跨越设计、连接结构、稳定性设计、移动与收纳设计等内容；产品整体外观与布局示意图应至少涵盖：产品的整体三维效果图、正视图、侧视图，清晰展示形态、比例及可能的功能分区等内容；功能与使用特性应至少涵盖：便捷性、附属功能、环境适应性等内容；安装、维护方案应至少涵盖：安装与部署方案、日常维护与保养等内容；工期安排方案应至少包括交付承诺、项目生产与供货工期预估等内容。</w:t>
      </w:r>
    </w:p>
    <w:p w14:paraId="2524049F">
      <w:pPr>
        <w:numPr>
          <w:ilvl w:val="255"/>
          <w:numId w:val="0"/>
        </w:numPr>
        <w:snapToGrid w:val="0"/>
        <w:spacing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4.3结合本项目采购需求以及项目特殊性，投标人应提供应急保障方案，方案包括并不限于突发事件应急策略、电话即刻响应、及时到达现场、对突发事件有前瞻性且及时有效等内容。</w:t>
      </w:r>
    </w:p>
    <w:p w14:paraId="56896ABF">
      <w:pPr>
        <w:numPr>
          <w:ilvl w:val="255"/>
          <w:numId w:val="0"/>
        </w:numPr>
        <w:snapToGrid w:val="0"/>
        <w:spacing w:line="360" w:lineRule="auto"/>
        <w:ind w:firstLine="480" w:firstLineChars="200"/>
      </w:pPr>
      <w:r>
        <w:rPr>
          <w:rFonts w:hint="eastAsia" w:ascii="仿宋" w:hAnsi="仿宋" w:eastAsia="仿宋" w:cs="仿宋"/>
          <w:bCs/>
          <w:sz w:val="24"/>
          <w:lang w:val="en-US" w:eastAsia="zh-CN"/>
        </w:rPr>
        <w:t>4.4结合本项目采购需求以及项目特殊性，投标人应提供售后服务方案，方案包括并不限于承诺产品质保期限，并提供售后服务内容（如维修响应时间、配件供应等）等内容。</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6B3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A204E">
                          <w:pPr>
                            <w:pStyle w:val="6"/>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84A204E">
                    <w:pPr>
                      <w:pStyle w:val="6"/>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1633">
    <w:pPr>
      <w:pStyle w:val="7"/>
      <w:pBdr>
        <w:bottom w:val="none" w:color="auto" w:sz="0" w:space="1"/>
      </w:pBdr>
      <w:jc w:val="both"/>
      <w:rPr>
        <w:rFonts w:ascii="黑体" w:hAnsi="黑体" w:eastAsia="黑体" w:cs="黑体"/>
        <w:sz w:val="21"/>
        <w:szCs w:val="21"/>
      </w:rPr>
    </w:pPr>
    <w:r>
      <w:drawing>
        <wp:anchor distT="0" distB="0" distL="114300" distR="114300" simplePos="0" relativeHeight="251660288" behindDoc="0" locked="0" layoutInCell="1" allowOverlap="1">
          <wp:simplePos x="0" y="0"/>
          <wp:positionH relativeFrom="column">
            <wp:posOffset>-490220</wp:posOffset>
          </wp:positionH>
          <wp:positionV relativeFrom="paragraph">
            <wp:posOffset>-97790</wp:posOffset>
          </wp:positionV>
          <wp:extent cx="471805" cy="433070"/>
          <wp:effectExtent l="0" t="0" r="635" b="127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srcRect l="8139" t="6329" r="8139" b="10127"/>
                  <a:stretch>
                    <a:fillRect/>
                  </a:stretch>
                </pic:blipFill>
                <pic:spPr>
                  <a:xfrm>
                    <a:off x="0" y="0"/>
                    <a:ext cx="471805" cy="433070"/>
                  </a:xfrm>
                  <a:prstGeom prst="rect">
                    <a:avLst/>
                  </a:prstGeom>
                  <a:noFill/>
                  <a:ln>
                    <a:noFill/>
                  </a:ln>
                </pic:spPr>
              </pic:pic>
            </a:graphicData>
          </a:graphic>
        </wp:anchor>
      </w:drawing>
    </w:r>
    <w:r>
      <w:rPr>
        <w:rFonts w:hint="eastAsia" w:ascii="黑体" w:hAnsi="黑体" w:eastAsia="黑体" w:cs="黑体"/>
        <w:sz w:val="21"/>
        <w:szCs w:val="21"/>
      </w:rPr>
      <w:t>中技国际招标有限公司</w:t>
    </w:r>
  </w:p>
  <w:p w14:paraId="763AF9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20C0F"/>
    <w:rsid w:val="7802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正文首行缩进 22"/>
    <w:basedOn w:val="5"/>
    <w:qFormat/>
    <w:locked/>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2026-03-13T08:26:00Z</dcterms:created>
  <dc:creator>亚希Edison</dc:creator>
  <cp:lastModifiedBy>亚希Edison</cp:lastModifiedBy>
  <dcterms:modified xsi:type="dcterms:W3CDTF">2026-03-13T08:27:29Z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2F285E62AC0E487BB53BC287377907AD_11</vt:lpwstr>
  </property>
  <property fmtid="{D5CDD505-2E9C-101B-9397-08002B2CF9AE}" pid="4" name="KSOTemplateDocerSaveRecord">
    <vt:lpwstr>eyJoZGlkIjoiNDY0MzQwNDM3NzMyOTAwZGViMTFjZmY0M2U4NTllMzgiLCJ1c2VySWQiOiIyNjk3ODg1OTAifQ==</vt:lpwstr>
  </property>
</Properties>
</file>