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F0961">
      <w:pPr>
        <w:snapToGrid w:val="0"/>
        <w:spacing w:line="540" w:lineRule="exact"/>
        <w:jc w:val="center"/>
        <w:outlineLvl w:val="0"/>
        <w:rPr>
          <w:rFonts w:hint="default" w:ascii="仿宋" w:hAnsi="仿宋" w:eastAsia="仿宋" w:cs="仿宋"/>
          <w:sz w:val="32"/>
          <w:szCs w:val="32"/>
          <w:lang w:val="en-US" w:eastAsia="zh-CN"/>
        </w:rPr>
      </w:pPr>
      <w:bookmarkStart w:id="26" w:name="_GoBack"/>
      <w:bookmarkEnd w:id="26"/>
      <w:r>
        <w:rPr>
          <w:rFonts w:hint="eastAsia" w:ascii="仿宋" w:hAnsi="仿宋" w:eastAsia="仿宋" w:cs="仿宋"/>
          <w:b/>
          <w:sz w:val="36"/>
          <w:szCs w:val="36"/>
        </w:rPr>
        <w:t>首钢技师学院校园有线网升级改造采购项目</w:t>
      </w:r>
      <w:r>
        <w:rPr>
          <w:rFonts w:hint="eastAsia" w:ascii="仿宋" w:hAnsi="仿宋" w:eastAsia="仿宋" w:cs="仿宋"/>
          <w:b/>
          <w:sz w:val="36"/>
          <w:szCs w:val="36"/>
          <w:lang w:val="en-US" w:eastAsia="zh-CN"/>
        </w:rPr>
        <w:t>公开招标公告</w:t>
      </w:r>
    </w:p>
    <w:p w14:paraId="6F15736D">
      <w:pPr>
        <w:pStyle w:val="4"/>
        <w:snapToGrid w:val="0"/>
        <w:spacing w:before="0" w:line="540" w:lineRule="exact"/>
        <w:jc w:val="left"/>
        <w:rPr>
          <w:rFonts w:ascii="仿宋" w:hAnsi="仿宋" w:eastAsia="仿宋" w:cs="仿宋"/>
          <w:sz w:val="24"/>
        </w:rPr>
      </w:pPr>
      <w:r>
        <w:rPr>
          <w:rFonts w:hint="eastAsia" w:ascii="仿宋" w:hAnsi="仿宋" w:eastAsia="仿宋" w:cs="仿宋"/>
          <w:sz w:val="24"/>
          <w:szCs w:val="24"/>
        </w:rPr>
        <w:t>一、项目基本情况</w:t>
      </w:r>
    </w:p>
    <w:p w14:paraId="4105B0C8">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1.项目编号：</w:t>
      </w:r>
      <w:r>
        <w:rPr>
          <w:rFonts w:hint="eastAsia" w:ascii="仿宋" w:hAnsi="仿宋" w:eastAsia="仿宋" w:cs="仿宋"/>
          <w:sz w:val="24"/>
          <w:u w:val="single"/>
        </w:rPr>
        <w:t>11000026210200162376-XM001</w:t>
      </w:r>
    </w:p>
    <w:p w14:paraId="6D661D3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2.项目名称：</w:t>
      </w:r>
      <w:r>
        <w:rPr>
          <w:rFonts w:hint="eastAsia" w:ascii="仿宋" w:hAnsi="仿宋" w:eastAsia="仿宋" w:cs="仿宋"/>
          <w:sz w:val="24"/>
          <w:u w:val="single"/>
        </w:rPr>
        <w:t>首钢技师学院校园有线网升级改造采购项目</w:t>
      </w:r>
    </w:p>
    <w:p w14:paraId="07AE5B6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u w:val="single"/>
        </w:rPr>
        <w:t>698.65</w:t>
      </w:r>
      <w:r>
        <w:rPr>
          <w:rFonts w:hint="eastAsia" w:ascii="仿宋" w:hAnsi="仿宋" w:eastAsia="仿宋" w:cs="仿宋"/>
          <w:sz w:val="24"/>
        </w:rPr>
        <w:t>万元、项目最高限价：</w:t>
      </w:r>
      <w:r>
        <w:rPr>
          <w:rFonts w:hint="eastAsia" w:ascii="仿宋" w:hAnsi="仿宋" w:eastAsia="仿宋" w:cs="仿宋"/>
          <w:sz w:val="24"/>
          <w:u w:val="single"/>
        </w:rPr>
        <w:t>698.65</w:t>
      </w:r>
      <w:r>
        <w:rPr>
          <w:rFonts w:hint="eastAsia" w:ascii="仿宋" w:hAnsi="仿宋" w:eastAsia="仿宋" w:cs="仿宋"/>
          <w:sz w:val="24"/>
        </w:rPr>
        <w:t>万元</w:t>
      </w:r>
    </w:p>
    <w:p w14:paraId="757E262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4.采购需求：</w:t>
      </w:r>
    </w:p>
    <w:tbl>
      <w:tblPr>
        <w:tblStyle w:val="9"/>
        <w:tblW w:w="9601"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186"/>
        <w:gridCol w:w="1377"/>
        <w:gridCol w:w="1377"/>
        <w:gridCol w:w="834"/>
        <w:gridCol w:w="4256"/>
      </w:tblGrid>
      <w:tr w14:paraId="1A2A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71" w:type="dxa"/>
            <w:shd w:val="clear" w:color="auto" w:fill="auto"/>
            <w:vAlign w:val="center"/>
          </w:tcPr>
          <w:p w14:paraId="531846B9">
            <w:pPr>
              <w:widowControl/>
              <w:spacing w:line="360" w:lineRule="auto"/>
              <w:jc w:val="center"/>
              <w:rPr>
                <w:rFonts w:ascii="仿宋" w:hAnsi="仿宋" w:eastAsia="仿宋" w:cs="仿宋"/>
                <w:kern w:val="0"/>
                <w:sz w:val="24"/>
              </w:rPr>
            </w:pPr>
            <w:r>
              <w:rPr>
                <w:rFonts w:hint="eastAsia" w:ascii="仿宋" w:hAnsi="仿宋" w:eastAsia="仿宋" w:cs="仿宋"/>
                <w:kern w:val="0"/>
                <w:sz w:val="24"/>
              </w:rPr>
              <w:t>包号</w:t>
            </w:r>
          </w:p>
        </w:tc>
        <w:tc>
          <w:tcPr>
            <w:tcW w:w="1186" w:type="dxa"/>
            <w:shd w:val="clear" w:color="auto" w:fill="auto"/>
            <w:vAlign w:val="center"/>
          </w:tcPr>
          <w:p w14:paraId="2A30A49B">
            <w:pPr>
              <w:widowControl/>
              <w:spacing w:line="360" w:lineRule="auto"/>
              <w:jc w:val="center"/>
              <w:rPr>
                <w:rFonts w:ascii="仿宋" w:hAnsi="仿宋" w:eastAsia="仿宋" w:cs="仿宋"/>
                <w:kern w:val="0"/>
                <w:sz w:val="24"/>
              </w:rPr>
            </w:pPr>
            <w:r>
              <w:rPr>
                <w:rFonts w:hint="eastAsia" w:ascii="仿宋" w:hAnsi="仿宋" w:eastAsia="仿宋" w:cs="仿宋"/>
                <w:kern w:val="0"/>
                <w:sz w:val="24"/>
              </w:rPr>
              <w:t>标的</w:t>
            </w:r>
          </w:p>
          <w:p w14:paraId="35B49028">
            <w:pPr>
              <w:widowControl/>
              <w:spacing w:line="360" w:lineRule="auto"/>
              <w:jc w:val="center"/>
              <w:rPr>
                <w:rFonts w:ascii="仿宋" w:hAnsi="仿宋" w:eastAsia="仿宋" w:cs="仿宋"/>
                <w:kern w:val="0"/>
                <w:sz w:val="24"/>
              </w:rPr>
            </w:pPr>
            <w:r>
              <w:rPr>
                <w:rFonts w:hint="eastAsia" w:ascii="仿宋" w:hAnsi="仿宋" w:eastAsia="仿宋" w:cs="仿宋"/>
                <w:kern w:val="0"/>
                <w:sz w:val="24"/>
              </w:rPr>
              <w:t>名称</w:t>
            </w:r>
          </w:p>
        </w:tc>
        <w:tc>
          <w:tcPr>
            <w:tcW w:w="1377" w:type="dxa"/>
            <w:shd w:val="clear" w:color="auto" w:fill="auto"/>
            <w:vAlign w:val="center"/>
          </w:tcPr>
          <w:p w14:paraId="1995BAB3">
            <w:pPr>
              <w:widowControl/>
              <w:spacing w:line="360" w:lineRule="auto"/>
              <w:jc w:val="center"/>
              <w:rPr>
                <w:rFonts w:ascii="仿宋" w:hAnsi="仿宋" w:eastAsia="仿宋" w:cs="仿宋"/>
                <w:kern w:val="0"/>
                <w:sz w:val="24"/>
              </w:rPr>
            </w:pPr>
            <w:r>
              <w:rPr>
                <w:rFonts w:hint="eastAsia" w:ascii="仿宋" w:hAnsi="仿宋" w:eastAsia="仿宋" w:cs="仿宋"/>
                <w:kern w:val="0"/>
                <w:sz w:val="24"/>
              </w:rPr>
              <w:t>包预算金额（万元）</w:t>
            </w:r>
          </w:p>
        </w:tc>
        <w:tc>
          <w:tcPr>
            <w:tcW w:w="1377" w:type="dxa"/>
            <w:shd w:val="clear" w:color="auto" w:fill="auto"/>
            <w:vAlign w:val="center"/>
          </w:tcPr>
          <w:p w14:paraId="09D11469">
            <w:pPr>
              <w:widowControl/>
              <w:spacing w:line="360" w:lineRule="auto"/>
              <w:jc w:val="center"/>
              <w:rPr>
                <w:rFonts w:ascii="仿宋" w:hAnsi="仿宋" w:eastAsia="仿宋" w:cs="仿宋"/>
                <w:kern w:val="0"/>
                <w:sz w:val="24"/>
              </w:rPr>
            </w:pPr>
            <w:r>
              <w:rPr>
                <w:rFonts w:hint="eastAsia" w:ascii="仿宋" w:hAnsi="仿宋" w:eastAsia="仿宋" w:cs="仿宋"/>
                <w:kern w:val="0"/>
                <w:sz w:val="24"/>
              </w:rPr>
              <w:t>包最高限价（万元）</w:t>
            </w:r>
          </w:p>
        </w:tc>
        <w:tc>
          <w:tcPr>
            <w:tcW w:w="834" w:type="dxa"/>
            <w:shd w:val="clear" w:color="auto" w:fill="auto"/>
            <w:vAlign w:val="center"/>
          </w:tcPr>
          <w:p w14:paraId="6993C292">
            <w:pPr>
              <w:widowControl/>
              <w:spacing w:line="360" w:lineRule="auto"/>
              <w:jc w:val="center"/>
              <w:rPr>
                <w:rFonts w:ascii="仿宋" w:hAnsi="仿宋" w:eastAsia="仿宋" w:cs="仿宋"/>
                <w:kern w:val="0"/>
                <w:sz w:val="24"/>
              </w:rPr>
            </w:pPr>
            <w:r>
              <w:rPr>
                <w:rFonts w:hint="eastAsia" w:ascii="仿宋" w:hAnsi="仿宋" w:eastAsia="仿宋" w:cs="仿宋"/>
                <w:kern w:val="0"/>
                <w:sz w:val="24"/>
              </w:rPr>
              <w:t>数量</w:t>
            </w:r>
          </w:p>
        </w:tc>
        <w:tc>
          <w:tcPr>
            <w:tcW w:w="4256" w:type="dxa"/>
            <w:shd w:val="clear" w:color="auto" w:fill="auto"/>
            <w:vAlign w:val="center"/>
          </w:tcPr>
          <w:p w14:paraId="278A52B0">
            <w:pPr>
              <w:widowControl/>
              <w:spacing w:line="360" w:lineRule="auto"/>
              <w:jc w:val="center"/>
              <w:rPr>
                <w:rFonts w:ascii="仿宋" w:hAnsi="仿宋" w:eastAsia="仿宋" w:cs="仿宋"/>
                <w:kern w:val="0"/>
                <w:sz w:val="24"/>
              </w:rPr>
            </w:pPr>
            <w:r>
              <w:rPr>
                <w:rFonts w:hint="eastAsia" w:ascii="仿宋" w:hAnsi="仿宋" w:eastAsia="仿宋" w:cs="仿宋"/>
                <w:kern w:val="0"/>
                <w:sz w:val="24"/>
              </w:rPr>
              <w:t>简要技术需求或服务要求</w:t>
            </w:r>
          </w:p>
        </w:tc>
      </w:tr>
      <w:tr w14:paraId="1462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71" w:type="dxa"/>
            <w:shd w:val="clear" w:color="auto" w:fill="auto"/>
            <w:vAlign w:val="center"/>
          </w:tcPr>
          <w:p w14:paraId="6C040188">
            <w:pPr>
              <w:spacing w:line="360" w:lineRule="auto"/>
              <w:jc w:val="center"/>
              <w:rPr>
                <w:rFonts w:ascii="仿宋" w:hAnsi="仿宋" w:eastAsia="仿宋" w:cs="仿宋"/>
                <w:sz w:val="24"/>
              </w:rPr>
            </w:pPr>
            <w:r>
              <w:rPr>
                <w:rFonts w:hint="eastAsia" w:ascii="仿宋" w:hAnsi="仿宋" w:eastAsia="仿宋" w:cs="仿宋"/>
                <w:sz w:val="24"/>
              </w:rPr>
              <w:t>1</w:t>
            </w:r>
          </w:p>
        </w:tc>
        <w:tc>
          <w:tcPr>
            <w:tcW w:w="1186" w:type="dxa"/>
            <w:shd w:val="clear" w:color="auto" w:fill="auto"/>
            <w:vAlign w:val="center"/>
          </w:tcPr>
          <w:p w14:paraId="369E2654">
            <w:pPr>
              <w:widowControl/>
              <w:spacing w:line="360" w:lineRule="auto"/>
              <w:jc w:val="center"/>
              <w:rPr>
                <w:rFonts w:ascii="仿宋" w:hAnsi="仿宋" w:eastAsia="仿宋" w:cs="仿宋"/>
                <w:sz w:val="24"/>
              </w:rPr>
            </w:pPr>
            <w:r>
              <w:rPr>
                <w:rFonts w:hint="eastAsia" w:ascii="仿宋" w:hAnsi="仿宋" w:eastAsia="仿宋" w:cs="仿宋"/>
                <w:sz w:val="24"/>
              </w:rPr>
              <w:t>首钢技师学院校园有线网升级改造采购项目</w:t>
            </w:r>
          </w:p>
        </w:tc>
        <w:tc>
          <w:tcPr>
            <w:tcW w:w="1377" w:type="dxa"/>
            <w:shd w:val="clear" w:color="auto" w:fill="auto"/>
            <w:vAlign w:val="center"/>
          </w:tcPr>
          <w:p w14:paraId="7E2CD6CE">
            <w:pPr>
              <w:widowControl/>
              <w:spacing w:line="360" w:lineRule="auto"/>
              <w:jc w:val="center"/>
              <w:rPr>
                <w:rFonts w:ascii="仿宋" w:hAnsi="仿宋" w:eastAsia="仿宋" w:cs="仿宋"/>
                <w:sz w:val="24"/>
              </w:rPr>
            </w:pPr>
            <w:r>
              <w:rPr>
                <w:rFonts w:hint="eastAsia" w:ascii="仿宋" w:hAnsi="仿宋" w:eastAsia="仿宋" w:cs="仿宋"/>
                <w:sz w:val="24"/>
              </w:rPr>
              <w:t>698.65</w:t>
            </w:r>
          </w:p>
        </w:tc>
        <w:tc>
          <w:tcPr>
            <w:tcW w:w="1377" w:type="dxa"/>
            <w:shd w:val="clear" w:color="auto" w:fill="auto"/>
            <w:vAlign w:val="center"/>
          </w:tcPr>
          <w:p w14:paraId="46926CBD">
            <w:pPr>
              <w:widowControl/>
              <w:spacing w:line="360" w:lineRule="auto"/>
              <w:jc w:val="center"/>
              <w:rPr>
                <w:rFonts w:ascii="仿宋" w:hAnsi="仿宋" w:eastAsia="仿宋" w:cs="仿宋"/>
                <w:sz w:val="24"/>
              </w:rPr>
            </w:pPr>
            <w:r>
              <w:rPr>
                <w:rFonts w:hint="eastAsia" w:ascii="仿宋" w:hAnsi="仿宋" w:eastAsia="仿宋" w:cs="仿宋"/>
                <w:sz w:val="24"/>
              </w:rPr>
              <w:t>698.65</w:t>
            </w:r>
          </w:p>
        </w:tc>
        <w:tc>
          <w:tcPr>
            <w:tcW w:w="834" w:type="dxa"/>
            <w:shd w:val="clear" w:color="auto" w:fill="auto"/>
            <w:vAlign w:val="center"/>
          </w:tcPr>
          <w:p w14:paraId="1361BD3B">
            <w:pPr>
              <w:spacing w:line="360" w:lineRule="auto"/>
              <w:jc w:val="center"/>
              <w:rPr>
                <w:rFonts w:ascii="仿宋" w:hAnsi="仿宋" w:eastAsia="仿宋" w:cs="仿宋"/>
                <w:sz w:val="24"/>
              </w:rPr>
            </w:pPr>
            <w:r>
              <w:rPr>
                <w:rFonts w:hint="eastAsia" w:ascii="仿宋" w:hAnsi="仿宋" w:eastAsia="仿宋" w:cs="仿宋"/>
                <w:sz w:val="24"/>
              </w:rPr>
              <w:t>1项</w:t>
            </w:r>
          </w:p>
        </w:tc>
        <w:tc>
          <w:tcPr>
            <w:tcW w:w="4256" w:type="dxa"/>
            <w:shd w:val="clear" w:color="auto" w:fill="auto"/>
            <w:vAlign w:val="center"/>
          </w:tcPr>
          <w:p w14:paraId="49A42BF7">
            <w:pPr>
              <w:widowControl/>
              <w:spacing w:line="360" w:lineRule="auto"/>
              <w:jc w:val="left"/>
              <w:rPr>
                <w:rFonts w:ascii="仿宋" w:hAnsi="仿宋" w:eastAsia="仿宋" w:cs="仿宋"/>
                <w:kern w:val="0"/>
                <w:sz w:val="24"/>
              </w:rPr>
            </w:pPr>
            <w:r>
              <w:rPr>
                <w:rFonts w:hint="eastAsia" w:ascii="仿宋" w:hAnsi="仿宋" w:eastAsia="仿宋" w:cs="仿宋"/>
                <w:kern w:val="0"/>
                <w:sz w:val="24"/>
              </w:rPr>
              <w:t>校园有线网升级改造、安防专网建设、组网服务等，详见第五章采购需求。</w:t>
            </w:r>
          </w:p>
        </w:tc>
      </w:tr>
    </w:tbl>
    <w:p w14:paraId="3A3A425E">
      <w:pPr>
        <w:tabs>
          <w:tab w:val="left" w:pos="2014"/>
        </w:tabs>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sz w:val="24"/>
          <w:u w:val="single"/>
        </w:rPr>
        <w:t>整个项目自签订合同之日起，在6个月内基本实施完成，包括产品采购、产品安装、系统总调、系统组网等，完成所有建设任务后进行初验；初验完成后，经过1个月试运行后，组织项目终验。</w:t>
      </w:r>
    </w:p>
    <w:p w14:paraId="651D817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6.本项目是否接受联合体投标：□是  ■否。</w:t>
      </w:r>
    </w:p>
    <w:p w14:paraId="113432AE">
      <w:pPr>
        <w:pStyle w:val="4"/>
        <w:snapToGrid w:val="0"/>
        <w:spacing w:before="0" w:line="540" w:lineRule="exact"/>
        <w:jc w:val="left"/>
        <w:rPr>
          <w:rFonts w:ascii="仿宋" w:hAnsi="仿宋" w:eastAsia="仿宋" w:cs="仿宋"/>
          <w:sz w:val="24"/>
          <w:szCs w:val="24"/>
        </w:rPr>
      </w:pPr>
      <w:bookmarkStart w:id="0" w:name="_Toc35393791"/>
      <w:bookmarkStart w:id="1" w:name="_Toc28359080"/>
      <w:bookmarkStart w:id="2" w:name="_Toc35393622"/>
      <w:bookmarkStart w:id="3" w:name="_Toc28359003"/>
      <w:r>
        <w:rPr>
          <w:rFonts w:hint="eastAsia" w:ascii="仿宋" w:hAnsi="仿宋" w:eastAsia="仿宋" w:cs="仿宋"/>
          <w:sz w:val="24"/>
          <w:szCs w:val="24"/>
        </w:rPr>
        <w:t>二、申请人的资格要求（须同时满足）</w:t>
      </w:r>
      <w:bookmarkEnd w:id="0"/>
      <w:bookmarkEnd w:id="1"/>
      <w:bookmarkEnd w:id="2"/>
      <w:bookmarkEnd w:id="3"/>
    </w:p>
    <w:p w14:paraId="380A2E96">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51C8C866">
      <w:pPr>
        <w:snapToGrid w:val="0"/>
        <w:spacing w:line="540" w:lineRule="exact"/>
        <w:ind w:firstLine="480" w:firstLineChars="200"/>
        <w:rPr>
          <w:rFonts w:ascii="仿宋" w:hAnsi="仿宋" w:eastAsia="仿宋" w:cs="仿宋"/>
          <w:sz w:val="24"/>
        </w:rPr>
      </w:pPr>
      <w:bookmarkStart w:id="4" w:name="_Toc28359081"/>
      <w:bookmarkStart w:id="5" w:name="_Toc28359004"/>
      <w:r>
        <w:rPr>
          <w:rFonts w:hint="eastAsia" w:ascii="仿宋" w:hAnsi="仿宋" w:eastAsia="仿宋" w:cs="仿宋"/>
          <w:sz w:val="24"/>
        </w:rPr>
        <w:t>2.落实政府采购政策需满足的资格要求：</w:t>
      </w:r>
    </w:p>
    <w:p w14:paraId="09DF77D8">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2.1 中小企业政策</w:t>
      </w:r>
    </w:p>
    <w:p w14:paraId="3E1B1863">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0253DDDA">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□本项目专门面向中小企业采购。</w:t>
      </w:r>
    </w:p>
    <w:p w14:paraId="0E45B706">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即：提供的货物全部由符合政策要求的中小企业制造、服务全部由符合政策要求的中小企业承接。</w:t>
      </w:r>
    </w:p>
    <w:p w14:paraId="606CF573">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 xml:space="preserve">      </w:t>
      </w:r>
    </w:p>
    <w:p w14:paraId="0BA0026C">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2.2 其他落实政府采购政策的资格要求（如有）：</w:t>
      </w:r>
      <w:r>
        <w:rPr>
          <w:rFonts w:hint="eastAsia" w:ascii="仿宋" w:hAnsi="仿宋" w:eastAsia="仿宋" w:cs="仿宋"/>
          <w:sz w:val="24"/>
          <w:u w:val="single"/>
        </w:rPr>
        <w:t xml:space="preserve">/ </w:t>
      </w:r>
    </w:p>
    <w:p w14:paraId="7E40A13D">
      <w:pPr>
        <w:snapToGrid w:val="0"/>
        <w:spacing w:line="540" w:lineRule="exact"/>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666A50F2">
      <w:pPr>
        <w:tabs>
          <w:tab w:val="left" w:pos="900"/>
          <w:tab w:val="left" w:pos="1134"/>
          <w:tab w:val="left" w:pos="1589"/>
          <w:tab w:val="left" w:pos="5521"/>
        </w:tabs>
        <w:snapToGrid w:val="0"/>
        <w:spacing w:line="540" w:lineRule="exact"/>
        <w:ind w:firstLine="480" w:firstLineChars="200"/>
        <w:rPr>
          <w:rFonts w:ascii="仿宋" w:hAnsi="仿宋" w:eastAsia="仿宋" w:cs="仿宋"/>
          <w:i/>
          <w:sz w:val="24"/>
        </w:rPr>
      </w:pPr>
      <w:r>
        <w:rPr>
          <w:rFonts w:hint="eastAsia" w:ascii="仿宋" w:hAnsi="仿宋" w:eastAsia="仿宋" w:cs="仿宋"/>
          <w:sz w:val="24"/>
        </w:rPr>
        <w:t>3.1本项目是否接受分支机构参与投标：□是   ■否；</w:t>
      </w:r>
    </w:p>
    <w:p w14:paraId="0DF52810">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3.2本项目是否属于政府购买服务：</w:t>
      </w:r>
    </w:p>
    <w:p w14:paraId="7A708313">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■否</w:t>
      </w:r>
    </w:p>
    <w:p w14:paraId="7B60DA02">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78A1963D">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3.3其他特定资格要求：</w:t>
      </w:r>
    </w:p>
    <w:p w14:paraId="74E9C53E">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信用信息截止时点为开标当日；</w:t>
      </w:r>
    </w:p>
    <w:p w14:paraId="27DA2019">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w:t>
      </w:r>
      <w:r>
        <w:rPr>
          <w:rFonts w:hint="eastAsia" w:ascii="仿宋" w:hAnsi="仿宋" w:eastAsia="仿宋" w:cs="仿宋"/>
          <w:sz w:val="24"/>
          <w:lang w:val="en-US" w:eastAsia="zh-CN"/>
        </w:rPr>
        <w:t>2</w:t>
      </w:r>
      <w:r>
        <w:rPr>
          <w:rFonts w:hint="eastAsia" w:ascii="仿宋" w:hAnsi="仿宋" w:eastAsia="仿宋" w:cs="仿宋"/>
          <w:sz w:val="24"/>
        </w:rPr>
        <w:t>单位负责人为同一人或者存在直接控股、管理关系的不同供应商，不得参加同一合同项下的政府采购活动；</w:t>
      </w:r>
    </w:p>
    <w:p w14:paraId="6B837990">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w:t>
      </w:r>
      <w:r>
        <w:rPr>
          <w:rFonts w:hint="eastAsia" w:ascii="仿宋" w:hAnsi="仿宋" w:eastAsia="仿宋" w:cs="仿宋"/>
          <w:sz w:val="24"/>
          <w:lang w:val="en-US" w:eastAsia="zh-CN"/>
        </w:rPr>
        <w:t>3</w:t>
      </w:r>
      <w:r>
        <w:rPr>
          <w:rFonts w:hint="eastAsia" w:ascii="仿宋" w:hAnsi="仿宋" w:eastAsia="仿宋" w:cs="仿宋"/>
          <w:sz w:val="24"/>
        </w:rPr>
        <w:t>为采购项目提供整体设计、规范编制或者项目管理、监理、检测等服务的供应商，不得再参加该采购项目的其他采购活动；</w:t>
      </w:r>
    </w:p>
    <w:p w14:paraId="1879D2E6">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w:t>
      </w:r>
      <w:r>
        <w:rPr>
          <w:rFonts w:hint="eastAsia" w:ascii="仿宋" w:hAnsi="仿宋" w:eastAsia="仿宋" w:cs="仿宋"/>
          <w:sz w:val="24"/>
          <w:lang w:val="en-US" w:eastAsia="zh-CN"/>
        </w:rPr>
        <w:t>4</w:t>
      </w:r>
      <w:r>
        <w:rPr>
          <w:rFonts w:hint="eastAsia" w:ascii="仿宋" w:hAnsi="仿宋" w:eastAsia="仿宋" w:cs="仿宋"/>
          <w:sz w:val="24"/>
        </w:rPr>
        <w:t>投标人应获取本项目招标文件。</w:t>
      </w:r>
    </w:p>
    <w:bookmarkEnd w:id="4"/>
    <w:bookmarkEnd w:id="5"/>
    <w:p w14:paraId="574C1AA1">
      <w:pPr>
        <w:pStyle w:val="4"/>
        <w:widowControl/>
        <w:snapToGrid w:val="0"/>
        <w:spacing w:before="0" w:line="540" w:lineRule="exact"/>
        <w:jc w:val="left"/>
        <w:rPr>
          <w:rFonts w:ascii="仿宋" w:hAnsi="仿宋" w:eastAsia="仿宋" w:cs="仿宋"/>
          <w:sz w:val="24"/>
          <w:szCs w:val="24"/>
        </w:rPr>
      </w:pPr>
      <w:bookmarkStart w:id="6" w:name="_Toc35393792"/>
      <w:bookmarkStart w:id="7" w:name="_Toc35393623"/>
      <w:r>
        <w:rPr>
          <w:rFonts w:hint="eastAsia" w:ascii="仿宋" w:hAnsi="仿宋" w:eastAsia="仿宋" w:cs="仿宋"/>
          <w:sz w:val="24"/>
          <w:szCs w:val="24"/>
        </w:rPr>
        <w:t>三、获取招标文件</w:t>
      </w:r>
      <w:bookmarkEnd w:id="6"/>
      <w:bookmarkEnd w:id="7"/>
    </w:p>
    <w:p w14:paraId="6CAC0B2F">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1.时间：2026年3月10日至2026年3月17日，每天上午9:00至12:00，下午12:00至17:00（北京时间，法定节假日除外）。</w:t>
      </w:r>
    </w:p>
    <w:p w14:paraId="4B8CBCEA">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3BC390AF">
      <w:pPr>
        <w:widowControl/>
        <w:adjustRightInd w:val="0"/>
        <w:snapToGrid w:val="0"/>
        <w:spacing w:line="540" w:lineRule="exact"/>
        <w:ind w:firstLine="480" w:firstLineChars="200"/>
        <w:jc w:val="left"/>
        <w:rPr>
          <w:rFonts w:ascii="仿宋" w:hAnsi="仿宋" w:eastAsia="仿宋" w:cs="仿宋"/>
          <w:b/>
          <w:bCs/>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r>
        <w:rPr>
          <w:rFonts w:hint="eastAsia" w:ascii="仿宋" w:hAnsi="仿宋" w:eastAsia="仿宋" w:cs="仿宋"/>
          <w:b/>
          <w:bCs/>
          <w:sz w:val="24"/>
          <w:lang w:bidi="ar"/>
        </w:rPr>
        <w:t>。</w:t>
      </w:r>
    </w:p>
    <w:p w14:paraId="714626E7">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285F0159">
      <w:pPr>
        <w:pStyle w:val="4"/>
        <w:widowControl/>
        <w:snapToGrid w:val="0"/>
        <w:spacing w:before="0" w:line="540" w:lineRule="exact"/>
        <w:jc w:val="left"/>
        <w:rPr>
          <w:rFonts w:ascii="仿宋" w:hAnsi="仿宋" w:eastAsia="仿宋" w:cs="仿宋"/>
          <w:sz w:val="24"/>
          <w:szCs w:val="24"/>
        </w:rPr>
      </w:pPr>
      <w:bookmarkStart w:id="8" w:name="_Toc28359082"/>
      <w:bookmarkStart w:id="9" w:name="_Toc28359005"/>
      <w:bookmarkStart w:id="10" w:name="_Toc35393624"/>
      <w:bookmarkStart w:id="11" w:name="_Toc35393793"/>
      <w:r>
        <w:rPr>
          <w:rFonts w:hint="eastAsia" w:ascii="仿宋" w:hAnsi="仿宋" w:eastAsia="仿宋" w:cs="仿宋"/>
          <w:sz w:val="24"/>
          <w:szCs w:val="24"/>
        </w:rPr>
        <w:t>四、提交投标文件</w:t>
      </w:r>
      <w:bookmarkEnd w:id="8"/>
      <w:bookmarkEnd w:id="9"/>
      <w:r>
        <w:rPr>
          <w:rFonts w:hint="eastAsia" w:ascii="仿宋" w:hAnsi="仿宋" w:eastAsia="仿宋" w:cs="仿宋"/>
          <w:sz w:val="24"/>
          <w:szCs w:val="24"/>
        </w:rPr>
        <w:t>截止时间、开标时间和地点</w:t>
      </w:r>
      <w:bookmarkEnd w:id="10"/>
      <w:bookmarkEnd w:id="11"/>
    </w:p>
    <w:p w14:paraId="362E5E4A">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lang w:bidi="ar"/>
        </w:rPr>
        <w:t>投标截止时间、开标时间：2026年3月30日</w:t>
      </w:r>
      <w:r>
        <w:rPr>
          <w:rFonts w:hint="eastAsia" w:ascii="仿宋" w:hAnsi="仿宋" w:eastAsia="仿宋" w:cs="仿宋"/>
          <w:sz w:val="24"/>
          <w:lang w:val="en-US" w:eastAsia="zh-CN" w:bidi="ar"/>
        </w:rPr>
        <w:t>09</w:t>
      </w:r>
      <w:r>
        <w:rPr>
          <w:rFonts w:hint="eastAsia" w:ascii="仿宋" w:hAnsi="仿宋" w:eastAsia="仿宋" w:cs="仿宋"/>
          <w:sz w:val="24"/>
          <w:lang w:bidi="ar"/>
        </w:rPr>
        <w:t>点00分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47A25A9A">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lang w:bidi="ar"/>
        </w:rPr>
        <w:t>地点：</w:t>
      </w:r>
      <w:r>
        <w:rPr>
          <w:rFonts w:hint="eastAsia" w:ascii="仿宋" w:hAnsi="仿宋" w:eastAsia="仿宋" w:cs="仿宋"/>
          <w:sz w:val="24"/>
        </w:rPr>
        <w:t>北京市政府采购电子交易平台</w:t>
      </w:r>
      <w:r>
        <w:rPr>
          <w:rFonts w:hint="eastAsia" w:ascii="仿宋" w:hAnsi="仿宋" w:eastAsia="仿宋" w:cs="仿宋"/>
          <w:sz w:val="24"/>
          <w:lang w:val="zh-TW" w:bidi="ar"/>
        </w:rPr>
        <w:t>。</w:t>
      </w:r>
    </w:p>
    <w:p w14:paraId="03A9359E">
      <w:pPr>
        <w:pStyle w:val="4"/>
        <w:snapToGrid w:val="0"/>
        <w:spacing w:before="0" w:line="540" w:lineRule="exact"/>
        <w:jc w:val="left"/>
        <w:rPr>
          <w:rFonts w:ascii="仿宋" w:hAnsi="仿宋" w:eastAsia="仿宋" w:cs="仿宋"/>
          <w:sz w:val="24"/>
          <w:szCs w:val="24"/>
        </w:rPr>
      </w:pPr>
      <w:bookmarkStart w:id="12" w:name="_Toc35393794"/>
      <w:bookmarkStart w:id="13" w:name="_Toc35393625"/>
      <w:bookmarkStart w:id="14" w:name="_Toc28359007"/>
      <w:bookmarkStart w:id="15" w:name="_Toc28359084"/>
      <w:r>
        <w:rPr>
          <w:rFonts w:hint="eastAsia" w:ascii="仿宋" w:hAnsi="仿宋" w:eastAsia="仿宋" w:cs="仿宋"/>
          <w:sz w:val="24"/>
          <w:szCs w:val="24"/>
        </w:rPr>
        <w:t>五、公告期限</w:t>
      </w:r>
      <w:bookmarkEnd w:id="12"/>
      <w:bookmarkEnd w:id="13"/>
      <w:bookmarkEnd w:id="14"/>
      <w:bookmarkEnd w:id="15"/>
    </w:p>
    <w:p w14:paraId="7F4AC856">
      <w:pPr>
        <w:snapToGrid w:val="0"/>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bookmarkStart w:id="16" w:name="_Toc35393795"/>
      <w:bookmarkStart w:id="17" w:name="_Toc35393626"/>
    </w:p>
    <w:p w14:paraId="1AF71DCD">
      <w:pPr>
        <w:snapToGrid w:val="0"/>
        <w:spacing w:line="540" w:lineRule="exact"/>
        <w:rPr>
          <w:rFonts w:ascii="仿宋" w:hAnsi="仿宋" w:eastAsia="仿宋" w:cs="仿宋"/>
          <w:sz w:val="24"/>
        </w:rPr>
      </w:pPr>
      <w:r>
        <w:rPr>
          <w:rFonts w:hint="eastAsia" w:ascii="仿宋" w:hAnsi="仿宋" w:eastAsia="仿宋" w:cs="仿宋"/>
          <w:b/>
          <w:kern w:val="0"/>
          <w:sz w:val="24"/>
        </w:rPr>
        <w:t>六、其他补充事宜</w:t>
      </w:r>
      <w:bookmarkEnd w:id="16"/>
      <w:bookmarkEnd w:id="17"/>
    </w:p>
    <w:p w14:paraId="48FC8F2D">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招标编号：0701-26410711L002</w:t>
      </w:r>
    </w:p>
    <w:p w14:paraId="60241EB4">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本项目需要落实的政府采购政策：</w:t>
      </w:r>
    </w:p>
    <w:p w14:paraId="5C8ED8C7">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1.鼓励节能、环保政策：依据《财政部发展改革委生态环境部市场监管总局关于调整优化节能产品、环境标志产品政府采购执行机制的通知（财库〔2019〕9号）》执行。</w:t>
      </w:r>
    </w:p>
    <w:p w14:paraId="4E98E481">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2.扶持中小企业政策：本项目评审时小型和微型企业产品享受10%的价格折扣；残疾人福利性单位视同小型、微型企业；不重复享受政策。</w:t>
      </w:r>
    </w:p>
    <w:p w14:paraId="18E9B54A">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3.本项目采购标的接受进口产品情况：本项目不适用。</w:t>
      </w:r>
    </w:p>
    <w:p w14:paraId="5CF57B81">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电子营业执照、进行北京市政府采购电子交易平台注册绑定，并认真核实CA 数字证书</w:t>
      </w:r>
    </w:p>
    <w:p w14:paraId="23861F5C">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或电子营业执照情况确认是否符合本项目电子化采购流程要求。</w:t>
      </w:r>
    </w:p>
    <w:p w14:paraId="1E5B5154">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CA 数字证书服务热线 010-58511086</w:t>
      </w:r>
    </w:p>
    <w:p w14:paraId="50C78393">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电子营业执照服务热线 400-699-7000</w:t>
      </w:r>
    </w:p>
    <w:p w14:paraId="3AA68E4F">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技术支持服务热线   010-86483801</w:t>
      </w:r>
    </w:p>
    <w:p w14:paraId="4F32F439">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4.1办理 CA 数字证书或电子营业执照</w:t>
      </w:r>
    </w:p>
    <w:p w14:paraId="54C76FC9">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供应商登录北京市政府采购电子交易平台查阅“用户指南”—“操作指南”—“市场主体 CA 办理操作流程指引”/“电子营业执照使用指南”，按照程序要求办理。</w:t>
      </w:r>
    </w:p>
    <w:p w14:paraId="0CD1E9DA">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4.2注册</w:t>
      </w:r>
    </w:p>
    <w:p w14:paraId="1EE69E21">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供应商登录北京市政府采购电子交易平台“用户指南”—“操作指南”—“市场主体注册入库操作流程指引”进行自助注册绑定。</w:t>
      </w:r>
    </w:p>
    <w:p w14:paraId="2E3087C9">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4.3驱动、客户端下载</w:t>
      </w:r>
    </w:p>
    <w:p w14:paraId="43D4F7AD">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供应商登录北京市政府采购电子交易平台“用户指南”—“工具下载”—“招标采购系统文件驱动安装包”下载相关驱动。</w:t>
      </w:r>
    </w:p>
    <w:p w14:paraId="5BE34A54">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供应商登录北京市政府采购电子交易平台“用户指南”—“工具下载”—“投标文件编制工具”下载相关客户端。</w:t>
      </w:r>
    </w:p>
    <w:p w14:paraId="0EA5BC36">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4.4  获取电子招标文件</w:t>
      </w:r>
    </w:p>
    <w:p w14:paraId="74D612B2">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供应商使用CA 数字证书或电子营业执照登录北京市政府采购电子交易平台获取电子招标文件。</w:t>
      </w:r>
    </w:p>
    <w:p w14:paraId="3DAABB5A">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7B851852">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4.5编制电子投标文件</w:t>
      </w:r>
    </w:p>
    <w:p w14:paraId="6A85D455">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40BC49B1">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4.6 提交电子投标文件</w:t>
      </w:r>
    </w:p>
    <w:p w14:paraId="4FB018BC">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供应商应于投标截止时间前在北京市政府采购电子交易平台提交电子投标文件，上传电子投标文件过程中请保持与互联网的连接畅通。</w:t>
      </w:r>
    </w:p>
    <w:p w14:paraId="31EE29B8">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4.7电子开标</w:t>
      </w:r>
    </w:p>
    <w:p w14:paraId="3C84116C">
      <w:pPr>
        <w:widowControl/>
        <w:tabs>
          <w:tab w:val="left" w:pos="1080"/>
        </w:tabs>
        <w:snapToGrid w:val="0"/>
        <w:spacing w:line="540" w:lineRule="exact"/>
        <w:ind w:left="-269" w:leftChars="-128" w:firstLine="720" w:firstLineChars="300"/>
        <w:jc w:val="left"/>
        <w:rPr>
          <w:rFonts w:ascii="仿宋" w:hAnsi="仿宋" w:eastAsia="仿宋" w:cs="仿宋"/>
        </w:rPr>
      </w:pPr>
      <w:r>
        <w:rPr>
          <w:rFonts w:hint="eastAsia" w:ascii="仿宋" w:hAnsi="仿宋" w:eastAsia="仿宋" w:cs="仿宋"/>
          <w:kern w:val="0"/>
          <w:sz w:val="24"/>
        </w:rPr>
        <w:t>供应商在开标地点使用CA 数字证书或电子营业执照登录北京市政府采购电子交易平台进行电子开标。</w:t>
      </w:r>
    </w:p>
    <w:p w14:paraId="10541B15">
      <w:pPr>
        <w:pStyle w:val="4"/>
        <w:snapToGrid w:val="0"/>
        <w:spacing w:before="0" w:line="540" w:lineRule="exact"/>
        <w:jc w:val="left"/>
        <w:rPr>
          <w:rFonts w:ascii="仿宋" w:hAnsi="仿宋" w:eastAsia="仿宋" w:cs="仿宋"/>
          <w:sz w:val="24"/>
          <w:szCs w:val="24"/>
        </w:rPr>
      </w:pPr>
      <w:bookmarkStart w:id="18" w:name="_Toc28359085"/>
      <w:bookmarkStart w:id="19" w:name="_Toc28359008"/>
      <w:bookmarkStart w:id="20" w:name="_Toc35393627"/>
      <w:bookmarkStart w:id="21" w:name="_Toc35393796"/>
      <w:r>
        <w:rPr>
          <w:rFonts w:hint="eastAsia" w:ascii="仿宋" w:hAnsi="仿宋" w:eastAsia="仿宋" w:cs="仿宋"/>
          <w:sz w:val="24"/>
          <w:szCs w:val="24"/>
        </w:rPr>
        <w:t>七、对本次招标提出询问，请按以下方式联系。</w:t>
      </w:r>
      <w:bookmarkEnd w:id="18"/>
      <w:bookmarkEnd w:id="19"/>
      <w:bookmarkEnd w:id="20"/>
      <w:bookmarkEnd w:id="21"/>
    </w:p>
    <w:p w14:paraId="62F9C09A">
      <w:pPr>
        <w:widowControl/>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1.采购人信息</w:t>
      </w:r>
    </w:p>
    <w:p w14:paraId="395CF11B">
      <w:pPr>
        <w:snapToGrid w:val="0"/>
        <w:spacing w:line="540" w:lineRule="exact"/>
        <w:ind w:firstLine="480" w:firstLineChars="200"/>
        <w:jc w:val="left"/>
        <w:rPr>
          <w:rFonts w:ascii="仿宋" w:hAnsi="仿宋" w:eastAsia="仿宋" w:cs="仿宋"/>
          <w:sz w:val="24"/>
        </w:rPr>
      </w:pPr>
      <w:bookmarkStart w:id="22" w:name="_Toc28359009"/>
      <w:bookmarkStart w:id="23" w:name="_Toc28359086"/>
      <w:r>
        <w:rPr>
          <w:rFonts w:hint="eastAsia" w:ascii="仿宋" w:hAnsi="仿宋" w:eastAsia="仿宋" w:cs="仿宋"/>
          <w:sz w:val="24"/>
        </w:rPr>
        <w:t>名    称：首钢技师学院</w:t>
      </w:r>
    </w:p>
    <w:p w14:paraId="20203A4B">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址：北京市石景山晋元庄路6号</w:t>
      </w:r>
    </w:p>
    <w:p w14:paraId="76BB7CB1">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联系方式：010－59805766</w:t>
      </w:r>
    </w:p>
    <w:p w14:paraId="4C1C5329">
      <w:pPr>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2.采购代理机构信息</w:t>
      </w:r>
      <w:bookmarkEnd w:id="22"/>
      <w:bookmarkEnd w:id="23"/>
    </w:p>
    <w:p w14:paraId="1DB5986E">
      <w:pPr>
        <w:snapToGrid w:val="0"/>
        <w:spacing w:line="540" w:lineRule="exact"/>
        <w:ind w:firstLine="480" w:firstLineChars="200"/>
        <w:jc w:val="left"/>
        <w:rPr>
          <w:rFonts w:ascii="仿宋" w:hAnsi="仿宋" w:eastAsia="仿宋" w:cs="仿宋"/>
          <w:sz w:val="24"/>
        </w:rPr>
      </w:pPr>
      <w:bookmarkStart w:id="24" w:name="_Toc28359010"/>
      <w:bookmarkStart w:id="25" w:name="_Toc28359087"/>
      <w:r>
        <w:rPr>
          <w:rFonts w:hint="eastAsia" w:ascii="仿宋" w:hAnsi="仿宋" w:eastAsia="仿宋" w:cs="仿宋"/>
          <w:sz w:val="24"/>
        </w:rPr>
        <w:t>名    称：中技国际招标有限公司</w:t>
      </w:r>
    </w:p>
    <w:p w14:paraId="11999AEE">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23B657AF">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联系方式：010－81168510</w:t>
      </w:r>
    </w:p>
    <w:p w14:paraId="6DD63FE8">
      <w:pPr>
        <w:snapToGrid w:val="0"/>
        <w:spacing w:line="540" w:lineRule="exact"/>
        <w:ind w:firstLine="482" w:firstLineChars="200"/>
        <w:rPr>
          <w:rFonts w:ascii="仿宋" w:hAnsi="仿宋" w:eastAsia="仿宋" w:cs="仿宋"/>
          <w:b/>
          <w:sz w:val="24"/>
          <w:u w:val="single"/>
        </w:rPr>
      </w:pPr>
      <w:r>
        <w:rPr>
          <w:rFonts w:hint="eastAsia" w:ascii="仿宋" w:hAnsi="仿宋" w:eastAsia="仿宋" w:cs="仿宋"/>
          <w:b/>
          <w:sz w:val="24"/>
        </w:rPr>
        <w:t>3.项目联系方式</w:t>
      </w:r>
      <w:bookmarkEnd w:id="24"/>
      <w:bookmarkEnd w:id="25"/>
    </w:p>
    <w:p w14:paraId="14E3A341">
      <w:pPr>
        <w:pStyle w:val="6"/>
        <w:snapToGrid w:val="0"/>
        <w:spacing w:line="540" w:lineRule="exact"/>
        <w:ind w:firstLine="480" w:firstLineChars="200"/>
        <w:rPr>
          <w:rFonts w:hint="default" w:ascii="仿宋" w:hAnsi="仿宋" w:eastAsia="仿宋" w:cs="仿宋"/>
          <w:sz w:val="24"/>
          <w:szCs w:val="24"/>
        </w:rPr>
      </w:pPr>
      <w:r>
        <w:rPr>
          <w:rFonts w:ascii="仿宋" w:hAnsi="仿宋" w:eastAsia="仿宋" w:cs="仿宋"/>
          <w:sz w:val="24"/>
          <w:szCs w:val="24"/>
        </w:rPr>
        <w:t>项目联系人：史桂林、彭媛媛</w:t>
      </w:r>
    </w:p>
    <w:p w14:paraId="38F9F043">
      <w:pPr>
        <w:pStyle w:val="6"/>
        <w:snapToGrid w:val="0"/>
        <w:spacing w:line="540" w:lineRule="exact"/>
        <w:ind w:firstLine="480" w:firstLineChars="200"/>
        <w:rPr>
          <w:rFonts w:hint="default" w:ascii="仿宋" w:hAnsi="仿宋" w:eastAsia="仿宋" w:cs="仿宋"/>
          <w:sz w:val="24"/>
        </w:rPr>
      </w:pPr>
      <w:r>
        <w:rPr>
          <w:rFonts w:ascii="仿宋" w:hAnsi="仿宋" w:eastAsia="仿宋" w:cs="仿宋"/>
          <w:sz w:val="24"/>
          <w:szCs w:val="24"/>
        </w:rPr>
        <w:t>电      话：</w:t>
      </w:r>
      <w:r>
        <w:rPr>
          <w:rFonts w:ascii="仿宋" w:hAnsi="仿宋" w:eastAsia="仿宋" w:cs="仿宋"/>
          <w:sz w:val="24"/>
        </w:rPr>
        <w:t>010-81168510</w:t>
      </w:r>
    </w:p>
    <w:p w14:paraId="2417C2ED">
      <w:pPr>
        <w:pStyle w:val="6"/>
        <w:snapToGrid w:val="0"/>
        <w:spacing w:line="540" w:lineRule="exact"/>
        <w:ind w:firstLine="480" w:firstLineChars="200"/>
        <w:jc w:val="right"/>
        <w:rPr>
          <w:rFonts w:hint="default" w:ascii="仿宋" w:hAnsi="仿宋" w:eastAsia="仿宋" w:cs="仿宋"/>
          <w:sz w:val="24"/>
        </w:rPr>
      </w:pPr>
      <w:r>
        <w:rPr>
          <w:rFonts w:ascii="仿宋" w:hAnsi="仿宋" w:eastAsia="仿宋" w:cs="仿宋"/>
          <w:sz w:val="24"/>
        </w:rPr>
        <w:t>日期：2026年3月9日</w:t>
      </w:r>
    </w:p>
    <w:p w14:paraId="448B0A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708E8"/>
    <w:rsid w:val="1AE16104"/>
    <w:rsid w:val="1E8D2B9B"/>
    <w:rsid w:val="3F5B5BD6"/>
    <w:rsid w:val="53D004E8"/>
    <w:rsid w:val="5C6B786C"/>
    <w:rsid w:val="646B7DB9"/>
    <w:rsid w:val="664F1741"/>
    <w:rsid w:val="6F241D62"/>
    <w:rsid w:val="71E708E8"/>
    <w:rsid w:val="77884AB3"/>
    <w:rsid w:val="7AC34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Date"/>
    <w:basedOn w:val="1"/>
    <w:next w:val="1"/>
    <w:qFormat/>
    <w:uiPriority w:val="0"/>
    <w:pPr>
      <w:ind w:left="100" w:leftChars="2500"/>
    </w:pPr>
    <w:rPr>
      <w:rFonts w:ascii="仿宋_GB2312" w:hAnsi="宋体" w:eastAsia="仿宋_GB2312"/>
      <w:color w:val="000000"/>
      <w:sz w:val="24"/>
    </w:rPr>
  </w:style>
  <w:style w:type="paragraph" w:styleId="5">
    <w:name w:val="Normal Indent"/>
    <w:basedOn w:val="1"/>
    <w:qFormat/>
    <w:uiPriority w:val="99"/>
    <w:pPr>
      <w:autoSpaceDE w:val="0"/>
      <w:autoSpaceDN w:val="0"/>
      <w:adjustRightInd w:val="0"/>
      <w:ind w:firstLine="420"/>
      <w:jc w:val="left"/>
    </w:pPr>
    <w:rPr>
      <w:rFonts w:ascii="宋体"/>
      <w:sz w:val="24"/>
    </w:rPr>
  </w:style>
  <w:style w:type="paragraph" w:styleId="6">
    <w:name w:val="Plain Text"/>
    <w:basedOn w:val="1"/>
    <w:qFormat/>
    <w:uiPriority w:val="99"/>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2263</Words>
  <Characters>2588</Characters>
  <Lines>0</Lines>
  <Paragraphs>0</Paragraphs>
  <TotalTime>0</TotalTime>
  <ScaleCrop>false</ScaleCrop>
  <LinksUpToDate>false</LinksUpToDate>
  <CharactersWithSpaces>2648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2026-03-09T01:01:00Z</dcterms:created>
  <dc:creator>sss</dc:creator>
  <cp:lastModifiedBy>吴家豪</cp:lastModifiedBy>
  <dcterms:modified xsi:type="dcterms:W3CDTF">2026-03-09T05:48:05Z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0C1EC26035B14416BEC811D15036DD97_13</vt:lpwstr>
  </property>
  <property fmtid="{D5CDD505-2E9C-101B-9397-08002B2CF9AE}" pid="4" name="KSOTemplateDocerSaveRecord">
    <vt:lpwstr>eyJoZGlkIjoiMzEwNTM5NzYwMDRjMzkwZTVkZjY2ODkwMGIxNGU0OTUiLCJ1c2VySWQiOiI5MDI0NjM5OTMifQ==</vt:lpwstr>
  </property>
</Properties>
</file>