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FD2BC">
      <w:pPr>
        <w:widowControl/>
        <w:spacing w:line="360" w:lineRule="auto"/>
        <w:jc w:val="center"/>
        <w:rPr>
          <w:rFonts w:hint="eastAsia" w:cs="宋体" w:asciiTheme="minorEastAsia" w:hAnsiTheme="minorEastAsia" w:eastAsiaTheme="minorEastAsia"/>
          <w:b/>
          <w:bCs/>
          <w:kern w:val="0"/>
          <w:szCs w:val="21"/>
          <w:lang w:val="en-US" w:eastAsia="zh-CN"/>
        </w:rPr>
      </w:pPr>
      <w:r>
        <w:rPr>
          <w:rFonts w:hint="eastAsia" w:cs="宋体" w:asciiTheme="minorEastAsia" w:hAnsiTheme="minorEastAsia" w:eastAsiaTheme="minorEastAsia"/>
          <w:b/>
          <w:bCs/>
          <w:kern w:val="0"/>
          <w:szCs w:val="21"/>
          <w:lang w:val="en-US" w:eastAsia="zh-CN"/>
        </w:rPr>
        <w:t>开办类项目-新址迁建信息化建设项目（第三包）公开招标公告</w:t>
      </w:r>
    </w:p>
    <w:p w14:paraId="36A2C356">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项目名称：开办类项目-新址迁建信息化建设项目</w:t>
      </w:r>
    </w:p>
    <w:p w14:paraId="0DB88A84">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招标编号：0686-2611BC064269Z</w:t>
      </w:r>
    </w:p>
    <w:p w14:paraId="16604945">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采购人名称:北京市疾病预防控制中心</w:t>
      </w:r>
    </w:p>
    <w:p w14:paraId="13298E14">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采购人地址：北京市东城区和平里中街16号</w:t>
      </w:r>
    </w:p>
    <w:p w14:paraId="564C8406">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采购人电话：</w:t>
      </w:r>
      <w:r>
        <w:rPr>
          <w:rFonts w:hint="eastAsia" w:asciiTheme="minorEastAsia" w:hAnsiTheme="minorEastAsia" w:eastAsiaTheme="minorEastAsia"/>
          <w:szCs w:val="21"/>
          <w:lang w:val="en-US" w:eastAsia="zh-CN"/>
        </w:rPr>
        <w:t>郝老师、冀老师010-64407307、64407067</w:t>
      </w:r>
    </w:p>
    <w:p w14:paraId="7BAECE63">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采购代理机构全称：北京国际贸易有限公司</w:t>
      </w:r>
    </w:p>
    <w:p w14:paraId="43461640">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采购代理机构地址：北京市朝阳区建国门外大街甲3号</w:t>
      </w:r>
    </w:p>
    <w:p w14:paraId="2A5A5738">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采购代理机构联系方式：</w:t>
      </w:r>
      <w:r>
        <w:rPr>
          <w:rFonts w:hint="eastAsia" w:asciiTheme="minorEastAsia" w:hAnsiTheme="minorEastAsia" w:eastAsiaTheme="minorEastAsia"/>
          <w:szCs w:val="21"/>
          <w:lang w:val="en-US" w:eastAsia="zh-CN"/>
        </w:rPr>
        <w:t>曹可欣、韩旭010-85343388/3492</w:t>
      </w:r>
      <w:r>
        <w:rPr>
          <w:rFonts w:hint="eastAsia" w:asciiTheme="minorEastAsia" w:hAnsiTheme="minorEastAsia" w:eastAsiaTheme="minorEastAsia"/>
          <w:szCs w:val="21"/>
        </w:rPr>
        <w:t>（招标文件咨询）；杜玉梅010-85343493（保证金、中标通知书、发票咨询）</w:t>
      </w:r>
    </w:p>
    <w:p w14:paraId="2A096DFB">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采购方式：公开招标</w:t>
      </w:r>
    </w:p>
    <w:p w14:paraId="66029475">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采购用途：自用</w:t>
      </w:r>
    </w:p>
    <w:p w14:paraId="5433B331">
      <w:pPr>
        <w:widowControl/>
        <w:spacing w:line="360" w:lineRule="auto"/>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合同履行期限：</w:t>
      </w:r>
      <w:r>
        <w:rPr>
          <w:rFonts w:hint="eastAsia" w:asciiTheme="minorEastAsia" w:hAnsiTheme="minorEastAsia" w:eastAsiaTheme="minorEastAsia"/>
          <w:szCs w:val="21"/>
          <w:lang w:val="en-US" w:eastAsia="zh-CN"/>
        </w:rPr>
        <w:t>设备订货、系统调试、割接、上线工期12个月内（</w:t>
      </w:r>
      <w:r>
        <w:rPr>
          <w:rFonts w:hint="eastAsia" w:asciiTheme="minorEastAsia" w:hAnsiTheme="minorEastAsia" w:eastAsiaTheme="minorEastAsia"/>
          <w:szCs w:val="21"/>
        </w:rPr>
        <w:t>以最终签订合同为准</w:t>
      </w:r>
      <w:r>
        <w:rPr>
          <w:rFonts w:hint="eastAsia" w:asciiTheme="minorEastAsia" w:hAnsiTheme="minorEastAsia" w:eastAsiaTheme="minorEastAsia"/>
          <w:szCs w:val="21"/>
          <w:lang w:val="en-US" w:eastAsia="zh-CN"/>
        </w:rPr>
        <w:t>）</w:t>
      </w:r>
    </w:p>
    <w:p w14:paraId="4BB66F1A">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公告期限：5个工作日</w:t>
      </w:r>
    </w:p>
    <w:p w14:paraId="2D536FE3">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评分方法：综合评分法</w:t>
      </w:r>
    </w:p>
    <w:p w14:paraId="40108F64">
      <w:pPr>
        <w:widowControl/>
        <w:spacing w:line="360" w:lineRule="auto"/>
        <w:jc w:val="left"/>
        <w:rPr>
          <w:rFonts w:hint="default" w:asciiTheme="minorEastAsia" w:hAnsiTheme="minorEastAsia" w:eastAsiaTheme="minorEastAsia"/>
          <w:szCs w:val="21"/>
          <w:lang w:val="en-US"/>
        </w:rPr>
      </w:pPr>
      <w:r>
        <w:rPr>
          <w:rFonts w:hint="eastAsia" w:asciiTheme="minorEastAsia" w:hAnsiTheme="minorEastAsia" w:eastAsiaTheme="minorEastAsia"/>
          <w:szCs w:val="21"/>
          <w:lang w:val="en-US" w:eastAsia="zh-CN"/>
        </w:rPr>
        <w:t>第三包</w:t>
      </w:r>
      <w:r>
        <w:rPr>
          <w:rFonts w:hint="eastAsia" w:asciiTheme="minorEastAsia" w:hAnsiTheme="minorEastAsia" w:eastAsiaTheme="minorEastAsia"/>
          <w:szCs w:val="21"/>
        </w:rPr>
        <w:t>预算金额：</w:t>
      </w:r>
      <w:r>
        <w:rPr>
          <w:rFonts w:hint="eastAsia" w:asciiTheme="minorEastAsia" w:hAnsiTheme="minorEastAsia" w:eastAsiaTheme="minorEastAsia"/>
          <w:szCs w:val="21"/>
          <w:lang w:val="en-US" w:eastAsia="zh-CN"/>
        </w:rPr>
        <w:t>310.8243万元</w:t>
      </w:r>
    </w:p>
    <w:p w14:paraId="6B814629">
      <w:pPr>
        <w:widowControl/>
        <w:spacing w:line="360" w:lineRule="auto"/>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eastAsia="zh-CN"/>
        </w:rPr>
        <w:t>采购需求：</w:t>
      </w:r>
      <w:r>
        <w:rPr>
          <w:rFonts w:hint="eastAsia" w:asciiTheme="minorEastAsia" w:hAnsiTheme="minorEastAsia" w:eastAsiaTheme="minorEastAsia"/>
          <w:szCs w:val="21"/>
          <w:lang w:val="en-US" w:eastAsia="zh-CN"/>
        </w:rPr>
        <w:t>具体要求详见附件</w:t>
      </w:r>
    </w:p>
    <w:p w14:paraId="2129FB89">
      <w:pPr>
        <w:widowControl/>
        <w:spacing w:line="360" w:lineRule="auto"/>
        <w:jc w:val="left"/>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供应商的资格条件：</w:t>
      </w:r>
    </w:p>
    <w:p w14:paraId="6ACC2A1C">
      <w:pPr>
        <w:widowControl/>
        <w:spacing w:line="360" w:lineRule="auto"/>
        <w:jc w:val="left"/>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1.满足《中华人民共和国政府采购法》第二十二条规定；</w:t>
      </w:r>
    </w:p>
    <w:p w14:paraId="1680D7E7">
      <w:pPr>
        <w:widowControl/>
        <w:spacing w:line="360" w:lineRule="auto"/>
        <w:jc w:val="left"/>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2.落实政府采购政策需满足的资格要求：</w:t>
      </w:r>
    </w:p>
    <w:p w14:paraId="7E09A021">
      <w:pPr>
        <w:widowControl/>
        <w:spacing w:line="360" w:lineRule="auto"/>
        <w:jc w:val="left"/>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2.1 中小企业政策</w:t>
      </w:r>
    </w:p>
    <w:p w14:paraId="12DB73DF">
      <w:pPr>
        <w:widowControl/>
        <w:spacing w:line="360" w:lineRule="auto"/>
        <w:jc w:val="left"/>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本项目不专门面向中小企业预留采购份额。</w:t>
      </w:r>
    </w:p>
    <w:p w14:paraId="1F098ACA">
      <w:pPr>
        <w:widowControl/>
        <w:spacing w:line="360" w:lineRule="auto"/>
        <w:jc w:val="left"/>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2.2 其它落实政府采购政策的资格要求：</w:t>
      </w:r>
    </w:p>
    <w:p w14:paraId="72011456">
      <w:pPr>
        <w:widowControl/>
        <w:spacing w:line="360" w:lineRule="auto"/>
        <w:jc w:val="left"/>
        <w:rPr>
          <w:rFonts w:hint="eastAsia" w:cs="Times New Roman" w:asciiTheme="minorEastAsia" w:hAnsiTheme="minorEastAsia" w:eastAsiaTheme="minorEastAsia"/>
          <w:szCs w:val="21"/>
          <w:lang w:val="zh-CN" w:eastAsia="zh-CN"/>
        </w:rPr>
      </w:pPr>
      <w:r>
        <w:rPr>
          <w:rFonts w:hint="eastAsia" w:cs="Times New Roman" w:asciiTheme="minorEastAsia" w:hAnsiTheme="minorEastAsia" w:eastAsiaTheme="minorEastAsia"/>
          <w:szCs w:val="21"/>
          <w:lang w:val="en-US" w:eastAsia="zh-CN"/>
        </w:rPr>
        <w:t>（1）</w:t>
      </w:r>
      <w:r>
        <w:rPr>
          <w:rFonts w:hint="eastAsia" w:cs="Times New Roman" w:asciiTheme="minorEastAsia" w:hAnsiTheme="minorEastAsia" w:eastAsiaTheme="minorEastAsia"/>
          <w:szCs w:val="21"/>
          <w:lang w:val="zh-CN" w:eastAsia="zh-CN"/>
        </w:rPr>
        <w:t>投标人在参加本次政府采购活动前三年中没有重大违法记录；</w:t>
      </w:r>
    </w:p>
    <w:p w14:paraId="7A9475BA">
      <w:pPr>
        <w:widowControl/>
        <w:spacing w:line="360" w:lineRule="auto"/>
        <w:jc w:val="left"/>
        <w:rPr>
          <w:rFonts w:hint="eastAsia" w:cs="Times New Roman" w:asciiTheme="minorEastAsia" w:hAnsiTheme="minorEastAsia" w:eastAsiaTheme="minorEastAsia"/>
          <w:szCs w:val="21"/>
          <w:lang w:val="zh-CN" w:eastAsia="zh-CN"/>
        </w:rPr>
      </w:pPr>
      <w:r>
        <w:rPr>
          <w:rFonts w:hint="eastAsia" w:cs="Times New Roman" w:asciiTheme="minorEastAsia" w:hAnsiTheme="minorEastAsia" w:eastAsiaTheme="minorEastAsia"/>
          <w:szCs w:val="21"/>
          <w:lang w:val="zh-CN" w:eastAsia="zh-CN"/>
        </w:rPr>
        <w:t>（</w:t>
      </w:r>
      <w:r>
        <w:rPr>
          <w:rFonts w:hint="eastAsia" w:cs="Times New Roman" w:asciiTheme="minorEastAsia" w:hAnsiTheme="minorEastAsia" w:eastAsiaTheme="minorEastAsia"/>
          <w:szCs w:val="21"/>
          <w:lang w:val="en-US" w:eastAsia="zh-CN"/>
        </w:rPr>
        <w:t>2</w:t>
      </w:r>
      <w:r>
        <w:rPr>
          <w:rFonts w:hint="eastAsia" w:cs="Times New Roman" w:asciiTheme="minorEastAsia" w:hAnsiTheme="minorEastAsia" w:eastAsiaTheme="minorEastAsia"/>
          <w:szCs w:val="21"/>
          <w:lang w:val="zh-CN" w:eastAsia="zh-CN"/>
        </w:rPr>
        <w:t>）单位负责人为同一人或者存在直接控股、管理关系的不同投标人，不得参加同一合同项下的政府采购活动；</w:t>
      </w:r>
    </w:p>
    <w:p w14:paraId="10E293FA">
      <w:pPr>
        <w:widowControl/>
        <w:spacing w:line="360" w:lineRule="auto"/>
        <w:jc w:val="left"/>
        <w:rPr>
          <w:rFonts w:hint="eastAsia" w:cs="Times New Roman" w:asciiTheme="minorEastAsia" w:hAnsiTheme="minorEastAsia" w:eastAsiaTheme="minorEastAsia"/>
          <w:szCs w:val="21"/>
          <w:lang w:val="zh-CN" w:eastAsia="zh-CN"/>
        </w:rPr>
      </w:pPr>
      <w:r>
        <w:rPr>
          <w:rFonts w:hint="eastAsia" w:cs="Times New Roman" w:asciiTheme="minorEastAsia" w:hAnsiTheme="minorEastAsia" w:eastAsiaTheme="minorEastAsia"/>
          <w:szCs w:val="21"/>
          <w:lang w:val="zh-CN" w:eastAsia="zh-CN"/>
        </w:rPr>
        <w:t>（</w:t>
      </w:r>
      <w:r>
        <w:rPr>
          <w:rFonts w:hint="eastAsia" w:cs="Times New Roman" w:asciiTheme="minorEastAsia" w:hAnsiTheme="minorEastAsia" w:eastAsiaTheme="minorEastAsia"/>
          <w:szCs w:val="21"/>
          <w:lang w:val="en-US" w:eastAsia="zh-CN"/>
        </w:rPr>
        <w:t>3</w:t>
      </w:r>
      <w:r>
        <w:rPr>
          <w:rFonts w:hint="eastAsia" w:cs="Times New Roman" w:asciiTheme="minorEastAsia" w:hAnsiTheme="minorEastAsia" w:eastAsiaTheme="minorEastAsia"/>
          <w:szCs w:val="21"/>
          <w:lang w:val="zh-CN" w:eastAsia="zh-CN"/>
        </w:rPr>
        <w:t>）为采购项目提供整体设计、规范编制或者项目管理、监理、检测等服务的供应商，不得再参加该采购项目的其他采购活动；</w:t>
      </w:r>
    </w:p>
    <w:p w14:paraId="187414D2">
      <w:pPr>
        <w:widowControl/>
        <w:spacing w:line="360" w:lineRule="auto"/>
        <w:jc w:val="left"/>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3.本项目的特定资格要求：</w:t>
      </w:r>
    </w:p>
    <w:p w14:paraId="081BB66A">
      <w:pPr>
        <w:widowControl/>
        <w:spacing w:line="360" w:lineRule="auto"/>
        <w:jc w:val="left"/>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3.1本项目是否属于政府购买服务：</w:t>
      </w:r>
    </w:p>
    <w:p w14:paraId="7F49BA74">
      <w:pPr>
        <w:widowControl/>
        <w:spacing w:line="360" w:lineRule="auto"/>
        <w:jc w:val="left"/>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■否</w:t>
      </w:r>
    </w:p>
    <w:p w14:paraId="035569EA">
      <w:pPr>
        <w:widowControl/>
        <w:spacing w:line="360" w:lineRule="auto"/>
        <w:jc w:val="left"/>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□是，公益一类事业单位、使用事业编制且由财政拨款保障的群团组织，不得作为承接主体；</w:t>
      </w:r>
    </w:p>
    <w:p w14:paraId="07916AE6">
      <w:pPr>
        <w:widowControl/>
        <w:spacing w:line="360" w:lineRule="auto"/>
        <w:jc w:val="left"/>
        <w:rPr>
          <w:rFonts w:hint="eastAsia" w:asciiTheme="minorEastAsia" w:hAnsiTheme="minorEastAsia" w:eastAsiaTheme="minorEastAsia"/>
          <w:szCs w:val="21"/>
        </w:rPr>
      </w:pPr>
      <w:r>
        <w:rPr>
          <w:rFonts w:hint="eastAsia" w:cs="Times New Roman" w:asciiTheme="minorEastAsia" w:hAnsiTheme="minorEastAsia" w:eastAsiaTheme="minorEastAsia"/>
          <w:szCs w:val="21"/>
          <w:lang w:val="en-US" w:eastAsia="zh-CN"/>
        </w:rPr>
        <w:t xml:space="preserve">3.2其他特定资格要求：/  </w:t>
      </w:r>
      <w:r>
        <w:rPr>
          <w:rFonts w:hint="eastAsia" w:asciiTheme="minorEastAsia" w:hAnsiTheme="minorEastAsia" w:eastAsiaTheme="minorEastAsia"/>
          <w:szCs w:val="21"/>
        </w:rPr>
        <w:t xml:space="preserve">  </w:t>
      </w:r>
    </w:p>
    <w:p w14:paraId="6CCFA7EB"/>
    <w:p w14:paraId="78616D46">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招标文件</w:t>
      </w:r>
      <w:r>
        <w:rPr>
          <w:rFonts w:hint="eastAsia" w:asciiTheme="minorEastAsia" w:hAnsiTheme="minorEastAsia" w:eastAsiaTheme="minorEastAsia"/>
          <w:szCs w:val="21"/>
          <w:lang w:val="en-US" w:eastAsia="zh-CN"/>
        </w:rPr>
        <w:t>获取</w:t>
      </w:r>
      <w:r>
        <w:rPr>
          <w:rFonts w:hint="eastAsia" w:asciiTheme="minorEastAsia" w:hAnsiTheme="minorEastAsia" w:eastAsiaTheme="minorEastAsia"/>
          <w:szCs w:val="21"/>
        </w:rPr>
        <w:t>时间：202</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日</w:t>
      </w: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0起至202</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rPr>
        <w:t>日，每天上午8:30至</w:t>
      </w:r>
      <w:r>
        <w:rPr>
          <w:rFonts w:hint="eastAsia" w:asciiTheme="minorEastAsia" w:hAnsiTheme="minorEastAsia" w:eastAsiaTheme="minorEastAsia"/>
          <w:szCs w:val="21"/>
          <w:lang w:val="en-US" w:eastAsia="zh-CN"/>
        </w:rPr>
        <w:t>12:00，</w:t>
      </w:r>
      <w:r>
        <w:rPr>
          <w:rFonts w:hint="eastAsia" w:asciiTheme="minorEastAsia" w:hAnsiTheme="minorEastAsia" w:eastAsiaTheme="minorEastAsia"/>
          <w:szCs w:val="21"/>
        </w:rPr>
        <w:t>下</w:t>
      </w:r>
      <w:r>
        <w:rPr>
          <w:rFonts w:hint="eastAsia" w:asciiTheme="minorEastAsia" w:hAnsiTheme="minorEastAsia" w:eastAsiaTheme="minorEastAsia"/>
          <w:szCs w:val="21"/>
          <w:lang w:eastAsia="zh-CN"/>
        </w:rPr>
        <w:t>午</w:t>
      </w:r>
      <w:r>
        <w:rPr>
          <w:rFonts w:hint="eastAsia" w:asciiTheme="minorEastAsia" w:hAnsiTheme="minorEastAsia" w:eastAsiaTheme="minorEastAsia"/>
          <w:szCs w:val="21"/>
          <w:lang w:val="en-US" w:eastAsia="zh-CN"/>
        </w:rPr>
        <w:t>12:00至16</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0。（北京时间）</w:t>
      </w:r>
    </w:p>
    <w:p w14:paraId="51CF962D">
      <w:pPr>
        <w:widowControl/>
        <w:spacing w:line="360" w:lineRule="auto"/>
        <w:ind w:left="105" w:hanging="105" w:hangingChars="50"/>
        <w:jc w:val="left"/>
        <w:rPr>
          <w:rFonts w:asciiTheme="minorEastAsia" w:hAnsiTheme="minorEastAsia" w:eastAsiaTheme="minorEastAsia"/>
          <w:szCs w:val="21"/>
        </w:rPr>
      </w:pPr>
      <w:r>
        <w:rPr>
          <w:rFonts w:hint="eastAsia" w:asciiTheme="minorEastAsia" w:hAnsiTheme="minorEastAsia" w:eastAsiaTheme="minorEastAsia"/>
          <w:szCs w:val="21"/>
        </w:rPr>
        <w:t>招标文件</w:t>
      </w:r>
      <w:r>
        <w:rPr>
          <w:rFonts w:hint="eastAsia" w:asciiTheme="minorEastAsia" w:hAnsiTheme="minorEastAsia" w:eastAsiaTheme="minorEastAsia"/>
          <w:szCs w:val="21"/>
          <w:lang w:val="en-US" w:eastAsia="zh-CN"/>
        </w:rPr>
        <w:t>下载</w:t>
      </w:r>
      <w:r>
        <w:rPr>
          <w:rFonts w:hint="eastAsia" w:asciiTheme="minorEastAsia" w:hAnsiTheme="minorEastAsia" w:eastAsiaTheme="minorEastAsia"/>
          <w:szCs w:val="21"/>
        </w:rPr>
        <w:t>地点：北京市政府采购电子交易平台。</w:t>
      </w:r>
    </w:p>
    <w:p w14:paraId="286CE68F">
      <w:pPr>
        <w:widowControl/>
        <w:spacing w:line="360" w:lineRule="auto"/>
        <w:jc w:val="both"/>
        <w:rPr>
          <w:rFonts w:hint="eastAsia" w:asciiTheme="minorEastAsia" w:hAnsiTheme="minorEastAsia" w:eastAsiaTheme="minorEastAsia"/>
          <w:szCs w:val="21"/>
        </w:rPr>
      </w:pPr>
      <w:r>
        <w:rPr>
          <w:rFonts w:hint="eastAsia" w:asciiTheme="minorEastAsia" w:hAnsiTheme="minorEastAsia" w:eastAsiaTheme="minorEastAsia"/>
          <w:szCs w:val="21"/>
          <w:lang w:eastAsia="zh-CN"/>
        </w:rPr>
        <w:t>获取</w:t>
      </w:r>
      <w:r>
        <w:rPr>
          <w:rFonts w:hint="eastAsia" w:asciiTheme="minorEastAsia" w:hAnsiTheme="minorEastAsia" w:eastAsiaTheme="minorEastAsia"/>
          <w:szCs w:val="21"/>
        </w:rPr>
        <w:t>方式：供应商使用CA数字证书或电子营业执照登录北京市政府采购电子交易平台（http://zbcg-bjzc.zhongcy.com/bjczj-portal-site/index.html#/home）获取电子版招标文件。本项目采用</w:t>
      </w:r>
      <w:r>
        <w:rPr>
          <w:rFonts w:hint="eastAsia" w:asciiTheme="minorEastAsia" w:hAnsiTheme="minorEastAsia" w:eastAsiaTheme="minorEastAsia"/>
          <w:b/>
          <w:bCs/>
          <w:szCs w:val="21"/>
        </w:rPr>
        <w:t>全流程电子化</w:t>
      </w:r>
      <w:r>
        <w:rPr>
          <w:rFonts w:hint="eastAsia" w:asciiTheme="minorEastAsia" w:hAnsiTheme="minorEastAsia" w:eastAsiaTheme="minorEastAsia"/>
          <w:szCs w:val="21"/>
        </w:rPr>
        <w:t>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935BCD1">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CA数字证书服务热线 010-58511086</w:t>
      </w:r>
    </w:p>
    <w:p w14:paraId="776AA7AA">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电子营业执照服务热线 400-699-7000</w:t>
      </w:r>
    </w:p>
    <w:p w14:paraId="77DF233B">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技术支持服务热线    010-86483801</w:t>
      </w:r>
    </w:p>
    <w:p w14:paraId="750774BF">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）办理CA数字证书或电子营业执照</w:t>
      </w:r>
    </w:p>
    <w:p w14:paraId="72111528">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供应商登录北京市政府采购电子交易平台查阅 “用户指南”—“操作指南”—“市场主体CA办理操作流程指引”/“电子营业执照使用指南”，按照程序要求办理。</w:t>
      </w:r>
    </w:p>
    <w:p w14:paraId="498C8608">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）注册</w:t>
      </w:r>
    </w:p>
    <w:p w14:paraId="15024D72">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供应商登录北京市政府采购电子交易平台“用户指南”—“操作指南”—“市场主体注册入库操作流程指引”进行自助注册绑定。</w:t>
      </w:r>
    </w:p>
    <w:p w14:paraId="7205FCF2">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）驱动、客户端下载</w:t>
      </w:r>
    </w:p>
    <w:p w14:paraId="25ED1E7E">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供应商登录北京市政府采购电子交易平台“用户指南”—“工具下载”—“招标采购系统文件驱动安装包”下载相关驱动。</w:t>
      </w:r>
    </w:p>
    <w:p w14:paraId="7346178F">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供应商登录北京市政府采购电子交易平台“用户指南”—“工具下载”—“投标文件编制工具”下载相关客户端。</w:t>
      </w:r>
    </w:p>
    <w:p w14:paraId="29753670">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）获取电子招标文件</w:t>
      </w:r>
    </w:p>
    <w:p w14:paraId="51B657F5">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供应商使用CA数字证书或电子营业执照登录北京市政府采购电子交易平台获取电子招标文件。</w:t>
      </w:r>
    </w:p>
    <w:p w14:paraId="3E7A3A39">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255BFAD">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）编制电子投标文件</w:t>
      </w:r>
    </w:p>
    <w:p w14:paraId="267133D4">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CE0B5EC">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val="zh-TW" w:eastAsia="zh-CN"/>
        </w:rPr>
        <w:t>）提交电子投标文件</w:t>
      </w:r>
    </w:p>
    <w:p w14:paraId="04F89D61">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供应商应于投标截止时间前在北京市政府采购电子交易平台提交电子投标文件，上传电子投标文件过程中请保持与互联网的连接畅通。</w:t>
      </w:r>
    </w:p>
    <w:p w14:paraId="6B7BA6FA">
      <w:pPr>
        <w:widowControl/>
        <w:spacing w:line="360" w:lineRule="auto"/>
        <w:jc w:val="both"/>
        <w:rPr>
          <w:rFonts w:hint="eastAsia" w:asciiTheme="minorEastAsia" w:hAnsiTheme="minorEastAsia" w:eastAsiaTheme="minorEastAsia"/>
          <w:szCs w:val="21"/>
          <w:lang w:eastAsia="zh-TW"/>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lang w:val="zh-TW" w:eastAsia="zh-CN"/>
        </w:rPr>
        <w:t>）电子开标</w:t>
      </w:r>
    </w:p>
    <w:p w14:paraId="58666C27">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供应商在开标地点使用</w:t>
      </w:r>
      <w:r>
        <w:rPr>
          <w:rFonts w:hint="eastAsia" w:asciiTheme="minorEastAsia" w:hAnsiTheme="minorEastAsia" w:eastAsiaTheme="minorEastAsia"/>
          <w:szCs w:val="21"/>
          <w:lang w:eastAsia="zh-CN"/>
        </w:rPr>
        <w:t>CA数字证书或电子营业执照</w:t>
      </w:r>
      <w:r>
        <w:rPr>
          <w:rFonts w:hint="eastAsia" w:asciiTheme="minorEastAsia" w:hAnsiTheme="minorEastAsia" w:eastAsiaTheme="minorEastAsia"/>
          <w:szCs w:val="21"/>
          <w:lang w:val="zh-TW" w:eastAsia="zh-CN"/>
        </w:rPr>
        <w:t>登录</w:t>
      </w:r>
      <w:r>
        <w:rPr>
          <w:rFonts w:hint="eastAsia" w:asciiTheme="minorEastAsia" w:hAnsiTheme="minorEastAsia" w:eastAsiaTheme="minorEastAsia"/>
          <w:szCs w:val="21"/>
          <w:lang w:eastAsia="zh-CN"/>
        </w:rPr>
        <w:t>北京市政府采购电子交易平台进行电子开标</w:t>
      </w:r>
      <w:r>
        <w:rPr>
          <w:rFonts w:hint="eastAsia" w:asciiTheme="minorEastAsia" w:hAnsiTheme="minorEastAsia" w:eastAsiaTheme="minorEastAsia"/>
          <w:szCs w:val="21"/>
          <w:lang w:val="zh-TW" w:eastAsia="zh-CN"/>
        </w:rPr>
        <w:t>。</w:t>
      </w:r>
    </w:p>
    <w:p w14:paraId="223B919E">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lang w:val="zh-TW" w:eastAsia="zh-CN"/>
        </w:rPr>
        <w:t>）其他</w:t>
      </w:r>
    </w:p>
    <w:p w14:paraId="0BA5C8E6">
      <w:pPr>
        <w:widowControl/>
        <w:spacing w:line="360" w:lineRule="auto"/>
        <w:jc w:val="both"/>
        <w:rPr>
          <w:rFonts w:hint="eastAsia"/>
          <w:sz w:val="21"/>
          <w:szCs w:val="21"/>
          <w:lang w:val="zh-TW"/>
        </w:rPr>
      </w:pPr>
      <w:r>
        <w:rPr>
          <w:rFonts w:hint="eastAsia" w:asciiTheme="minorEastAsia" w:hAnsiTheme="minorEastAsia" w:eastAsiaTheme="minorEastAsia"/>
          <w:szCs w:val="21"/>
          <w:lang w:eastAsia="zh-CN"/>
        </w:rPr>
        <w:t>为保证本项目顺利进行，请投标人同时按招标文件要求准备密封的纸质文件</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份用于辅助评审，纸质文件须与上传的电子投标文件完全一致，不一致的以上传的电子投标文件为准。</w:t>
      </w:r>
    </w:p>
    <w:p w14:paraId="77F5A177">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lang w:val="zh-TW" w:eastAsia="zh-CN"/>
        </w:rPr>
        <w:t>）售价：0元</w:t>
      </w:r>
    </w:p>
    <w:p w14:paraId="6457F351">
      <w:pPr>
        <w:widowControl/>
        <w:spacing w:line="360" w:lineRule="auto"/>
        <w:jc w:val="left"/>
        <w:rPr>
          <w:rFonts w:asciiTheme="minorEastAsia" w:hAnsiTheme="minorEastAsia" w:eastAsiaTheme="minorEastAsia"/>
          <w:szCs w:val="21"/>
          <w:u w:val="none"/>
        </w:rPr>
      </w:pPr>
      <w:r>
        <w:rPr>
          <w:rFonts w:hint="eastAsia" w:asciiTheme="minorEastAsia" w:hAnsiTheme="minorEastAsia" w:eastAsiaTheme="minorEastAsia"/>
          <w:szCs w:val="21"/>
          <w:u w:val="none"/>
          <w:lang w:val="en-US" w:eastAsia="zh-CN"/>
        </w:rPr>
        <w:t>纸质投标文件递交时间：2026年4月1日13时00分至2026年4月1日13时30分（北京时间）</w:t>
      </w:r>
    </w:p>
    <w:p w14:paraId="30736B8F">
      <w:pPr>
        <w:widowControl/>
        <w:spacing w:line="360" w:lineRule="auto"/>
        <w:jc w:val="left"/>
        <w:rPr>
          <w:rFonts w:hint="eastAsia" w:asciiTheme="minorEastAsia" w:hAnsiTheme="minorEastAsia" w:eastAsiaTheme="minorEastAsia"/>
          <w:szCs w:val="21"/>
          <w:u w:val="none"/>
        </w:rPr>
      </w:pPr>
      <w:r>
        <w:rPr>
          <w:rFonts w:hint="eastAsia" w:cs="宋体" w:asciiTheme="minorEastAsia" w:hAnsiTheme="minorEastAsia" w:eastAsiaTheme="minorEastAsia"/>
          <w:bCs/>
          <w:kern w:val="0"/>
          <w:szCs w:val="21"/>
        </w:rPr>
        <w:t>投标截止时间：</w:t>
      </w:r>
      <w:r>
        <w:rPr>
          <w:rFonts w:hint="eastAsia" w:cs="宋体" w:asciiTheme="minorEastAsia" w:hAnsiTheme="minorEastAsia" w:eastAsiaTheme="minorEastAsia"/>
          <w:bCs/>
          <w:kern w:val="0"/>
          <w:szCs w:val="21"/>
          <w:u w:val="none"/>
        </w:rPr>
        <w:t>202</w:t>
      </w:r>
      <w:r>
        <w:rPr>
          <w:rFonts w:hint="eastAsia" w:cs="宋体" w:asciiTheme="minorEastAsia" w:hAnsiTheme="minorEastAsia" w:eastAsiaTheme="minorEastAsia"/>
          <w:bCs/>
          <w:kern w:val="0"/>
          <w:szCs w:val="21"/>
          <w:u w:val="none"/>
          <w:lang w:val="en-US" w:eastAsia="zh-CN"/>
        </w:rPr>
        <w:t>6</w:t>
      </w:r>
      <w:r>
        <w:rPr>
          <w:rFonts w:hint="eastAsia" w:cs="宋体" w:asciiTheme="minorEastAsia" w:hAnsiTheme="minorEastAsia" w:eastAsiaTheme="minorEastAsia"/>
          <w:bCs/>
          <w:kern w:val="0"/>
          <w:szCs w:val="21"/>
          <w:u w:val="none"/>
        </w:rPr>
        <w:t>年</w:t>
      </w:r>
      <w:r>
        <w:rPr>
          <w:rFonts w:hint="eastAsia" w:cs="宋体" w:asciiTheme="minorEastAsia" w:hAnsiTheme="minorEastAsia" w:eastAsiaTheme="minorEastAsia"/>
          <w:bCs/>
          <w:kern w:val="0"/>
          <w:szCs w:val="21"/>
          <w:u w:val="none"/>
          <w:lang w:val="en-US" w:eastAsia="zh-CN"/>
        </w:rPr>
        <w:t>4</w:t>
      </w:r>
      <w:r>
        <w:rPr>
          <w:rFonts w:hint="eastAsia" w:cs="宋体" w:asciiTheme="minorEastAsia" w:hAnsiTheme="minorEastAsia" w:eastAsiaTheme="minorEastAsia"/>
          <w:bCs/>
          <w:kern w:val="0"/>
          <w:szCs w:val="21"/>
          <w:u w:val="none"/>
        </w:rPr>
        <w:t>月</w:t>
      </w:r>
      <w:r>
        <w:rPr>
          <w:rFonts w:hint="eastAsia" w:cs="宋体" w:asciiTheme="minorEastAsia" w:hAnsiTheme="minorEastAsia" w:eastAsiaTheme="minorEastAsia"/>
          <w:bCs/>
          <w:kern w:val="0"/>
          <w:szCs w:val="21"/>
          <w:u w:val="none"/>
          <w:lang w:val="en-US" w:eastAsia="zh-CN"/>
        </w:rPr>
        <w:t>1</w:t>
      </w:r>
      <w:r>
        <w:rPr>
          <w:rFonts w:hint="eastAsia" w:cs="宋体" w:asciiTheme="minorEastAsia" w:hAnsiTheme="minorEastAsia" w:eastAsiaTheme="minorEastAsia"/>
          <w:bCs/>
          <w:kern w:val="0"/>
          <w:szCs w:val="21"/>
          <w:u w:val="none"/>
        </w:rPr>
        <w:t>日</w:t>
      </w:r>
      <w:r>
        <w:rPr>
          <w:rFonts w:hint="eastAsia" w:cs="宋体" w:asciiTheme="minorEastAsia" w:hAnsiTheme="minorEastAsia" w:eastAsiaTheme="minorEastAsia"/>
          <w:bCs/>
          <w:kern w:val="0"/>
          <w:szCs w:val="21"/>
          <w:u w:val="none"/>
          <w:lang w:val="en-US" w:eastAsia="zh-CN"/>
        </w:rPr>
        <w:t>13</w:t>
      </w:r>
      <w:r>
        <w:rPr>
          <w:rFonts w:hint="eastAsia" w:cs="宋体" w:asciiTheme="minorEastAsia" w:hAnsiTheme="minorEastAsia" w:eastAsiaTheme="minorEastAsia"/>
          <w:bCs/>
          <w:kern w:val="0"/>
          <w:szCs w:val="21"/>
          <w:u w:val="none"/>
        </w:rPr>
        <w:t>时</w:t>
      </w:r>
      <w:r>
        <w:rPr>
          <w:rFonts w:hint="eastAsia" w:cs="宋体" w:asciiTheme="minorEastAsia" w:hAnsiTheme="minorEastAsia" w:eastAsiaTheme="minorEastAsia"/>
          <w:bCs/>
          <w:kern w:val="0"/>
          <w:szCs w:val="21"/>
          <w:u w:val="none"/>
          <w:lang w:val="en-US" w:eastAsia="zh-CN"/>
        </w:rPr>
        <w:t>3</w:t>
      </w:r>
      <w:r>
        <w:rPr>
          <w:rFonts w:hint="eastAsia" w:cs="宋体" w:asciiTheme="minorEastAsia" w:hAnsiTheme="minorEastAsia" w:eastAsiaTheme="minorEastAsia"/>
          <w:bCs/>
          <w:kern w:val="0"/>
          <w:szCs w:val="21"/>
          <w:u w:val="none"/>
        </w:rPr>
        <w:t>0分</w:t>
      </w:r>
      <w:r>
        <w:rPr>
          <w:rFonts w:hint="eastAsia" w:asciiTheme="minorEastAsia" w:hAnsiTheme="minorEastAsia" w:eastAsiaTheme="minorEastAsia"/>
          <w:szCs w:val="21"/>
          <w:u w:val="none"/>
        </w:rPr>
        <w:t>（北京时间）</w:t>
      </w:r>
    </w:p>
    <w:p w14:paraId="2761D40A">
      <w:pPr>
        <w:widowControl/>
        <w:spacing w:line="360" w:lineRule="auto"/>
        <w:jc w:val="left"/>
        <w:rPr>
          <w:rFonts w:hint="eastAsia" w:asciiTheme="minorEastAsia" w:hAnsiTheme="minorEastAsia" w:eastAsiaTheme="minorEastAsia"/>
          <w:szCs w:val="21"/>
          <w:u w:val="none"/>
          <w:lang w:val="en-US" w:eastAsia="zh-CN"/>
        </w:rPr>
      </w:pPr>
      <w:r>
        <w:rPr>
          <w:rFonts w:hint="eastAsia" w:asciiTheme="minorEastAsia" w:hAnsiTheme="minorEastAsia" w:eastAsiaTheme="minorEastAsia"/>
          <w:szCs w:val="21"/>
          <w:u w:val="none"/>
          <w:lang w:val="en-US" w:eastAsia="zh-CN"/>
        </w:rPr>
        <w:t>投标文件递交地点：北京市政府采购电子交易平台提交电子投标文件；</w:t>
      </w:r>
    </w:p>
    <w:p w14:paraId="0B8C652D">
      <w:pPr>
        <w:widowControl/>
        <w:spacing w:line="360" w:lineRule="auto"/>
        <w:jc w:val="left"/>
        <w:rPr>
          <w:rFonts w:hint="eastAsia" w:asciiTheme="minorEastAsia" w:hAnsiTheme="minorEastAsia" w:eastAsiaTheme="minorEastAsia"/>
          <w:szCs w:val="21"/>
          <w:u w:val="none"/>
          <w:lang w:val="en-US" w:eastAsia="zh-CN"/>
        </w:rPr>
      </w:pPr>
      <w:r>
        <w:rPr>
          <w:rFonts w:hint="eastAsia" w:asciiTheme="minorEastAsia" w:hAnsiTheme="minorEastAsia" w:eastAsiaTheme="minorEastAsia"/>
          <w:szCs w:val="21"/>
          <w:u w:val="none"/>
          <w:lang w:val="en-US" w:eastAsia="zh-CN"/>
        </w:rPr>
        <w:t>北京市朝阳区建国门外大街甲3号第9评标室提交纸质投标文件。</w:t>
      </w:r>
    </w:p>
    <w:p w14:paraId="32C61063">
      <w:pPr>
        <w:widowControl/>
        <w:spacing w:line="360" w:lineRule="auto"/>
        <w:jc w:val="left"/>
        <w:rPr>
          <w:rFonts w:hint="eastAsia" w:asciiTheme="minorEastAsia" w:hAnsiTheme="minorEastAsia" w:eastAsiaTheme="minorEastAsia"/>
          <w:szCs w:val="21"/>
          <w:u w:val="none"/>
          <w:lang w:val="en-US" w:eastAsia="zh-CN"/>
        </w:rPr>
      </w:pPr>
      <w:r>
        <w:rPr>
          <w:rFonts w:hint="eastAsia" w:asciiTheme="minorEastAsia" w:hAnsiTheme="minorEastAsia" w:eastAsiaTheme="minorEastAsia"/>
          <w:szCs w:val="21"/>
          <w:u w:val="none"/>
          <w:lang w:val="en-US" w:eastAsia="zh-CN"/>
        </w:rPr>
        <w:t>开标时间：2026年4月1日13时30分（北京时间）</w:t>
      </w:r>
    </w:p>
    <w:p w14:paraId="2DA0D914">
      <w:pPr>
        <w:widowControl/>
        <w:spacing w:line="360" w:lineRule="auto"/>
        <w:jc w:val="left"/>
        <w:rPr>
          <w:rFonts w:hint="eastAsia" w:asciiTheme="minorEastAsia" w:hAnsiTheme="minorEastAsia" w:eastAsiaTheme="minorEastAsia"/>
          <w:szCs w:val="21"/>
          <w:u w:val="none"/>
          <w:lang w:val="zh-TW" w:eastAsia="zh-CN"/>
        </w:rPr>
      </w:pPr>
      <w:r>
        <w:rPr>
          <w:rFonts w:hint="eastAsia" w:asciiTheme="minorEastAsia" w:hAnsiTheme="minorEastAsia" w:eastAsiaTheme="minorEastAsia"/>
          <w:szCs w:val="21"/>
          <w:u w:val="none"/>
          <w:lang w:val="en-US" w:eastAsia="zh-CN"/>
        </w:rPr>
        <w:t>开标地点：北京市朝阳区建国门外大街甲3号第9评标室进行线上开标。</w:t>
      </w:r>
    </w:p>
    <w:p w14:paraId="42206308">
      <w:pPr>
        <w:widowControl/>
        <w:spacing w:line="360" w:lineRule="auto"/>
        <w:jc w:val="left"/>
        <w:rPr>
          <w:rFonts w:cs="宋体" w:asciiTheme="minorEastAsia" w:hAnsiTheme="minorEastAsia" w:eastAsiaTheme="minorEastAsia"/>
          <w:kern w:val="0"/>
          <w:szCs w:val="21"/>
        </w:rPr>
      </w:pPr>
      <w:r>
        <w:rPr>
          <w:rFonts w:hint="eastAsia" w:asciiTheme="minorEastAsia" w:hAnsiTheme="minorEastAsia" w:eastAsiaTheme="minorEastAsia"/>
          <w:szCs w:val="21"/>
          <w:u w:val="none"/>
          <w:lang w:val="en-US" w:eastAsia="zh-CN"/>
        </w:rPr>
        <w:t>注：投标人可自行准备电脑在现场解密，也可远程解密。自行准备电脑在现场解密的，需自带电脑且保证电脑具备足够电量及有效网络，远程解密投标人需确保随时关注电子交易平台指令，在规定的时间内及时进行操作。</w:t>
      </w:r>
    </w:p>
    <w:p w14:paraId="7829CE7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采购项目需要落实的政府采购政策：</w:t>
      </w:r>
    </w:p>
    <w:p w14:paraId="11CDC23A">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本次采购项目遵循的政府采购政策</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lang w:val="en-US" w:eastAsia="zh-CN"/>
        </w:rPr>
        <w:t>如涉及</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rPr>
        <w:t>：</w:t>
      </w:r>
    </w:p>
    <w:p w14:paraId="790834AB">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(1)政府采购促进中小企业发展</w:t>
      </w:r>
    </w:p>
    <w:p w14:paraId="4900D9ED">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(2)政府采购支持监狱企业发展</w:t>
      </w:r>
    </w:p>
    <w:p w14:paraId="69BCC59E">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(3)政府采购信用担保</w:t>
      </w:r>
    </w:p>
    <w:p w14:paraId="54402C35">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(4)节能产品强制采购</w:t>
      </w:r>
    </w:p>
    <w:p w14:paraId="6FD9EA45">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(5)节能产品、环境标志产品优先采购</w:t>
      </w:r>
    </w:p>
    <w:p w14:paraId="1046C11F">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(6)政府采购进口产品管理</w:t>
      </w:r>
    </w:p>
    <w:p w14:paraId="532E1200">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(7)自主创新产品政府首购和订购管理</w:t>
      </w:r>
    </w:p>
    <w:p w14:paraId="63551659">
      <w:pPr>
        <w:widowControl/>
        <w:spacing w:line="360" w:lineRule="auto"/>
        <w:jc w:val="left"/>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(8)</w:t>
      </w:r>
      <w:r>
        <w:rPr>
          <w:rFonts w:hint="eastAsia" w:cs="宋体" w:asciiTheme="minorEastAsia" w:hAnsiTheme="minorEastAsia" w:eastAsiaTheme="minorEastAsia"/>
          <w:kern w:val="0"/>
          <w:szCs w:val="21"/>
          <w:lang w:eastAsia="zh-CN"/>
        </w:rPr>
        <w:t>依据《国务院办公厅关于在政府采购中实施本国产品标准及相关政策的通知（国办发（2025）34号）》执行：政府采购活动中既有本国产品又有非本国产品参与竞争的，依法对本国产品给予价格评审优惠，对本国产品的报价给予20%的价格扣除，用扣除后的价格参与评审。</w:t>
      </w:r>
    </w:p>
    <w:p w14:paraId="327E1C66">
      <w:pPr>
        <w:spacing w:line="360" w:lineRule="auto"/>
        <w:jc w:val="left"/>
        <w:rPr>
          <w:rFonts w:asciiTheme="minorEastAsia" w:hAnsiTheme="minorEastAsia" w:eastAsiaTheme="minorEastAsia"/>
          <w:szCs w:val="21"/>
        </w:rPr>
      </w:pPr>
    </w:p>
    <w:p w14:paraId="3B25FFDA">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 xml:space="preserve">北京国际贸易有限公司（采购代理机构） </w:t>
      </w:r>
    </w:p>
    <w:p w14:paraId="68A41B77">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地址：</w:t>
      </w:r>
      <w:r>
        <w:rPr>
          <w:rFonts w:hint="eastAsia" w:ascii="宋体" w:hAnsi="宋体" w:eastAsia="宋体" w:cs="宋体"/>
          <w:bCs/>
          <w:kern w:val="0"/>
          <w:sz w:val="21"/>
          <w:szCs w:val="21"/>
        </w:rPr>
        <w:t>北京市朝阳区建国门外大街甲3号</w:t>
      </w:r>
    </w:p>
    <w:p w14:paraId="62E2DA10">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邮编：100020</w:t>
      </w:r>
    </w:p>
    <w:p w14:paraId="08A38141">
      <w:pPr>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电话：010-85343</w:t>
      </w:r>
      <w:r>
        <w:rPr>
          <w:rFonts w:hint="eastAsia" w:asciiTheme="minorEastAsia" w:hAnsiTheme="minorEastAsia" w:eastAsiaTheme="minorEastAsia"/>
          <w:szCs w:val="21"/>
          <w:lang w:val="en-US" w:eastAsia="zh-CN"/>
        </w:rPr>
        <w:t>388</w:t>
      </w:r>
      <w:r>
        <w:rPr>
          <w:rFonts w:hint="eastAsia" w:asciiTheme="minorEastAsia" w:hAnsiTheme="minorEastAsia" w:eastAsiaTheme="minorEastAsia"/>
          <w:szCs w:val="21"/>
        </w:rPr>
        <w:t>/349</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曹可欣、韩旭</w:t>
      </w:r>
      <w:r>
        <w:rPr>
          <w:rFonts w:hint="eastAsia" w:asciiTheme="minorEastAsia" w:hAnsiTheme="minorEastAsia" w:eastAsiaTheme="minorEastAsia"/>
          <w:szCs w:val="21"/>
        </w:rPr>
        <w:t>）；010-85343493（杜玉梅）</w:t>
      </w:r>
    </w:p>
    <w:p w14:paraId="48499685">
      <w:pPr>
        <w:spacing w:line="360" w:lineRule="auto"/>
        <w:jc w:val="left"/>
        <w:rPr>
          <w:rFonts w:hint="default" w:asciiTheme="minorEastAsia" w:hAnsiTheme="minorEastAsia" w:eastAsiaTheme="minorEastAsia"/>
          <w:szCs w:val="21"/>
          <w:lang w:val="en-US"/>
        </w:rPr>
      </w:pPr>
      <w:r>
        <w:rPr>
          <w:rFonts w:hint="eastAsia" w:asciiTheme="minorEastAsia" w:hAnsiTheme="minorEastAsia" w:eastAsiaTheme="minorEastAsia"/>
          <w:szCs w:val="21"/>
        </w:rPr>
        <w:t>传真：010-</w:t>
      </w:r>
      <w:r>
        <w:rPr>
          <w:rFonts w:hint="eastAsia" w:asciiTheme="minorEastAsia" w:hAnsiTheme="minorEastAsia" w:eastAsiaTheme="minorEastAsia"/>
          <w:szCs w:val="21"/>
          <w:lang w:val="en-US" w:eastAsia="zh-CN"/>
        </w:rPr>
        <w:t>65004405</w:t>
      </w:r>
    </w:p>
    <w:p w14:paraId="339118CB">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电子信箱：</w:t>
      </w: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"mailto:hanxu@cbwtc.com"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hanxu@cbwtc.com</w:t>
      </w:r>
      <w:r>
        <w:rPr>
          <w:rFonts w:hint="eastAsia" w:asciiTheme="minorEastAsia" w:hAnsiTheme="minorEastAsia" w:eastAsiaTheme="minorEastAsia"/>
          <w:szCs w:val="21"/>
        </w:rPr>
        <w:fldChar w:fldCharType="end"/>
      </w:r>
    </w:p>
    <w:p w14:paraId="3177F334">
      <w:pPr>
        <w:pStyle w:val="8"/>
        <w:spacing w:line="360" w:lineRule="auto"/>
        <w:jc w:val="left"/>
        <w:rPr>
          <w:rFonts w:hint="eastAsia" w:asciiTheme="minorEastAsia" w:hAnsiTheme="minorEastAsia"/>
          <w:szCs w:val="21"/>
        </w:rPr>
      </w:pPr>
      <w:r>
        <w:rPr>
          <w:rFonts w:hint="eastAsia" w:asciiTheme="minorEastAsia" w:hAnsiTheme="minorEastAsia"/>
          <w:szCs w:val="21"/>
        </w:rPr>
        <w:t>联系人：</w:t>
      </w:r>
      <w:r>
        <w:rPr>
          <w:rFonts w:hint="eastAsia" w:asciiTheme="minorEastAsia" w:hAnsiTheme="minorEastAsia"/>
          <w:szCs w:val="21"/>
          <w:lang w:val="en-US" w:eastAsia="zh-CN"/>
        </w:rPr>
        <w:t>曹可欣、韩旭</w:t>
      </w:r>
      <w:r>
        <w:rPr>
          <w:rFonts w:hint="eastAsia" w:asciiTheme="minorEastAsia" w:hAnsiTheme="minorEastAsia"/>
          <w:szCs w:val="21"/>
        </w:rPr>
        <w:t>（招标文件咨询）；杜玉梅（保证金、中标通知书、发票咨询）</w:t>
      </w:r>
    </w:p>
    <w:p w14:paraId="4CC1A1C8">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开户名（全称）：北京国际贸易有限公司　</w:t>
      </w:r>
    </w:p>
    <w:p w14:paraId="0FF4B175">
      <w:pPr>
        <w:spacing w:line="360" w:lineRule="auto"/>
        <w:jc w:val="left"/>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rPr>
        <w:t>开户银行：北京农商银行总行营业部</w:t>
      </w:r>
    </w:p>
    <w:p w14:paraId="59793B88">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银行账号：2000000311990</w:t>
      </w:r>
    </w:p>
    <w:p w14:paraId="50B9ED4D">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开户银行代码：402100007149</w:t>
      </w:r>
    </w:p>
    <w:p w14:paraId="6A09418B">
      <w:pPr>
        <w:spacing w:line="360" w:lineRule="auto"/>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北京国际贸易有限公司</w:t>
      </w:r>
    </w:p>
    <w:p w14:paraId="0E55CA0E">
      <w:pPr>
        <w:widowControl/>
        <w:spacing w:line="360" w:lineRule="auto"/>
        <w:ind w:right="42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20</w:t>
      </w:r>
      <w:r>
        <w:rPr>
          <w:rFonts w:hint="eastAsia" w:cs="宋体" w:asciiTheme="minorEastAsia" w:hAnsiTheme="minorEastAsia" w:eastAsiaTheme="minorEastAsia"/>
          <w:b/>
          <w:kern w:val="0"/>
          <w:szCs w:val="21"/>
          <w:lang w:val="en-US" w:eastAsia="zh-CN"/>
        </w:rPr>
        <w:t>26</w:t>
      </w:r>
      <w:r>
        <w:rPr>
          <w:rFonts w:hint="eastAsia" w:cs="宋体" w:asciiTheme="minorEastAsia" w:hAnsiTheme="minorEastAsia" w:eastAsiaTheme="minorEastAsia"/>
          <w:b/>
          <w:kern w:val="0"/>
          <w:szCs w:val="21"/>
        </w:rPr>
        <w:t>年</w:t>
      </w:r>
      <w:r>
        <w:rPr>
          <w:rFonts w:hint="eastAsia" w:cs="宋体" w:asciiTheme="minorEastAsia" w:hAnsiTheme="minorEastAsia" w:eastAsiaTheme="minorEastAsia"/>
          <w:b/>
          <w:kern w:val="0"/>
          <w:szCs w:val="21"/>
          <w:lang w:val="en-US" w:eastAsia="zh-CN"/>
        </w:rPr>
        <w:t>3</w:t>
      </w:r>
      <w:r>
        <w:rPr>
          <w:rFonts w:hint="eastAsia" w:cs="宋体" w:asciiTheme="minorEastAsia" w:hAnsiTheme="minorEastAsia" w:eastAsiaTheme="minorEastAsia"/>
          <w:b/>
          <w:kern w:val="0"/>
          <w:szCs w:val="21"/>
        </w:rPr>
        <w:t>月</w:t>
      </w:r>
      <w:r>
        <w:rPr>
          <w:rFonts w:hint="eastAsia" w:cs="宋体" w:asciiTheme="minorEastAsia" w:hAnsiTheme="minorEastAsia" w:eastAsiaTheme="minorEastAsia"/>
          <w:b/>
          <w:kern w:val="0"/>
          <w:szCs w:val="21"/>
          <w:lang w:val="en-US" w:eastAsia="zh-CN"/>
        </w:rPr>
        <w:t>11</w:t>
      </w:r>
      <w:bookmarkStart w:id="0" w:name="_GoBack"/>
      <w:bookmarkEnd w:id="0"/>
      <w:r>
        <w:rPr>
          <w:rFonts w:hint="eastAsia" w:cs="宋体" w:asciiTheme="minorEastAsia" w:hAnsiTheme="minorEastAsia" w:eastAsiaTheme="minorEastAsia"/>
          <w:b/>
          <w:kern w:val="0"/>
          <w:szCs w:val="21"/>
        </w:rPr>
        <w:t>日</w:t>
      </w:r>
    </w:p>
    <w:sectPr>
      <w:foot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A1D5E">
    <w:pPr>
      <w:pStyle w:val="11"/>
      <w:jc w:val="center"/>
    </w:pPr>
    <w:r>
      <w:fldChar w:fldCharType="begin"/>
    </w:r>
    <w:r>
      <w:instrText xml:space="preserve">PAGE   \* MERGEFORMAT</w:instrText>
    </w:r>
    <w:r>
      <w:fldChar w:fldCharType="separate"/>
    </w:r>
    <w:r>
      <w:rPr>
        <w:lang w:val="zh-CN"/>
      </w:rPr>
      <w:t>1</w:t>
    </w:r>
    <w:r>
      <w:fldChar w:fldCharType="end"/>
    </w:r>
  </w:p>
  <w:p w14:paraId="013D7501">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5ODU0NjQ5ZjQ0NWEwM2Y5NDA5NmM4Y2MzMWMxZTYifQ=="/>
  </w:docVars>
  <w:rsids>
    <w:rsidRoot w:val="00B664B1"/>
    <w:rsid w:val="000005A0"/>
    <w:rsid w:val="000067CC"/>
    <w:rsid w:val="00007D25"/>
    <w:rsid w:val="000117A1"/>
    <w:rsid w:val="00014468"/>
    <w:rsid w:val="00014F2C"/>
    <w:rsid w:val="000261FE"/>
    <w:rsid w:val="000278B0"/>
    <w:rsid w:val="00030D30"/>
    <w:rsid w:val="000331C2"/>
    <w:rsid w:val="0003748E"/>
    <w:rsid w:val="00040618"/>
    <w:rsid w:val="00046320"/>
    <w:rsid w:val="0004762A"/>
    <w:rsid w:val="000525B1"/>
    <w:rsid w:val="00057138"/>
    <w:rsid w:val="000612D0"/>
    <w:rsid w:val="00062585"/>
    <w:rsid w:val="000638A3"/>
    <w:rsid w:val="00065C1F"/>
    <w:rsid w:val="00066B3C"/>
    <w:rsid w:val="0006778A"/>
    <w:rsid w:val="00070DA2"/>
    <w:rsid w:val="00071846"/>
    <w:rsid w:val="00077F62"/>
    <w:rsid w:val="00084E78"/>
    <w:rsid w:val="00092D5F"/>
    <w:rsid w:val="000A27D0"/>
    <w:rsid w:val="000A49C6"/>
    <w:rsid w:val="000A5898"/>
    <w:rsid w:val="000C1697"/>
    <w:rsid w:val="000C1BA4"/>
    <w:rsid w:val="000C24F0"/>
    <w:rsid w:val="000D3F7F"/>
    <w:rsid w:val="000D527B"/>
    <w:rsid w:val="000D61EC"/>
    <w:rsid w:val="000D7074"/>
    <w:rsid w:val="000E1947"/>
    <w:rsid w:val="000F4141"/>
    <w:rsid w:val="000F61CA"/>
    <w:rsid w:val="00100E8B"/>
    <w:rsid w:val="00105B56"/>
    <w:rsid w:val="00111D37"/>
    <w:rsid w:val="00112BFD"/>
    <w:rsid w:val="001136D3"/>
    <w:rsid w:val="00125428"/>
    <w:rsid w:val="001310A3"/>
    <w:rsid w:val="00133419"/>
    <w:rsid w:val="00134689"/>
    <w:rsid w:val="00136797"/>
    <w:rsid w:val="00140F4D"/>
    <w:rsid w:val="00142F27"/>
    <w:rsid w:val="00144D47"/>
    <w:rsid w:val="0014576A"/>
    <w:rsid w:val="0014707B"/>
    <w:rsid w:val="00150187"/>
    <w:rsid w:val="001537BE"/>
    <w:rsid w:val="00155CC6"/>
    <w:rsid w:val="00160203"/>
    <w:rsid w:val="001606B8"/>
    <w:rsid w:val="00171308"/>
    <w:rsid w:val="001717FE"/>
    <w:rsid w:val="00171A98"/>
    <w:rsid w:val="00173ED8"/>
    <w:rsid w:val="00176445"/>
    <w:rsid w:val="00182792"/>
    <w:rsid w:val="00187906"/>
    <w:rsid w:val="0019032F"/>
    <w:rsid w:val="00190420"/>
    <w:rsid w:val="00193CBA"/>
    <w:rsid w:val="00197A99"/>
    <w:rsid w:val="001B3979"/>
    <w:rsid w:val="001B5870"/>
    <w:rsid w:val="001B5D1C"/>
    <w:rsid w:val="001C3B4A"/>
    <w:rsid w:val="001C78B4"/>
    <w:rsid w:val="001D717E"/>
    <w:rsid w:val="001E2C59"/>
    <w:rsid w:val="001E3BC4"/>
    <w:rsid w:val="001E5E42"/>
    <w:rsid w:val="001E7404"/>
    <w:rsid w:val="001E7549"/>
    <w:rsid w:val="001F7C23"/>
    <w:rsid w:val="00200510"/>
    <w:rsid w:val="00203968"/>
    <w:rsid w:val="002045D8"/>
    <w:rsid w:val="00216207"/>
    <w:rsid w:val="00217932"/>
    <w:rsid w:val="00217DB6"/>
    <w:rsid w:val="00217F26"/>
    <w:rsid w:val="00222ECD"/>
    <w:rsid w:val="00230316"/>
    <w:rsid w:val="00243DE2"/>
    <w:rsid w:val="002507F7"/>
    <w:rsid w:val="00250C71"/>
    <w:rsid w:val="00251A61"/>
    <w:rsid w:val="00251D4B"/>
    <w:rsid w:val="00253738"/>
    <w:rsid w:val="00254A33"/>
    <w:rsid w:val="00255226"/>
    <w:rsid w:val="00255A16"/>
    <w:rsid w:val="002746F1"/>
    <w:rsid w:val="0027726A"/>
    <w:rsid w:val="00281752"/>
    <w:rsid w:val="00292ABD"/>
    <w:rsid w:val="002A2DC0"/>
    <w:rsid w:val="002B5275"/>
    <w:rsid w:val="002B6E9B"/>
    <w:rsid w:val="002B7B23"/>
    <w:rsid w:val="002C072B"/>
    <w:rsid w:val="002C445C"/>
    <w:rsid w:val="002D4293"/>
    <w:rsid w:val="002F0C1E"/>
    <w:rsid w:val="002F0D13"/>
    <w:rsid w:val="002F6C4E"/>
    <w:rsid w:val="00302C72"/>
    <w:rsid w:val="00306415"/>
    <w:rsid w:val="0031164B"/>
    <w:rsid w:val="003129F0"/>
    <w:rsid w:val="00312F64"/>
    <w:rsid w:val="00315A0A"/>
    <w:rsid w:val="00322A35"/>
    <w:rsid w:val="0032403E"/>
    <w:rsid w:val="003319FE"/>
    <w:rsid w:val="0034029C"/>
    <w:rsid w:val="0034037E"/>
    <w:rsid w:val="00341ED5"/>
    <w:rsid w:val="0034612A"/>
    <w:rsid w:val="00346DA4"/>
    <w:rsid w:val="00347CD8"/>
    <w:rsid w:val="00350DBF"/>
    <w:rsid w:val="00353617"/>
    <w:rsid w:val="00355851"/>
    <w:rsid w:val="00364A8F"/>
    <w:rsid w:val="00366DBE"/>
    <w:rsid w:val="00367A8C"/>
    <w:rsid w:val="00370FA6"/>
    <w:rsid w:val="00371007"/>
    <w:rsid w:val="0037580A"/>
    <w:rsid w:val="003766F1"/>
    <w:rsid w:val="0038410D"/>
    <w:rsid w:val="00395265"/>
    <w:rsid w:val="003A10A8"/>
    <w:rsid w:val="003A1CFF"/>
    <w:rsid w:val="003A6504"/>
    <w:rsid w:val="003B1843"/>
    <w:rsid w:val="003B2749"/>
    <w:rsid w:val="003B6EBD"/>
    <w:rsid w:val="003C1D6E"/>
    <w:rsid w:val="003C3756"/>
    <w:rsid w:val="003C604A"/>
    <w:rsid w:val="003C6C2F"/>
    <w:rsid w:val="003D0578"/>
    <w:rsid w:val="003D0B1A"/>
    <w:rsid w:val="003D3360"/>
    <w:rsid w:val="003D3C03"/>
    <w:rsid w:val="003D5FC2"/>
    <w:rsid w:val="003D6126"/>
    <w:rsid w:val="003E0392"/>
    <w:rsid w:val="003E0C00"/>
    <w:rsid w:val="003E35C8"/>
    <w:rsid w:val="003F42CD"/>
    <w:rsid w:val="004002F8"/>
    <w:rsid w:val="004005AD"/>
    <w:rsid w:val="00403C95"/>
    <w:rsid w:val="00403D92"/>
    <w:rsid w:val="00404A0D"/>
    <w:rsid w:val="004122D8"/>
    <w:rsid w:val="0042004B"/>
    <w:rsid w:val="00427F94"/>
    <w:rsid w:val="0043001B"/>
    <w:rsid w:val="00430311"/>
    <w:rsid w:val="0044107F"/>
    <w:rsid w:val="004428DF"/>
    <w:rsid w:val="00442A23"/>
    <w:rsid w:val="00443737"/>
    <w:rsid w:val="0044555E"/>
    <w:rsid w:val="00445B74"/>
    <w:rsid w:val="004517C0"/>
    <w:rsid w:val="00452B49"/>
    <w:rsid w:val="00452D9C"/>
    <w:rsid w:val="00452FBC"/>
    <w:rsid w:val="00453DC1"/>
    <w:rsid w:val="00456F44"/>
    <w:rsid w:val="00467EF7"/>
    <w:rsid w:val="00470CF7"/>
    <w:rsid w:val="00473057"/>
    <w:rsid w:val="00474B37"/>
    <w:rsid w:val="00490A70"/>
    <w:rsid w:val="004A2746"/>
    <w:rsid w:val="004A7C4B"/>
    <w:rsid w:val="004B080D"/>
    <w:rsid w:val="004B146E"/>
    <w:rsid w:val="004B32D0"/>
    <w:rsid w:val="004B6DA7"/>
    <w:rsid w:val="004B7D6B"/>
    <w:rsid w:val="004C1BA4"/>
    <w:rsid w:val="004C35DE"/>
    <w:rsid w:val="004C552A"/>
    <w:rsid w:val="004C75ED"/>
    <w:rsid w:val="004D0675"/>
    <w:rsid w:val="004D3DC9"/>
    <w:rsid w:val="004D6D1A"/>
    <w:rsid w:val="004E2177"/>
    <w:rsid w:val="004E6A95"/>
    <w:rsid w:val="004F697C"/>
    <w:rsid w:val="005062F5"/>
    <w:rsid w:val="00514DE4"/>
    <w:rsid w:val="00517CFE"/>
    <w:rsid w:val="00517DAC"/>
    <w:rsid w:val="0052111A"/>
    <w:rsid w:val="00521FCD"/>
    <w:rsid w:val="005222A0"/>
    <w:rsid w:val="005249F0"/>
    <w:rsid w:val="00526328"/>
    <w:rsid w:val="00532C5E"/>
    <w:rsid w:val="00534244"/>
    <w:rsid w:val="00541577"/>
    <w:rsid w:val="00542530"/>
    <w:rsid w:val="0054260F"/>
    <w:rsid w:val="00542D98"/>
    <w:rsid w:val="005446F2"/>
    <w:rsid w:val="00545596"/>
    <w:rsid w:val="00552385"/>
    <w:rsid w:val="005527C2"/>
    <w:rsid w:val="005556B8"/>
    <w:rsid w:val="005576A5"/>
    <w:rsid w:val="00557948"/>
    <w:rsid w:val="00560FA2"/>
    <w:rsid w:val="005663DC"/>
    <w:rsid w:val="00567745"/>
    <w:rsid w:val="00570A8B"/>
    <w:rsid w:val="00571144"/>
    <w:rsid w:val="0057559C"/>
    <w:rsid w:val="00576CC9"/>
    <w:rsid w:val="00582280"/>
    <w:rsid w:val="00583DAF"/>
    <w:rsid w:val="005916D6"/>
    <w:rsid w:val="00592B2A"/>
    <w:rsid w:val="005964BB"/>
    <w:rsid w:val="00597409"/>
    <w:rsid w:val="005A1166"/>
    <w:rsid w:val="005A2262"/>
    <w:rsid w:val="005A50BF"/>
    <w:rsid w:val="005A62A9"/>
    <w:rsid w:val="005A63D1"/>
    <w:rsid w:val="005A6865"/>
    <w:rsid w:val="005B176D"/>
    <w:rsid w:val="005B2F59"/>
    <w:rsid w:val="005B487A"/>
    <w:rsid w:val="005B6846"/>
    <w:rsid w:val="005B6C21"/>
    <w:rsid w:val="005B6C92"/>
    <w:rsid w:val="005B7F69"/>
    <w:rsid w:val="005D0949"/>
    <w:rsid w:val="005D1409"/>
    <w:rsid w:val="005D24E5"/>
    <w:rsid w:val="005E1A68"/>
    <w:rsid w:val="005E7EFD"/>
    <w:rsid w:val="005F0C60"/>
    <w:rsid w:val="005F4BB4"/>
    <w:rsid w:val="005F4E2A"/>
    <w:rsid w:val="005F5F18"/>
    <w:rsid w:val="0060110C"/>
    <w:rsid w:val="00603CBB"/>
    <w:rsid w:val="00610D71"/>
    <w:rsid w:val="00614983"/>
    <w:rsid w:val="006156BA"/>
    <w:rsid w:val="00615A8F"/>
    <w:rsid w:val="00615F3F"/>
    <w:rsid w:val="006175CD"/>
    <w:rsid w:val="006211CF"/>
    <w:rsid w:val="0063097B"/>
    <w:rsid w:val="0063674E"/>
    <w:rsid w:val="0063681C"/>
    <w:rsid w:val="006370FC"/>
    <w:rsid w:val="0063771D"/>
    <w:rsid w:val="00640F9B"/>
    <w:rsid w:val="006440CD"/>
    <w:rsid w:val="0064529A"/>
    <w:rsid w:val="00645D38"/>
    <w:rsid w:val="0064678B"/>
    <w:rsid w:val="00646AF2"/>
    <w:rsid w:val="00650B7F"/>
    <w:rsid w:val="00651E34"/>
    <w:rsid w:val="00652A36"/>
    <w:rsid w:val="00652FC0"/>
    <w:rsid w:val="00654BE4"/>
    <w:rsid w:val="00657432"/>
    <w:rsid w:val="00671DB0"/>
    <w:rsid w:val="00672E3D"/>
    <w:rsid w:val="006755AB"/>
    <w:rsid w:val="006810D0"/>
    <w:rsid w:val="006860DE"/>
    <w:rsid w:val="006865A1"/>
    <w:rsid w:val="006873D0"/>
    <w:rsid w:val="00690F9D"/>
    <w:rsid w:val="006952EC"/>
    <w:rsid w:val="00695A22"/>
    <w:rsid w:val="006B0ADD"/>
    <w:rsid w:val="006B27CE"/>
    <w:rsid w:val="006B7069"/>
    <w:rsid w:val="006B7365"/>
    <w:rsid w:val="006C271E"/>
    <w:rsid w:val="006C7086"/>
    <w:rsid w:val="006D0565"/>
    <w:rsid w:val="006D305C"/>
    <w:rsid w:val="006D42CE"/>
    <w:rsid w:val="006E0578"/>
    <w:rsid w:val="006E18A4"/>
    <w:rsid w:val="006E3DF6"/>
    <w:rsid w:val="006F02BC"/>
    <w:rsid w:val="006F4501"/>
    <w:rsid w:val="006F7A8C"/>
    <w:rsid w:val="00700AFA"/>
    <w:rsid w:val="00701254"/>
    <w:rsid w:val="0070496B"/>
    <w:rsid w:val="00706F0B"/>
    <w:rsid w:val="00707065"/>
    <w:rsid w:val="00713DB1"/>
    <w:rsid w:val="00717359"/>
    <w:rsid w:val="00717F75"/>
    <w:rsid w:val="0072717B"/>
    <w:rsid w:val="0074383F"/>
    <w:rsid w:val="00755636"/>
    <w:rsid w:val="007608C3"/>
    <w:rsid w:val="0076191D"/>
    <w:rsid w:val="007635A7"/>
    <w:rsid w:val="00763684"/>
    <w:rsid w:val="00764ACA"/>
    <w:rsid w:val="00776B41"/>
    <w:rsid w:val="0078315E"/>
    <w:rsid w:val="00790840"/>
    <w:rsid w:val="0079291C"/>
    <w:rsid w:val="0079379E"/>
    <w:rsid w:val="007942D3"/>
    <w:rsid w:val="007967A7"/>
    <w:rsid w:val="007A01F2"/>
    <w:rsid w:val="007A0A0E"/>
    <w:rsid w:val="007A1B25"/>
    <w:rsid w:val="007A2A64"/>
    <w:rsid w:val="007A4FF7"/>
    <w:rsid w:val="007A7974"/>
    <w:rsid w:val="007B0E30"/>
    <w:rsid w:val="007B2437"/>
    <w:rsid w:val="007B565F"/>
    <w:rsid w:val="007B612E"/>
    <w:rsid w:val="007C15B1"/>
    <w:rsid w:val="007C19E5"/>
    <w:rsid w:val="007C1D09"/>
    <w:rsid w:val="007C3CAF"/>
    <w:rsid w:val="007C52BE"/>
    <w:rsid w:val="007C6844"/>
    <w:rsid w:val="007E5560"/>
    <w:rsid w:val="007E7E55"/>
    <w:rsid w:val="007F0098"/>
    <w:rsid w:val="007F1CE5"/>
    <w:rsid w:val="007F2050"/>
    <w:rsid w:val="00817BC0"/>
    <w:rsid w:val="00821B1B"/>
    <w:rsid w:val="00830B2B"/>
    <w:rsid w:val="00832568"/>
    <w:rsid w:val="00835D80"/>
    <w:rsid w:val="00840C63"/>
    <w:rsid w:val="008464A9"/>
    <w:rsid w:val="00847666"/>
    <w:rsid w:val="008526C2"/>
    <w:rsid w:val="00855C7D"/>
    <w:rsid w:val="0086309A"/>
    <w:rsid w:val="00873767"/>
    <w:rsid w:val="0088236B"/>
    <w:rsid w:val="00892FC1"/>
    <w:rsid w:val="008934E5"/>
    <w:rsid w:val="008957A3"/>
    <w:rsid w:val="008A0132"/>
    <w:rsid w:val="008B0F1E"/>
    <w:rsid w:val="008B1B6C"/>
    <w:rsid w:val="008B5232"/>
    <w:rsid w:val="008B6058"/>
    <w:rsid w:val="008B6825"/>
    <w:rsid w:val="008C1A5D"/>
    <w:rsid w:val="008C399B"/>
    <w:rsid w:val="008C64E8"/>
    <w:rsid w:val="008D2597"/>
    <w:rsid w:val="008D51A6"/>
    <w:rsid w:val="008D5681"/>
    <w:rsid w:val="008E215F"/>
    <w:rsid w:val="008E2955"/>
    <w:rsid w:val="008E636C"/>
    <w:rsid w:val="008E68FD"/>
    <w:rsid w:val="008F0B96"/>
    <w:rsid w:val="008F3131"/>
    <w:rsid w:val="008F605F"/>
    <w:rsid w:val="009021AF"/>
    <w:rsid w:val="0090225E"/>
    <w:rsid w:val="009036B3"/>
    <w:rsid w:val="00906C42"/>
    <w:rsid w:val="00906FE3"/>
    <w:rsid w:val="00916540"/>
    <w:rsid w:val="0092110C"/>
    <w:rsid w:val="0092373B"/>
    <w:rsid w:val="009351C9"/>
    <w:rsid w:val="00936A33"/>
    <w:rsid w:val="009434F0"/>
    <w:rsid w:val="00943BDF"/>
    <w:rsid w:val="00957DF4"/>
    <w:rsid w:val="009654CD"/>
    <w:rsid w:val="00965B05"/>
    <w:rsid w:val="0096761A"/>
    <w:rsid w:val="0098024E"/>
    <w:rsid w:val="009811AD"/>
    <w:rsid w:val="00986A8B"/>
    <w:rsid w:val="00990F0A"/>
    <w:rsid w:val="009934AD"/>
    <w:rsid w:val="009935AB"/>
    <w:rsid w:val="009955A6"/>
    <w:rsid w:val="00996FC9"/>
    <w:rsid w:val="009975DE"/>
    <w:rsid w:val="009A2010"/>
    <w:rsid w:val="009A6B5F"/>
    <w:rsid w:val="009B1C31"/>
    <w:rsid w:val="009D299B"/>
    <w:rsid w:val="009D319F"/>
    <w:rsid w:val="009D381C"/>
    <w:rsid w:val="009D5B4B"/>
    <w:rsid w:val="009E1454"/>
    <w:rsid w:val="009E35EA"/>
    <w:rsid w:val="009E45C8"/>
    <w:rsid w:val="009E6FD5"/>
    <w:rsid w:val="009F203F"/>
    <w:rsid w:val="009F3A42"/>
    <w:rsid w:val="00A048E3"/>
    <w:rsid w:val="00A05D0C"/>
    <w:rsid w:val="00A07B05"/>
    <w:rsid w:val="00A1110D"/>
    <w:rsid w:val="00A13A91"/>
    <w:rsid w:val="00A16779"/>
    <w:rsid w:val="00A22044"/>
    <w:rsid w:val="00A24DD3"/>
    <w:rsid w:val="00A3014D"/>
    <w:rsid w:val="00A41DA0"/>
    <w:rsid w:val="00A44754"/>
    <w:rsid w:val="00A4786B"/>
    <w:rsid w:val="00A509DF"/>
    <w:rsid w:val="00A518A6"/>
    <w:rsid w:val="00A53304"/>
    <w:rsid w:val="00A5594F"/>
    <w:rsid w:val="00A56F8D"/>
    <w:rsid w:val="00A606A5"/>
    <w:rsid w:val="00A67AF5"/>
    <w:rsid w:val="00A75770"/>
    <w:rsid w:val="00A9428C"/>
    <w:rsid w:val="00A94422"/>
    <w:rsid w:val="00A96105"/>
    <w:rsid w:val="00A966AC"/>
    <w:rsid w:val="00A97B58"/>
    <w:rsid w:val="00AA4AA2"/>
    <w:rsid w:val="00AB08F9"/>
    <w:rsid w:val="00AB1DBC"/>
    <w:rsid w:val="00AB1E50"/>
    <w:rsid w:val="00AB3C9F"/>
    <w:rsid w:val="00AD1316"/>
    <w:rsid w:val="00AD1582"/>
    <w:rsid w:val="00AD340C"/>
    <w:rsid w:val="00AD6490"/>
    <w:rsid w:val="00AE5C88"/>
    <w:rsid w:val="00AE5CBF"/>
    <w:rsid w:val="00AE77F4"/>
    <w:rsid w:val="00AF2E8F"/>
    <w:rsid w:val="00AF3091"/>
    <w:rsid w:val="00AF3545"/>
    <w:rsid w:val="00B0119D"/>
    <w:rsid w:val="00B03AAF"/>
    <w:rsid w:val="00B0567C"/>
    <w:rsid w:val="00B142C3"/>
    <w:rsid w:val="00B15AAD"/>
    <w:rsid w:val="00B236F1"/>
    <w:rsid w:val="00B25133"/>
    <w:rsid w:val="00B303A3"/>
    <w:rsid w:val="00B34EBE"/>
    <w:rsid w:val="00B35507"/>
    <w:rsid w:val="00B36FD7"/>
    <w:rsid w:val="00B43043"/>
    <w:rsid w:val="00B50681"/>
    <w:rsid w:val="00B53003"/>
    <w:rsid w:val="00B55191"/>
    <w:rsid w:val="00B616B4"/>
    <w:rsid w:val="00B61847"/>
    <w:rsid w:val="00B664B1"/>
    <w:rsid w:val="00B67035"/>
    <w:rsid w:val="00B77229"/>
    <w:rsid w:val="00B77B90"/>
    <w:rsid w:val="00B80C86"/>
    <w:rsid w:val="00B8128D"/>
    <w:rsid w:val="00B854F0"/>
    <w:rsid w:val="00B86FD3"/>
    <w:rsid w:val="00B9377E"/>
    <w:rsid w:val="00BA02CA"/>
    <w:rsid w:val="00BB1166"/>
    <w:rsid w:val="00BB4336"/>
    <w:rsid w:val="00BC09C3"/>
    <w:rsid w:val="00BC3A68"/>
    <w:rsid w:val="00BD2CB9"/>
    <w:rsid w:val="00BD6847"/>
    <w:rsid w:val="00BE0E0E"/>
    <w:rsid w:val="00BE289A"/>
    <w:rsid w:val="00BE5A51"/>
    <w:rsid w:val="00BE5F0F"/>
    <w:rsid w:val="00BE7923"/>
    <w:rsid w:val="00BF1D32"/>
    <w:rsid w:val="00BF3BD2"/>
    <w:rsid w:val="00BF576D"/>
    <w:rsid w:val="00C14E93"/>
    <w:rsid w:val="00C22242"/>
    <w:rsid w:val="00C27382"/>
    <w:rsid w:val="00C279DF"/>
    <w:rsid w:val="00C33EA0"/>
    <w:rsid w:val="00C45EFF"/>
    <w:rsid w:val="00C47F3E"/>
    <w:rsid w:val="00C503DD"/>
    <w:rsid w:val="00C50F05"/>
    <w:rsid w:val="00C521C4"/>
    <w:rsid w:val="00C52CDF"/>
    <w:rsid w:val="00C52F7E"/>
    <w:rsid w:val="00C53192"/>
    <w:rsid w:val="00C53D7A"/>
    <w:rsid w:val="00C54967"/>
    <w:rsid w:val="00C54FF7"/>
    <w:rsid w:val="00C5562C"/>
    <w:rsid w:val="00C64A3D"/>
    <w:rsid w:val="00C64D43"/>
    <w:rsid w:val="00C729CC"/>
    <w:rsid w:val="00C80609"/>
    <w:rsid w:val="00C8091D"/>
    <w:rsid w:val="00C836E0"/>
    <w:rsid w:val="00C86B55"/>
    <w:rsid w:val="00C90A8D"/>
    <w:rsid w:val="00C91779"/>
    <w:rsid w:val="00C93CBA"/>
    <w:rsid w:val="00C97B7A"/>
    <w:rsid w:val="00CA018F"/>
    <w:rsid w:val="00CA32A0"/>
    <w:rsid w:val="00CA401C"/>
    <w:rsid w:val="00CA7444"/>
    <w:rsid w:val="00CA7AC1"/>
    <w:rsid w:val="00CC1F03"/>
    <w:rsid w:val="00CC49A9"/>
    <w:rsid w:val="00CD1734"/>
    <w:rsid w:val="00CD2500"/>
    <w:rsid w:val="00CD301C"/>
    <w:rsid w:val="00CD5072"/>
    <w:rsid w:val="00CE33D2"/>
    <w:rsid w:val="00CE4C5F"/>
    <w:rsid w:val="00CE77F8"/>
    <w:rsid w:val="00CF20D4"/>
    <w:rsid w:val="00CF56C4"/>
    <w:rsid w:val="00CF767C"/>
    <w:rsid w:val="00D021E7"/>
    <w:rsid w:val="00D02F8A"/>
    <w:rsid w:val="00D03EE2"/>
    <w:rsid w:val="00D074A4"/>
    <w:rsid w:val="00D111F3"/>
    <w:rsid w:val="00D15018"/>
    <w:rsid w:val="00D15231"/>
    <w:rsid w:val="00D225BE"/>
    <w:rsid w:val="00D2551B"/>
    <w:rsid w:val="00D309FD"/>
    <w:rsid w:val="00D319A0"/>
    <w:rsid w:val="00D3374D"/>
    <w:rsid w:val="00D33C78"/>
    <w:rsid w:val="00D373C9"/>
    <w:rsid w:val="00D405A4"/>
    <w:rsid w:val="00D41F8C"/>
    <w:rsid w:val="00D47218"/>
    <w:rsid w:val="00D51EE0"/>
    <w:rsid w:val="00D52B13"/>
    <w:rsid w:val="00D53058"/>
    <w:rsid w:val="00D61035"/>
    <w:rsid w:val="00D63D8C"/>
    <w:rsid w:val="00D6541F"/>
    <w:rsid w:val="00D65A3A"/>
    <w:rsid w:val="00D80FE0"/>
    <w:rsid w:val="00D812F7"/>
    <w:rsid w:val="00D81F86"/>
    <w:rsid w:val="00D8240D"/>
    <w:rsid w:val="00D84F0C"/>
    <w:rsid w:val="00D945CD"/>
    <w:rsid w:val="00D946F3"/>
    <w:rsid w:val="00D97738"/>
    <w:rsid w:val="00DA24AB"/>
    <w:rsid w:val="00DA4351"/>
    <w:rsid w:val="00DB11C5"/>
    <w:rsid w:val="00DB427A"/>
    <w:rsid w:val="00DB72A1"/>
    <w:rsid w:val="00DC1FD7"/>
    <w:rsid w:val="00DC4F43"/>
    <w:rsid w:val="00DC6C33"/>
    <w:rsid w:val="00DD0F8B"/>
    <w:rsid w:val="00DD3F70"/>
    <w:rsid w:val="00DE534C"/>
    <w:rsid w:val="00DF07C5"/>
    <w:rsid w:val="00DF15A1"/>
    <w:rsid w:val="00DF1E27"/>
    <w:rsid w:val="00DF4D00"/>
    <w:rsid w:val="00DF538E"/>
    <w:rsid w:val="00DF5A0D"/>
    <w:rsid w:val="00DF7781"/>
    <w:rsid w:val="00E078D0"/>
    <w:rsid w:val="00E17A1A"/>
    <w:rsid w:val="00E200AE"/>
    <w:rsid w:val="00E21528"/>
    <w:rsid w:val="00E3412F"/>
    <w:rsid w:val="00E413BE"/>
    <w:rsid w:val="00E42488"/>
    <w:rsid w:val="00E44144"/>
    <w:rsid w:val="00E45CA9"/>
    <w:rsid w:val="00E516D7"/>
    <w:rsid w:val="00E55ABE"/>
    <w:rsid w:val="00E63495"/>
    <w:rsid w:val="00E63E07"/>
    <w:rsid w:val="00E65BFA"/>
    <w:rsid w:val="00E65D06"/>
    <w:rsid w:val="00E67872"/>
    <w:rsid w:val="00E67F31"/>
    <w:rsid w:val="00E7301F"/>
    <w:rsid w:val="00E737B7"/>
    <w:rsid w:val="00E75057"/>
    <w:rsid w:val="00E82C18"/>
    <w:rsid w:val="00E85E67"/>
    <w:rsid w:val="00E873AF"/>
    <w:rsid w:val="00E91026"/>
    <w:rsid w:val="00E93BC6"/>
    <w:rsid w:val="00E9664D"/>
    <w:rsid w:val="00EA1808"/>
    <w:rsid w:val="00EA291B"/>
    <w:rsid w:val="00EB755B"/>
    <w:rsid w:val="00EC3724"/>
    <w:rsid w:val="00ED0922"/>
    <w:rsid w:val="00ED3EEC"/>
    <w:rsid w:val="00EE36E1"/>
    <w:rsid w:val="00EE426D"/>
    <w:rsid w:val="00EE5989"/>
    <w:rsid w:val="00EE5DDC"/>
    <w:rsid w:val="00EE710D"/>
    <w:rsid w:val="00EF1E8C"/>
    <w:rsid w:val="00EF7B42"/>
    <w:rsid w:val="00F0312D"/>
    <w:rsid w:val="00F0613C"/>
    <w:rsid w:val="00F143B5"/>
    <w:rsid w:val="00F148A6"/>
    <w:rsid w:val="00F150BF"/>
    <w:rsid w:val="00F16526"/>
    <w:rsid w:val="00F201F9"/>
    <w:rsid w:val="00F205D8"/>
    <w:rsid w:val="00F20FB9"/>
    <w:rsid w:val="00F25131"/>
    <w:rsid w:val="00F34AA1"/>
    <w:rsid w:val="00F37670"/>
    <w:rsid w:val="00F418B0"/>
    <w:rsid w:val="00F4577A"/>
    <w:rsid w:val="00F6237B"/>
    <w:rsid w:val="00F63F6F"/>
    <w:rsid w:val="00F659F0"/>
    <w:rsid w:val="00F6681B"/>
    <w:rsid w:val="00F82CE8"/>
    <w:rsid w:val="00F84D2F"/>
    <w:rsid w:val="00F91282"/>
    <w:rsid w:val="00F92D59"/>
    <w:rsid w:val="00FB42AE"/>
    <w:rsid w:val="00FC565D"/>
    <w:rsid w:val="00FD04CA"/>
    <w:rsid w:val="00FD14D7"/>
    <w:rsid w:val="00FD5AF2"/>
    <w:rsid w:val="00FE3FDD"/>
    <w:rsid w:val="00FE6358"/>
    <w:rsid w:val="00FE6E02"/>
    <w:rsid w:val="04675A2A"/>
    <w:rsid w:val="05DB7947"/>
    <w:rsid w:val="05FE4722"/>
    <w:rsid w:val="07FC5B84"/>
    <w:rsid w:val="08993F8C"/>
    <w:rsid w:val="08C652AE"/>
    <w:rsid w:val="090F2176"/>
    <w:rsid w:val="0AAC5964"/>
    <w:rsid w:val="0DA80032"/>
    <w:rsid w:val="0E4B0190"/>
    <w:rsid w:val="0E6168E7"/>
    <w:rsid w:val="0EA1036D"/>
    <w:rsid w:val="11024FE4"/>
    <w:rsid w:val="129B5086"/>
    <w:rsid w:val="16F33659"/>
    <w:rsid w:val="18CE7260"/>
    <w:rsid w:val="191F3131"/>
    <w:rsid w:val="1A78754B"/>
    <w:rsid w:val="1A9E0835"/>
    <w:rsid w:val="1BDE615F"/>
    <w:rsid w:val="1D9B069A"/>
    <w:rsid w:val="1DDE1CBB"/>
    <w:rsid w:val="23607D34"/>
    <w:rsid w:val="24376272"/>
    <w:rsid w:val="25EB220E"/>
    <w:rsid w:val="263E12ED"/>
    <w:rsid w:val="28290193"/>
    <w:rsid w:val="291F794E"/>
    <w:rsid w:val="2A00531D"/>
    <w:rsid w:val="2A921EA4"/>
    <w:rsid w:val="2B722D5C"/>
    <w:rsid w:val="2C273F40"/>
    <w:rsid w:val="2E533CD6"/>
    <w:rsid w:val="2EF82D8A"/>
    <w:rsid w:val="30A83DB2"/>
    <w:rsid w:val="30D12718"/>
    <w:rsid w:val="31B2705A"/>
    <w:rsid w:val="32AE5CD5"/>
    <w:rsid w:val="34CD30BB"/>
    <w:rsid w:val="351E30D6"/>
    <w:rsid w:val="35522646"/>
    <w:rsid w:val="36C63769"/>
    <w:rsid w:val="36FE4201"/>
    <w:rsid w:val="377F6033"/>
    <w:rsid w:val="380C6E45"/>
    <w:rsid w:val="38694743"/>
    <w:rsid w:val="3BA21F7D"/>
    <w:rsid w:val="3BCC5B6C"/>
    <w:rsid w:val="3C7748E0"/>
    <w:rsid w:val="3D693729"/>
    <w:rsid w:val="3D997491"/>
    <w:rsid w:val="3E243A02"/>
    <w:rsid w:val="3F6E41F5"/>
    <w:rsid w:val="40371C98"/>
    <w:rsid w:val="44363158"/>
    <w:rsid w:val="45607D80"/>
    <w:rsid w:val="45FB1259"/>
    <w:rsid w:val="46FF108E"/>
    <w:rsid w:val="47BA54BE"/>
    <w:rsid w:val="487F2393"/>
    <w:rsid w:val="49F16B62"/>
    <w:rsid w:val="4A1C5470"/>
    <w:rsid w:val="4DD77F5F"/>
    <w:rsid w:val="51A35AFC"/>
    <w:rsid w:val="52C370F4"/>
    <w:rsid w:val="535D399A"/>
    <w:rsid w:val="54B2148A"/>
    <w:rsid w:val="54E23ACC"/>
    <w:rsid w:val="562136CF"/>
    <w:rsid w:val="56607D0D"/>
    <w:rsid w:val="56DF34D3"/>
    <w:rsid w:val="56FE2667"/>
    <w:rsid w:val="57FB3A88"/>
    <w:rsid w:val="583F4AFD"/>
    <w:rsid w:val="5D355D88"/>
    <w:rsid w:val="6056380A"/>
    <w:rsid w:val="6074092F"/>
    <w:rsid w:val="6212406C"/>
    <w:rsid w:val="62481652"/>
    <w:rsid w:val="63807067"/>
    <w:rsid w:val="647F29CF"/>
    <w:rsid w:val="649657C3"/>
    <w:rsid w:val="66A0423F"/>
    <w:rsid w:val="679101FE"/>
    <w:rsid w:val="68D23AEE"/>
    <w:rsid w:val="69197868"/>
    <w:rsid w:val="6ABC128E"/>
    <w:rsid w:val="6C090FA4"/>
    <w:rsid w:val="6CE84453"/>
    <w:rsid w:val="6E1F2DEA"/>
    <w:rsid w:val="706E179C"/>
    <w:rsid w:val="718865AF"/>
    <w:rsid w:val="737C58ED"/>
    <w:rsid w:val="738D2C61"/>
    <w:rsid w:val="7461261A"/>
    <w:rsid w:val="746A712C"/>
    <w:rsid w:val="781D5746"/>
    <w:rsid w:val="78D41B06"/>
    <w:rsid w:val="78DD5323"/>
    <w:rsid w:val="79442003"/>
    <w:rsid w:val="7C6B7E35"/>
    <w:rsid w:val="7D2B6B96"/>
    <w:rsid w:val="7D6A645A"/>
    <w:rsid w:val="7DF00B09"/>
    <w:rsid w:val="7DF06A16"/>
    <w:rsid w:val="7E4216FB"/>
    <w:rsid w:val="7FCC1B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29"/>
    <w:autoRedefine/>
    <w:unhideWhenUsed/>
    <w:qFormat/>
    <w:uiPriority w:val="9"/>
    <w:pPr>
      <w:keepNext/>
      <w:keepLines/>
      <w:spacing w:before="260" w:after="260" w:line="416" w:lineRule="auto"/>
      <w:outlineLvl w:val="1"/>
    </w:pPr>
    <w:rPr>
      <w:rFonts w:ascii="Cambria" w:hAnsi="Cambria"/>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styleId="5">
    <w:name w:val="annotation text"/>
    <w:basedOn w:val="1"/>
    <w:link w:val="33"/>
    <w:autoRedefine/>
    <w:unhideWhenUsed/>
    <w:qFormat/>
    <w:uiPriority w:val="0"/>
    <w:pPr>
      <w:jc w:val="left"/>
    </w:pPr>
  </w:style>
  <w:style w:type="paragraph" w:styleId="6">
    <w:name w:val="Body Text"/>
    <w:basedOn w:val="1"/>
    <w:next w:val="1"/>
    <w:autoRedefine/>
    <w:qFormat/>
    <w:uiPriority w:val="0"/>
    <w:pPr>
      <w:tabs>
        <w:tab w:val="left" w:pos="567"/>
      </w:tabs>
      <w:spacing w:before="120" w:line="22" w:lineRule="atLeast"/>
    </w:pPr>
    <w:rPr>
      <w:rFonts w:ascii="宋体" w:hAnsi="宋体"/>
      <w:sz w:val="24"/>
    </w:rPr>
  </w:style>
  <w:style w:type="paragraph" w:styleId="7">
    <w:name w:val="Body Text Indent"/>
    <w:basedOn w:val="1"/>
    <w:autoRedefine/>
    <w:qFormat/>
    <w:uiPriority w:val="0"/>
    <w:pPr>
      <w:spacing w:line="360" w:lineRule="auto"/>
      <w:ind w:firstLine="570"/>
    </w:pPr>
    <w:rPr>
      <w:sz w:val="24"/>
    </w:rPr>
  </w:style>
  <w:style w:type="paragraph" w:styleId="8">
    <w:name w:val="Plain Text"/>
    <w:basedOn w:val="1"/>
    <w:link w:val="26"/>
    <w:autoRedefine/>
    <w:qFormat/>
    <w:uiPriority w:val="0"/>
    <w:rPr>
      <w:rFonts w:ascii="宋体" w:hAnsi="Courier New" w:eastAsiaTheme="minorEastAsia" w:cstheme="minorBidi"/>
    </w:rPr>
  </w:style>
  <w:style w:type="paragraph" w:styleId="9">
    <w:name w:val="Date"/>
    <w:basedOn w:val="1"/>
    <w:next w:val="1"/>
    <w:link w:val="28"/>
    <w:autoRedefine/>
    <w:unhideWhenUsed/>
    <w:qFormat/>
    <w:uiPriority w:val="99"/>
    <w:pPr>
      <w:ind w:left="100" w:leftChars="2500"/>
    </w:pPr>
  </w:style>
  <w:style w:type="paragraph" w:styleId="10">
    <w:name w:val="Balloon Text"/>
    <w:basedOn w:val="1"/>
    <w:link w:val="30"/>
    <w:autoRedefine/>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envelope return"/>
    <w:basedOn w:val="1"/>
    <w:autoRedefine/>
    <w:qFormat/>
    <w:uiPriority w:val="0"/>
    <w:pPr>
      <w:tabs>
        <w:tab w:val="left" w:pos="1332"/>
      </w:tabs>
    </w:pPr>
    <w:rPr>
      <w:rFonts w:ascii="Calibri" w:hAnsi="Calibri"/>
    </w:rPr>
  </w:style>
  <w:style w:type="paragraph" w:styleId="13">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5"/>
    <w:next w:val="5"/>
    <w:link w:val="34"/>
    <w:autoRedefine/>
    <w:unhideWhenUsed/>
    <w:qFormat/>
    <w:uiPriority w:val="99"/>
    <w:rPr>
      <w:b/>
      <w:bCs/>
    </w:rPr>
  </w:style>
  <w:style w:type="paragraph" w:styleId="15">
    <w:name w:val="Body Text First Indent 2"/>
    <w:basedOn w:val="7"/>
    <w:autoRedefine/>
    <w:qFormat/>
    <w:uiPriority w:val="0"/>
    <w:pPr>
      <w:tabs>
        <w:tab w:val="left" w:pos="5580"/>
      </w:tabs>
      <w:spacing w:after="120" w:line="240" w:lineRule="auto"/>
      <w:ind w:left="420" w:leftChars="200" w:firstLine="420" w:firstLineChars="200"/>
    </w:pPr>
    <w:rPr>
      <w:sz w:val="21"/>
      <w:szCs w:val="20"/>
    </w:r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autoRedefine/>
    <w:semiHidden/>
    <w:unhideWhenUsed/>
    <w:qFormat/>
    <w:uiPriority w:val="99"/>
    <w:rPr>
      <w:color w:val="800080" w:themeColor="followedHyperlink"/>
      <w:u w:val="single"/>
      <w14:textFill>
        <w14:solidFill>
          <w14:schemeClr w14:val="folHlink"/>
        </w14:solidFill>
      </w14:textFill>
    </w:rPr>
  </w:style>
  <w:style w:type="character" w:styleId="20">
    <w:name w:val="Hyperlink"/>
    <w:basedOn w:val="18"/>
    <w:autoRedefine/>
    <w:unhideWhenUsed/>
    <w:qFormat/>
    <w:uiPriority w:val="99"/>
    <w:rPr>
      <w:color w:val="0000FF" w:themeColor="hyperlink"/>
      <w:u w:val="single"/>
      <w14:textFill>
        <w14:solidFill>
          <w14:schemeClr w14:val="hlink"/>
        </w14:solidFill>
      </w14:textFill>
    </w:rPr>
  </w:style>
  <w:style w:type="character" w:styleId="21">
    <w:name w:val="annotation reference"/>
    <w:autoRedefine/>
    <w:unhideWhenUsed/>
    <w:qFormat/>
    <w:uiPriority w:val="0"/>
    <w:rPr>
      <w:sz w:val="21"/>
      <w:szCs w:val="21"/>
    </w:rPr>
  </w:style>
  <w:style w:type="paragraph" w:customStyle="1" w:styleId="22">
    <w:name w:val="Body Text First Indent 21"/>
    <w:basedOn w:val="23"/>
    <w:autoRedefine/>
    <w:qFormat/>
    <w:uiPriority w:val="0"/>
    <w:pPr>
      <w:tabs>
        <w:tab w:val="left" w:pos="5580"/>
      </w:tabs>
      <w:spacing w:before="120" w:after="120" w:line="240" w:lineRule="auto"/>
      <w:ind w:left="420" w:leftChars="200" w:firstLine="420" w:firstLineChars="200"/>
    </w:pPr>
    <w:rPr>
      <w:sz w:val="21"/>
      <w:lang w:val="zh-CN"/>
    </w:rPr>
  </w:style>
  <w:style w:type="paragraph" w:customStyle="1" w:styleId="23">
    <w:name w:val="Body Text Indent1"/>
    <w:basedOn w:val="1"/>
    <w:autoRedefine/>
    <w:qFormat/>
    <w:uiPriority w:val="0"/>
    <w:pPr>
      <w:tabs>
        <w:tab w:val="left" w:pos="5580"/>
      </w:tabs>
      <w:spacing w:before="120" w:beforeLines="0" w:line="360" w:lineRule="auto"/>
      <w:ind w:firstLine="454"/>
    </w:pPr>
    <w:rPr>
      <w:rFonts w:ascii="Times New Roman" w:hAnsi="Times New Roman" w:eastAsia="宋体" w:cs="Times New Roman"/>
      <w:sz w:val="24"/>
      <w:szCs w:val="24"/>
      <w:lang w:val="zh-CN"/>
    </w:rPr>
  </w:style>
  <w:style w:type="character" w:customStyle="1" w:styleId="24">
    <w:name w:val="页眉 Char"/>
    <w:basedOn w:val="18"/>
    <w:link w:val="13"/>
    <w:autoRedefine/>
    <w:qFormat/>
    <w:uiPriority w:val="99"/>
    <w:rPr>
      <w:sz w:val="18"/>
      <w:szCs w:val="18"/>
    </w:rPr>
  </w:style>
  <w:style w:type="character" w:customStyle="1" w:styleId="25">
    <w:name w:val="页脚 Char"/>
    <w:basedOn w:val="18"/>
    <w:link w:val="11"/>
    <w:autoRedefine/>
    <w:qFormat/>
    <w:uiPriority w:val="99"/>
    <w:rPr>
      <w:sz w:val="18"/>
      <w:szCs w:val="18"/>
    </w:rPr>
  </w:style>
  <w:style w:type="character" w:customStyle="1" w:styleId="26">
    <w:name w:val="纯文本 Char"/>
    <w:link w:val="8"/>
    <w:autoRedefine/>
    <w:qFormat/>
    <w:uiPriority w:val="0"/>
    <w:rPr>
      <w:rFonts w:ascii="宋体" w:hAnsi="Courier New"/>
    </w:rPr>
  </w:style>
  <w:style w:type="character" w:customStyle="1" w:styleId="27">
    <w:name w:val="纯文本 Char1"/>
    <w:basedOn w:val="18"/>
    <w:autoRedefine/>
    <w:semiHidden/>
    <w:qFormat/>
    <w:uiPriority w:val="99"/>
    <w:rPr>
      <w:rFonts w:ascii="宋体" w:hAnsi="Courier New" w:eastAsia="宋体" w:cs="Courier New"/>
      <w:szCs w:val="21"/>
    </w:rPr>
  </w:style>
  <w:style w:type="character" w:customStyle="1" w:styleId="28">
    <w:name w:val="日期 Char"/>
    <w:basedOn w:val="18"/>
    <w:link w:val="9"/>
    <w:autoRedefine/>
    <w:semiHidden/>
    <w:qFormat/>
    <w:uiPriority w:val="99"/>
    <w:rPr>
      <w:rFonts w:ascii="Calibri" w:hAnsi="Calibri" w:eastAsia="宋体" w:cs="Times New Roman"/>
    </w:rPr>
  </w:style>
  <w:style w:type="character" w:customStyle="1" w:styleId="29">
    <w:name w:val="标题 2 Char"/>
    <w:basedOn w:val="18"/>
    <w:link w:val="3"/>
    <w:autoRedefine/>
    <w:qFormat/>
    <w:uiPriority w:val="9"/>
    <w:rPr>
      <w:rFonts w:ascii="Cambria" w:hAnsi="Cambria" w:eastAsia="宋体" w:cs="Times New Roman"/>
      <w:b/>
      <w:bCs/>
      <w:sz w:val="32"/>
      <w:szCs w:val="32"/>
    </w:rPr>
  </w:style>
  <w:style w:type="character" w:customStyle="1" w:styleId="30">
    <w:name w:val="批注框文本 Char"/>
    <w:basedOn w:val="18"/>
    <w:link w:val="10"/>
    <w:autoRedefine/>
    <w:semiHidden/>
    <w:qFormat/>
    <w:uiPriority w:val="99"/>
    <w:rPr>
      <w:rFonts w:ascii="Calibri" w:hAnsi="Calibri" w:eastAsia="宋体" w:cs="Times New Roman"/>
      <w:sz w:val="18"/>
      <w:szCs w:val="18"/>
    </w:rPr>
  </w:style>
  <w:style w:type="paragraph" w:customStyle="1" w:styleId="31">
    <w:name w:val="列出段落1"/>
    <w:basedOn w:val="1"/>
    <w:autoRedefine/>
    <w:qFormat/>
    <w:uiPriority w:val="34"/>
    <w:pPr>
      <w:ind w:firstLine="420" w:firstLineChars="200"/>
    </w:pPr>
  </w:style>
  <w:style w:type="paragraph" w:customStyle="1" w:styleId="32">
    <w:name w:val="列出段落11"/>
    <w:basedOn w:val="1"/>
    <w:autoRedefine/>
    <w:qFormat/>
    <w:uiPriority w:val="0"/>
    <w:pPr>
      <w:ind w:firstLine="420" w:firstLineChars="200"/>
    </w:pPr>
  </w:style>
  <w:style w:type="character" w:customStyle="1" w:styleId="33">
    <w:name w:val="批注文字 Char"/>
    <w:basedOn w:val="18"/>
    <w:link w:val="5"/>
    <w:autoRedefine/>
    <w:qFormat/>
    <w:uiPriority w:val="0"/>
    <w:rPr>
      <w:rFonts w:ascii="Calibri" w:hAnsi="Calibri" w:eastAsia="宋体" w:cs="Times New Roman"/>
    </w:rPr>
  </w:style>
  <w:style w:type="character" w:customStyle="1" w:styleId="34">
    <w:name w:val="批注主题 Char"/>
    <w:basedOn w:val="33"/>
    <w:link w:val="14"/>
    <w:autoRedefine/>
    <w:semiHidden/>
    <w:qFormat/>
    <w:uiPriority w:val="99"/>
    <w:rPr>
      <w:rFonts w:ascii="Calibri" w:hAnsi="Calibri" w:eastAsia="宋体" w:cs="Times New Roman"/>
      <w:b/>
      <w:bCs/>
    </w:rPr>
  </w:style>
  <w:style w:type="paragraph" w:customStyle="1" w:styleId="35">
    <w:name w:val="表头"/>
    <w:basedOn w:val="1"/>
    <w:autoRedefine/>
    <w:qFormat/>
    <w:uiPriority w:val="99"/>
    <w:pPr>
      <w:spacing w:before="156" w:line="240" w:lineRule="atLeast"/>
      <w:jc w:val="center"/>
    </w:pPr>
    <w:rPr>
      <w:rFonts w:ascii="Times New Roman" w:hAnsi="宋体" w:cs="宋体"/>
      <w:b/>
      <w:bCs/>
      <w:szCs w:val="20"/>
    </w:rPr>
  </w:style>
  <w:style w:type="paragraph" w:styleId="36">
    <w:name w:val="List Paragraph"/>
    <w:basedOn w:val="1"/>
    <w:autoRedefine/>
    <w:qFormat/>
    <w:uiPriority w:val="99"/>
    <w:pPr>
      <w:ind w:firstLine="420" w:firstLineChars="200"/>
    </w:pPr>
  </w:style>
  <w:style w:type="character" w:customStyle="1" w:styleId="37">
    <w:name w:val="font31"/>
    <w:basedOn w:val="18"/>
    <w:autoRedefine/>
    <w:qFormat/>
    <w:uiPriority w:val="0"/>
    <w:rPr>
      <w:rFonts w:hint="default" w:ascii="Arial" w:hAnsi="Arial" w:cs="Arial"/>
      <w:color w:val="000000"/>
      <w:sz w:val="22"/>
      <w:szCs w:val="22"/>
      <w:u w:val="none"/>
    </w:rPr>
  </w:style>
  <w:style w:type="character" w:customStyle="1" w:styleId="38">
    <w:name w:val="font51"/>
    <w:basedOn w:val="18"/>
    <w:autoRedefine/>
    <w:qFormat/>
    <w:uiPriority w:val="0"/>
    <w:rPr>
      <w:rFonts w:hint="default" w:ascii="Arial" w:hAnsi="Arial" w:cs="Arial"/>
      <w:color w:val="000000"/>
      <w:sz w:val="22"/>
      <w:szCs w:val="22"/>
      <w:u w:val="none"/>
      <w:vertAlign w:val="superscript"/>
    </w:rPr>
  </w:style>
  <w:style w:type="character" w:customStyle="1" w:styleId="39">
    <w:name w:val="font41"/>
    <w:basedOn w:val="18"/>
    <w:autoRedefine/>
    <w:qFormat/>
    <w:uiPriority w:val="0"/>
    <w:rPr>
      <w:rFonts w:hint="eastAsia" w:ascii="宋体" w:hAnsi="宋体" w:eastAsia="宋体" w:cs="宋体"/>
      <w:color w:val="000000"/>
      <w:sz w:val="22"/>
      <w:szCs w:val="22"/>
      <w:u w:val="none"/>
    </w:rPr>
  </w:style>
  <w:style w:type="character" w:customStyle="1" w:styleId="40">
    <w:name w:val="font21"/>
    <w:basedOn w:val="18"/>
    <w:autoRedefine/>
    <w:qFormat/>
    <w:uiPriority w:val="0"/>
    <w:rPr>
      <w:rFonts w:hint="eastAsia" w:ascii="宋体" w:hAnsi="宋体" w:eastAsia="宋体" w:cs="宋体"/>
      <w:color w:val="000000"/>
      <w:sz w:val="22"/>
      <w:szCs w:val="22"/>
      <w:u w:val="none"/>
    </w:rPr>
  </w:style>
  <w:style w:type="character" w:customStyle="1" w:styleId="41">
    <w:name w:val="Unresolved Mention"/>
    <w:basedOn w:val="18"/>
    <w:autoRedefine/>
    <w:semiHidden/>
    <w:unhideWhenUsed/>
    <w:qFormat/>
    <w:uiPriority w:val="99"/>
    <w:rPr>
      <w:color w:val="605E5C"/>
      <w:shd w:val="clear" w:color="auto" w:fill="E1DFDD"/>
    </w:rPr>
  </w:style>
  <w:style w:type="paragraph" w:customStyle="1" w:styleId="42">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0D57E-52D3-4628-9A61-F9B7E597F90C}">
  <ds:schemaRefs/>
</ds:datastoreItem>
</file>

<file path=docProps/app.xml><?xml version="1.0" encoding="utf-8"?>
<Properties xmlns="http://schemas.openxmlformats.org/officeDocument/2006/extended-properties" xmlns:vt="http://schemas.openxmlformats.org/officeDocument/2006/docPropsVTypes">
  <Template>Normal</Template>
  <Pages>4</Pages>
  <Words>2343</Words>
  <Characters>2685</Characters>
  <Lines>15</Lines>
  <Paragraphs>4</Paragraphs>
  <TotalTime>1</TotalTime>
  <ScaleCrop>false</ScaleCrop>
  <LinksUpToDate>false</LinksUpToDate>
  <CharactersWithSpaces>2700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2018-05-03T04:32:00Z</dcterms:created>
  <dc:creator>李笑天</dc:creator>
  <cp:lastModifiedBy>lightning</cp:lastModifiedBy>
  <cp:lastPrinted>2021-04-15T07:26:00Z</cp:lastPrinted>
  <dcterms:modified xsi:type="dcterms:W3CDTF">2026-03-11T05:27:58Z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F85AC18D43094F1CA8915FC584757AE6_13</vt:lpwstr>
  </property>
  <property fmtid="{D5CDD505-2E9C-101B-9397-08002B2CF9AE}" pid="4" name="KSOTemplateDocerSaveRecord">
    <vt:lpwstr>eyJoZGlkIjoiNjEyZWQ0NDg5MjZjZDNkZGY4ZWZmZTNlNDk1ZjE3MTIiLCJ1c2VySWQiOiI1OTA2ODYzMzYifQ==</vt:lpwstr>
  </property>
</Properties>
</file>