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AA3" w:rsidRDefault="00DA1AA3" w:rsidP="00DA1AA3">
      <w:pPr>
        <w:spacing w:line="360" w:lineRule="auto"/>
        <w:ind w:left="1847" w:hanging="1847"/>
        <w:jc w:val="center"/>
        <w:outlineLvl w:val="0"/>
        <w:rPr>
          <w:b/>
          <w:sz w:val="36"/>
          <w:szCs w:val="36"/>
        </w:rPr>
      </w:pPr>
      <w:r>
        <w:rPr>
          <w:b/>
          <w:sz w:val="36"/>
          <w:szCs w:val="36"/>
        </w:rPr>
        <w:t>采购需求</w:t>
      </w:r>
    </w:p>
    <w:p w:rsidR="00DA1AA3" w:rsidRDefault="00DA1AA3" w:rsidP="00DA1AA3">
      <w:pPr>
        <w:widowControl/>
        <w:jc w:val="left"/>
        <w:rPr>
          <w:b/>
          <w:sz w:val="32"/>
          <w:szCs w:val="32"/>
        </w:rPr>
      </w:pPr>
      <w:bookmarkStart w:id="0" w:name="_GoBack"/>
      <w:bookmarkEnd w:id="0"/>
    </w:p>
    <w:p w:rsidR="00DA1AA3" w:rsidRDefault="00DA1AA3" w:rsidP="00DA1AA3">
      <w:pPr>
        <w:pStyle w:val="2"/>
        <w:jc w:val="left"/>
        <w:rPr>
          <w:rFonts w:ascii="宋体" w:eastAsia="宋体" w:hAnsi="宋体" w:cs="宋体"/>
          <w:color w:val="000000" w:themeColor="text1"/>
        </w:rPr>
      </w:pPr>
      <w:r>
        <w:rPr>
          <w:rFonts w:ascii="宋体" w:eastAsia="宋体" w:hAnsi="宋体" w:cs="宋体" w:hint="eastAsia"/>
          <w:color w:val="000000" w:themeColor="text1"/>
        </w:rPr>
        <w:t>一、项目背景</w:t>
      </w:r>
    </w:p>
    <w:p w:rsidR="00DA1AA3" w:rsidRDefault="00DA1AA3" w:rsidP="00DA1AA3">
      <w:pPr>
        <w:pStyle w:val="00"/>
        <w:suppressAutoHyphens/>
        <w:ind w:firstLine="480"/>
        <w:rPr>
          <w:rFonts w:ascii="宋体" w:hAnsi="宋体" w:cs="宋体"/>
          <w:color w:val="000000" w:themeColor="text1"/>
        </w:rPr>
      </w:pPr>
      <w:r>
        <w:rPr>
          <w:rFonts w:ascii="宋体" w:hAnsi="宋体" w:cs="宋体" w:hint="eastAsia"/>
          <w:color w:val="000000" w:themeColor="text1"/>
        </w:rPr>
        <w:t>随着北京市文化市场综合执法总队（以下简称总队）信息化建设的不断深入，各类信息化设备已成为支撑日常工作开展、保障业务流程顺畅运行的关键基础设施。为确保总队网络环境的持续稳定、终端设备的正常运转、执法设备的可靠应用以及各类会议系统的高效运行，开展2026年基础运维工作。</w:t>
      </w:r>
    </w:p>
    <w:p w:rsidR="00DA1AA3" w:rsidRDefault="00DA1AA3" w:rsidP="00DA1AA3">
      <w:pPr>
        <w:pStyle w:val="2"/>
        <w:autoSpaceDE/>
        <w:autoSpaceDN/>
        <w:jc w:val="left"/>
        <w:rPr>
          <w:rFonts w:ascii="宋体" w:eastAsia="宋体" w:hAnsi="宋体" w:cs="宋体"/>
          <w:color w:val="000000" w:themeColor="text1"/>
        </w:rPr>
      </w:pPr>
      <w:r>
        <w:rPr>
          <w:rFonts w:ascii="宋体" w:eastAsia="宋体" w:hAnsi="宋体" w:cs="宋体" w:hint="eastAsia"/>
          <w:color w:val="000000" w:themeColor="text1"/>
        </w:rPr>
        <w:t>二、项目目标和原则</w:t>
      </w:r>
    </w:p>
    <w:p w:rsidR="00DA1AA3" w:rsidRDefault="00DA1AA3" w:rsidP="00DA1AA3">
      <w:pPr>
        <w:pStyle w:val="00"/>
        <w:suppressAutoHyphens/>
        <w:ind w:firstLine="480"/>
        <w:rPr>
          <w:rFonts w:ascii="宋体" w:hAnsi="宋体" w:cs="宋体"/>
          <w:color w:val="000000" w:themeColor="text1"/>
        </w:rPr>
      </w:pPr>
      <w:r>
        <w:rPr>
          <w:rFonts w:ascii="宋体" w:hAnsi="宋体" w:cs="宋体" w:hint="eastAsia"/>
          <w:color w:val="000000" w:themeColor="text1"/>
        </w:rPr>
        <w:t>(一)项目目标</w:t>
      </w:r>
    </w:p>
    <w:p w:rsidR="00DA1AA3" w:rsidRDefault="00DA1AA3" w:rsidP="00DA1AA3">
      <w:pPr>
        <w:pStyle w:val="00"/>
        <w:suppressAutoHyphens/>
        <w:ind w:firstLine="480"/>
        <w:rPr>
          <w:rFonts w:ascii="宋体" w:hAnsi="宋体" w:cs="宋体"/>
          <w:color w:val="000000" w:themeColor="text1"/>
        </w:rPr>
      </w:pPr>
      <w:r>
        <w:rPr>
          <w:rFonts w:ascii="宋体" w:hAnsi="宋体" w:cs="宋体" w:hint="eastAsia"/>
          <w:color w:val="000000" w:themeColor="text1"/>
        </w:rPr>
        <w:t>总队信息化系统运行维护-基础运维项目</w:t>
      </w:r>
      <w:r>
        <w:rPr>
          <w:rFonts w:ascii="宋体" w:hAnsi="宋体" w:cs="宋体" w:hint="eastAsia"/>
          <w:color w:val="000000" w:themeColor="text1"/>
          <w:lang w:bidi="ar"/>
        </w:rPr>
        <w:t>旨在通过专业的技术力量和规范化的运维管理，对总队网络及终端设备进行日常维护，对市区两级部门执法设备开展定期巡检，为视频会议系统及相关设备提供服务保障，从而提升信息化设备及基础网络的运行可靠性与服务质量，为总队各项业务的顺利推进提供基础性信息化环境支撑。</w:t>
      </w:r>
    </w:p>
    <w:p w:rsidR="00DA1AA3" w:rsidRDefault="00DA1AA3" w:rsidP="00DA1AA3">
      <w:pPr>
        <w:pStyle w:val="00"/>
        <w:suppressAutoHyphens/>
        <w:ind w:firstLine="480"/>
        <w:rPr>
          <w:rFonts w:ascii="宋体" w:hAnsi="宋体" w:cs="宋体"/>
        </w:rPr>
      </w:pPr>
      <w:r>
        <w:rPr>
          <w:rFonts w:ascii="宋体" w:hAnsi="宋体" w:cs="宋体" w:hint="eastAsia"/>
        </w:rPr>
        <w:t>（二）项目原则</w:t>
      </w:r>
    </w:p>
    <w:p w:rsidR="00DA1AA3" w:rsidRDefault="00DA1AA3" w:rsidP="00DA1AA3">
      <w:pPr>
        <w:pStyle w:val="00"/>
        <w:suppressAutoHyphens/>
        <w:ind w:firstLine="480"/>
        <w:rPr>
          <w:rFonts w:ascii="宋体" w:hAnsi="宋体" w:cs="宋体"/>
        </w:rPr>
      </w:pPr>
      <w:r>
        <w:rPr>
          <w:rFonts w:ascii="宋体" w:hAnsi="宋体" w:cs="宋体" w:hint="eastAsia"/>
        </w:rPr>
        <w:t>1.标准化原则</w:t>
      </w:r>
    </w:p>
    <w:p w:rsidR="00DA1AA3" w:rsidRDefault="00DA1AA3" w:rsidP="00DA1AA3">
      <w:pPr>
        <w:pStyle w:val="00"/>
        <w:suppressAutoHyphens/>
        <w:ind w:firstLine="480"/>
        <w:rPr>
          <w:rFonts w:ascii="宋体" w:hAnsi="宋体" w:cs="宋体"/>
        </w:rPr>
      </w:pPr>
      <w:r>
        <w:rPr>
          <w:rFonts w:ascii="宋体" w:hAnsi="宋体" w:cs="宋体" w:hint="eastAsia"/>
        </w:rPr>
        <w:t>严格遵守GB/T24405.1-2009/ISO/IEC 20000-1:2005、ITIL（IT Infrastructure Library 信息技术基础架构库）、《北京市电子政务IT运维服务支撑系统规范》、等各类国家及北京市标准规范。</w:t>
      </w:r>
    </w:p>
    <w:p w:rsidR="00DA1AA3" w:rsidRDefault="00DA1AA3" w:rsidP="00DA1AA3">
      <w:pPr>
        <w:pStyle w:val="00"/>
        <w:suppressAutoHyphens/>
        <w:ind w:firstLine="480"/>
        <w:rPr>
          <w:rFonts w:ascii="宋体" w:hAnsi="宋体" w:cs="宋体"/>
        </w:rPr>
      </w:pPr>
      <w:r>
        <w:rPr>
          <w:rFonts w:ascii="宋体" w:hAnsi="宋体" w:cs="宋体" w:hint="eastAsia"/>
        </w:rPr>
        <w:t>2.可控性原则</w:t>
      </w:r>
    </w:p>
    <w:p w:rsidR="00DA1AA3" w:rsidRDefault="00DA1AA3" w:rsidP="00DA1AA3">
      <w:pPr>
        <w:pStyle w:val="00"/>
        <w:suppressAutoHyphens/>
        <w:ind w:firstLine="480"/>
        <w:rPr>
          <w:rFonts w:ascii="宋体" w:hAnsi="宋体" w:cs="宋体"/>
        </w:rPr>
      </w:pPr>
      <w:r>
        <w:rPr>
          <w:rFonts w:ascii="宋体" w:hAnsi="宋体" w:cs="宋体" w:hint="eastAsia"/>
        </w:rPr>
        <w:t>在本项目中，须建立对运维服务队伍的管理机制，实施严格管理，明确服务流程，服务手段，对服务结果进行监管。</w:t>
      </w:r>
    </w:p>
    <w:p w:rsidR="00DA1AA3" w:rsidRDefault="00DA1AA3" w:rsidP="00DA1AA3">
      <w:pPr>
        <w:pStyle w:val="00"/>
        <w:suppressAutoHyphens/>
        <w:ind w:firstLine="480"/>
        <w:rPr>
          <w:rFonts w:ascii="宋体" w:hAnsi="宋体" w:cs="宋体"/>
        </w:rPr>
      </w:pPr>
      <w:r>
        <w:rPr>
          <w:rFonts w:ascii="宋体" w:hAnsi="宋体" w:cs="宋体" w:hint="eastAsia"/>
        </w:rPr>
        <w:t>3.保密原则</w:t>
      </w:r>
    </w:p>
    <w:p w:rsidR="00DA1AA3" w:rsidRDefault="00DA1AA3" w:rsidP="00DA1AA3">
      <w:pPr>
        <w:pStyle w:val="00"/>
        <w:suppressAutoHyphens/>
        <w:ind w:firstLine="480"/>
        <w:rPr>
          <w:rFonts w:ascii="宋体" w:hAnsi="宋体" w:cs="宋体"/>
        </w:rPr>
      </w:pPr>
      <w:r>
        <w:rPr>
          <w:rFonts w:ascii="宋体" w:hAnsi="宋体" w:cs="宋体" w:hint="eastAsia"/>
        </w:rPr>
        <w:t>运维团队全部人员签署保密协议，将对项目实施中产生的数据和结果数据严格保密，严防信息泄露给任何单位和个人。</w:t>
      </w:r>
    </w:p>
    <w:p w:rsidR="00DA1AA3" w:rsidRDefault="00DA1AA3" w:rsidP="00DA1AA3">
      <w:pPr>
        <w:pStyle w:val="2"/>
        <w:autoSpaceDE/>
        <w:autoSpaceDN/>
        <w:jc w:val="both"/>
        <w:rPr>
          <w:rFonts w:ascii="宋体" w:eastAsia="宋体" w:hAnsi="宋体" w:cs="宋体"/>
        </w:rPr>
      </w:pPr>
      <w:r>
        <w:rPr>
          <w:rFonts w:ascii="宋体" w:eastAsia="宋体" w:hAnsi="宋体" w:cs="宋体" w:hint="eastAsia"/>
        </w:rPr>
        <w:t>三、总体要求及运维服务内容</w:t>
      </w:r>
    </w:p>
    <w:p w:rsidR="00DA1AA3" w:rsidRDefault="00DA1AA3" w:rsidP="00DA1AA3">
      <w:pPr>
        <w:pStyle w:val="00"/>
        <w:suppressAutoHyphens/>
        <w:ind w:firstLine="480"/>
        <w:rPr>
          <w:rFonts w:ascii="宋体" w:hAnsi="宋体" w:cs="宋体"/>
        </w:rPr>
      </w:pPr>
      <w:r>
        <w:rPr>
          <w:rFonts w:ascii="宋体" w:hAnsi="宋体" w:cs="宋体" w:hint="eastAsia"/>
        </w:rPr>
        <w:t>总体要求：</w:t>
      </w:r>
    </w:p>
    <w:p w:rsidR="00DA1AA3" w:rsidRDefault="00DA1AA3" w:rsidP="00DA1AA3">
      <w:pPr>
        <w:pStyle w:val="00"/>
        <w:suppressAutoHyphens/>
        <w:ind w:firstLine="480"/>
        <w:rPr>
          <w:rFonts w:ascii="宋体" w:hAnsi="宋体" w:cs="宋体"/>
        </w:rPr>
      </w:pPr>
      <w:r>
        <w:rPr>
          <w:rFonts w:ascii="宋体" w:hAnsi="宋体" w:cs="宋体" w:hint="eastAsia"/>
        </w:rPr>
        <w:t>投标方要严格遵守国家《保密法》及有关保密的法律法规，选派具有良好职</w:t>
      </w:r>
      <w:r>
        <w:rPr>
          <w:rFonts w:ascii="宋体" w:hAnsi="宋体" w:cs="宋体" w:hint="eastAsia"/>
        </w:rPr>
        <w:lastRenderedPageBreak/>
        <w:t>业道德的人员参与和从事本项目工作，相关人员恪守职业道德，服从招标人的管理，严格遵守招标人的保密规定和工作制度，签署《保密责任书》，并承担相应的保密责任。</w:t>
      </w:r>
    </w:p>
    <w:p w:rsidR="00DA1AA3" w:rsidRDefault="00DA1AA3" w:rsidP="00DA1AA3">
      <w:pPr>
        <w:pStyle w:val="00"/>
        <w:suppressAutoHyphens/>
        <w:ind w:firstLine="480"/>
        <w:rPr>
          <w:rFonts w:ascii="宋体" w:hAnsi="宋体" w:cs="宋体"/>
        </w:rPr>
      </w:pPr>
      <w:r>
        <w:rPr>
          <w:rFonts w:ascii="宋体" w:hAnsi="宋体" w:cs="宋体" w:hint="eastAsia"/>
        </w:rPr>
        <w:t>投标方应在投标文件中提出完善的、切实可行的运维服务体系方案。该方案包括组织机构、人员配置、各岗位职能描述、岗位人员名单等内容。</w:t>
      </w:r>
    </w:p>
    <w:p w:rsidR="00DA1AA3" w:rsidRDefault="00DA1AA3" w:rsidP="00DA1AA3">
      <w:pPr>
        <w:pStyle w:val="00"/>
        <w:suppressAutoHyphens/>
        <w:ind w:firstLine="480"/>
        <w:rPr>
          <w:rFonts w:ascii="宋体" w:hAnsi="宋体" w:cs="宋体"/>
        </w:rPr>
      </w:pPr>
      <w:r>
        <w:rPr>
          <w:rFonts w:ascii="宋体" w:hAnsi="宋体" w:cs="宋体" w:hint="eastAsia"/>
        </w:rPr>
        <w:t>投标方有接受信息化相关工作义务，在运维服务期间应按时参加运维监理工作会议，落实监理会议工作要求。</w:t>
      </w:r>
    </w:p>
    <w:p w:rsidR="00DA1AA3" w:rsidRDefault="00DA1AA3" w:rsidP="00DA1AA3">
      <w:pPr>
        <w:pStyle w:val="00"/>
        <w:suppressAutoHyphens/>
        <w:ind w:firstLine="480"/>
        <w:rPr>
          <w:rFonts w:ascii="宋体" w:hAnsi="宋体" w:cs="宋体"/>
        </w:rPr>
      </w:pPr>
      <w:r>
        <w:rPr>
          <w:rFonts w:ascii="宋体" w:hAnsi="宋体" w:cs="宋体" w:hint="eastAsia"/>
        </w:rPr>
        <w:t>投标方有技术统计与汇报的义务，需定期记录、收集运维工作情况，并按总队信息化运维工作要求，向总队相关人员汇报工作情况及提交若干报告。</w:t>
      </w:r>
    </w:p>
    <w:p w:rsidR="00DA1AA3" w:rsidRDefault="00DA1AA3" w:rsidP="00DA1AA3">
      <w:pPr>
        <w:pStyle w:val="00"/>
        <w:suppressAutoHyphens/>
        <w:ind w:firstLine="480"/>
        <w:rPr>
          <w:rFonts w:ascii="宋体" w:hAnsi="宋体" w:cs="宋体"/>
        </w:rPr>
      </w:pPr>
      <w:r>
        <w:rPr>
          <w:rFonts w:ascii="宋体" w:hAnsi="宋体" w:cs="宋体" w:hint="eastAsia"/>
        </w:rPr>
        <w:t>运维服务内容：</w:t>
      </w:r>
    </w:p>
    <w:tbl>
      <w:tblPr>
        <w:tblW w:w="8878" w:type="dxa"/>
        <w:jc w:val="center"/>
        <w:tblLayout w:type="fixed"/>
        <w:tblCellMar>
          <w:top w:w="32" w:type="dxa"/>
          <w:left w:w="64" w:type="dxa"/>
          <w:bottom w:w="32" w:type="dxa"/>
          <w:right w:w="64" w:type="dxa"/>
        </w:tblCellMar>
        <w:tblLook w:val="04A0" w:firstRow="1" w:lastRow="0" w:firstColumn="1" w:lastColumn="0" w:noHBand="0" w:noVBand="1"/>
      </w:tblPr>
      <w:tblGrid>
        <w:gridCol w:w="1125"/>
        <w:gridCol w:w="1991"/>
        <w:gridCol w:w="5762"/>
      </w:tblGrid>
      <w:tr w:rsidR="00DA1AA3" w:rsidTr="00BC4092">
        <w:trPr>
          <w:trHeight w:val="712"/>
          <w:jc w:val="center"/>
        </w:trPr>
        <w:tc>
          <w:tcPr>
            <w:tcW w:w="1125"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lang w:bidi="ar"/>
              </w:rPr>
            </w:pPr>
            <w:r>
              <w:rPr>
                <w:sz w:val="24"/>
                <w:lang w:bidi="ar"/>
              </w:rPr>
              <w:t>序号</w:t>
            </w:r>
          </w:p>
        </w:tc>
        <w:tc>
          <w:tcPr>
            <w:tcW w:w="1991" w:type="dxa"/>
            <w:tcBorders>
              <w:top w:val="single" w:sz="4" w:space="0" w:color="000000"/>
              <w:left w:val="single" w:sz="4" w:space="0" w:color="000000"/>
              <w:bottom w:val="nil"/>
              <w:right w:val="single" w:sz="4" w:space="0" w:color="000000"/>
            </w:tcBorders>
          </w:tcPr>
          <w:p w:rsidR="00DA1AA3" w:rsidRDefault="00DA1AA3" w:rsidP="00BC4092">
            <w:pPr>
              <w:widowControl/>
              <w:snapToGrid w:val="0"/>
              <w:jc w:val="center"/>
              <w:textAlignment w:val="center"/>
              <w:rPr>
                <w:sz w:val="24"/>
                <w:lang w:bidi="ar"/>
              </w:rPr>
            </w:pPr>
            <w:r>
              <w:rPr>
                <w:sz w:val="24"/>
                <w:lang w:bidi="ar"/>
              </w:rPr>
              <w:t>运维内容</w:t>
            </w:r>
          </w:p>
        </w:tc>
        <w:tc>
          <w:tcPr>
            <w:tcW w:w="5762"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left"/>
              <w:textAlignment w:val="center"/>
              <w:rPr>
                <w:sz w:val="24"/>
                <w:lang w:bidi="ar"/>
              </w:rPr>
            </w:pPr>
            <w:r>
              <w:rPr>
                <w:sz w:val="24"/>
                <w:lang w:bidi="ar"/>
              </w:rPr>
              <w:t>内容描述</w:t>
            </w:r>
          </w:p>
        </w:tc>
      </w:tr>
      <w:tr w:rsidR="00DA1AA3" w:rsidTr="00BC4092">
        <w:trPr>
          <w:trHeight w:val="1107"/>
          <w:jc w:val="center"/>
        </w:trPr>
        <w:tc>
          <w:tcPr>
            <w:tcW w:w="1125"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rPr>
            </w:pPr>
            <w:r>
              <w:rPr>
                <w:sz w:val="24"/>
                <w:lang w:bidi="ar"/>
              </w:rPr>
              <w:t>1</w:t>
            </w:r>
          </w:p>
        </w:tc>
        <w:tc>
          <w:tcPr>
            <w:tcW w:w="1991" w:type="dxa"/>
            <w:tcBorders>
              <w:top w:val="single" w:sz="4" w:space="0" w:color="000000"/>
              <w:left w:val="single" w:sz="4" w:space="0" w:color="000000"/>
              <w:bottom w:val="nil"/>
              <w:right w:val="single" w:sz="4" w:space="0" w:color="000000"/>
            </w:tcBorders>
          </w:tcPr>
          <w:p w:rsidR="00DA1AA3" w:rsidRDefault="00DA1AA3" w:rsidP="00BC4092">
            <w:pPr>
              <w:widowControl/>
              <w:snapToGrid w:val="0"/>
              <w:jc w:val="center"/>
              <w:textAlignment w:val="center"/>
              <w:rPr>
                <w:sz w:val="24"/>
              </w:rPr>
            </w:pPr>
            <w:r>
              <w:rPr>
                <w:sz w:val="24"/>
                <w:lang w:bidi="ar"/>
              </w:rPr>
              <w:t>网络运维</w:t>
            </w:r>
          </w:p>
        </w:tc>
        <w:tc>
          <w:tcPr>
            <w:tcW w:w="5762"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left"/>
              <w:textAlignment w:val="center"/>
              <w:rPr>
                <w:sz w:val="24"/>
              </w:rPr>
            </w:pPr>
            <w:r>
              <w:rPr>
                <w:sz w:val="24"/>
                <w:lang w:bidi="ar"/>
              </w:rPr>
              <w:t>为总队的视频会议系统、办公网络、无线局域网络等提供日常运维服务，排查并解决网路故障，包括</w:t>
            </w:r>
            <w:r>
              <w:rPr>
                <w:sz w:val="24"/>
                <w:lang w:bidi="ar"/>
              </w:rPr>
              <w:t>IP</w:t>
            </w:r>
            <w:r>
              <w:rPr>
                <w:sz w:val="24"/>
                <w:lang w:bidi="ar"/>
              </w:rPr>
              <w:t>设定、网线制作、局域网设备操作等内容，保障总队会议系统、办公网络正常运行。</w:t>
            </w:r>
          </w:p>
        </w:tc>
      </w:tr>
      <w:tr w:rsidR="00DA1AA3" w:rsidTr="00BC4092">
        <w:trPr>
          <w:trHeight w:val="1365"/>
          <w:jc w:val="center"/>
        </w:trPr>
        <w:tc>
          <w:tcPr>
            <w:tcW w:w="1125"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lang w:bidi="ar"/>
              </w:rPr>
            </w:pPr>
            <w:r>
              <w:rPr>
                <w:sz w:val="24"/>
                <w:lang w:bidi="ar"/>
              </w:rPr>
              <w:t>2</w:t>
            </w:r>
          </w:p>
        </w:tc>
        <w:tc>
          <w:tcPr>
            <w:tcW w:w="1991"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lang w:bidi="ar"/>
              </w:rPr>
            </w:pPr>
            <w:r>
              <w:rPr>
                <w:sz w:val="24"/>
                <w:lang w:bidi="ar"/>
              </w:rPr>
              <w:t>终端运维</w:t>
            </w:r>
          </w:p>
        </w:tc>
        <w:tc>
          <w:tcPr>
            <w:tcW w:w="5762"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left"/>
              <w:textAlignment w:val="center"/>
              <w:rPr>
                <w:sz w:val="24"/>
                <w:lang w:bidi="ar"/>
              </w:rPr>
            </w:pPr>
            <w:r>
              <w:rPr>
                <w:sz w:val="24"/>
                <w:lang w:bidi="ar"/>
              </w:rPr>
              <w:t>对</w:t>
            </w:r>
            <w:r>
              <w:rPr>
                <w:rFonts w:hint="eastAsia"/>
                <w:sz w:val="24"/>
                <w:lang w:bidi="ar"/>
              </w:rPr>
              <w:t>总队</w:t>
            </w:r>
            <w:r>
              <w:rPr>
                <w:sz w:val="24"/>
                <w:lang w:bidi="ar"/>
              </w:rPr>
              <w:t>办公电脑</w:t>
            </w:r>
            <w:r>
              <w:rPr>
                <w:rFonts w:hint="eastAsia"/>
                <w:sz w:val="24"/>
                <w:lang w:bidi="ar"/>
              </w:rPr>
              <w:t>、执法</w:t>
            </w:r>
            <w:r>
              <w:rPr>
                <w:sz w:val="24"/>
                <w:lang w:bidi="ar"/>
              </w:rPr>
              <w:t>终端</w:t>
            </w:r>
            <w:r>
              <w:rPr>
                <w:rFonts w:hint="eastAsia"/>
                <w:sz w:val="24"/>
                <w:lang w:bidi="ar"/>
              </w:rPr>
              <w:t>提供</w:t>
            </w:r>
            <w:r>
              <w:rPr>
                <w:sz w:val="24"/>
                <w:lang w:bidi="ar"/>
              </w:rPr>
              <w:t>日常运维服务，包括日常巡检、基础软件、杀毒软件等安装等工作，解决终端在使用过程中遇到的问题，</w:t>
            </w:r>
            <w:r>
              <w:rPr>
                <w:rFonts w:hint="eastAsia"/>
                <w:sz w:val="24"/>
                <w:lang w:bidi="ar"/>
              </w:rPr>
              <w:t>保障</w:t>
            </w:r>
            <w:r>
              <w:rPr>
                <w:sz w:val="24"/>
                <w:lang w:bidi="ar"/>
              </w:rPr>
              <w:t>总队信息化设备正常使用。</w:t>
            </w:r>
          </w:p>
        </w:tc>
      </w:tr>
      <w:tr w:rsidR="00DA1AA3" w:rsidTr="00BC4092">
        <w:trPr>
          <w:trHeight w:val="648"/>
          <w:jc w:val="center"/>
        </w:trPr>
        <w:tc>
          <w:tcPr>
            <w:tcW w:w="1125"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rPr>
            </w:pPr>
            <w:r>
              <w:rPr>
                <w:sz w:val="24"/>
                <w:lang w:bidi="ar"/>
              </w:rPr>
              <w:t>3</w:t>
            </w:r>
          </w:p>
        </w:tc>
        <w:tc>
          <w:tcPr>
            <w:tcW w:w="1991"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rPr>
            </w:pPr>
            <w:r>
              <w:rPr>
                <w:sz w:val="24"/>
                <w:lang w:bidi="ar"/>
              </w:rPr>
              <w:t>问询室设备巡检</w:t>
            </w:r>
          </w:p>
        </w:tc>
        <w:tc>
          <w:tcPr>
            <w:tcW w:w="5762"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left"/>
              <w:textAlignment w:val="center"/>
              <w:rPr>
                <w:sz w:val="24"/>
              </w:rPr>
            </w:pPr>
            <w:r>
              <w:rPr>
                <w:sz w:val="24"/>
                <w:lang w:bidi="ar"/>
              </w:rPr>
              <w:t>对总队</w:t>
            </w:r>
            <w:r>
              <w:rPr>
                <w:sz w:val="24"/>
                <w:lang w:bidi="ar"/>
              </w:rPr>
              <w:t>8</w:t>
            </w:r>
            <w:r>
              <w:rPr>
                <w:sz w:val="24"/>
                <w:lang w:bidi="ar"/>
              </w:rPr>
              <w:t>个问询室设备（包括执法记录仪、本地监控设备、电脑终端等）每月开展</w:t>
            </w:r>
            <w:r>
              <w:rPr>
                <w:sz w:val="24"/>
                <w:lang w:bidi="ar"/>
              </w:rPr>
              <w:t>1</w:t>
            </w:r>
            <w:r>
              <w:rPr>
                <w:sz w:val="24"/>
                <w:lang w:bidi="ar"/>
              </w:rPr>
              <w:t>次巡检。</w:t>
            </w:r>
          </w:p>
        </w:tc>
      </w:tr>
      <w:tr w:rsidR="00DA1AA3" w:rsidTr="00BC4092">
        <w:trPr>
          <w:trHeight w:val="789"/>
          <w:jc w:val="center"/>
        </w:trPr>
        <w:tc>
          <w:tcPr>
            <w:tcW w:w="1125"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rPr>
            </w:pPr>
            <w:r>
              <w:rPr>
                <w:sz w:val="24"/>
                <w:lang w:bidi="ar"/>
              </w:rPr>
              <w:t>4</w:t>
            </w:r>
          </w:p>
        </w:tc>
        <w:tc>
          <w:tcPr>
            <w:tcW w:w="1991"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rPr>
            </w:pPr>
            <w:r>
              <w:rPr>
                <w:sz w:val="24"/>
                <w:lang w:bidi="ar"/>
              </w:rPr>
              <w:t>各区设备巡检</w:t>
            </w:r>
          </w:p>
        </w:tc>
        <w:tc>
          <w:tcPr>
            <w:tcW w:w="5762"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left"/>
              <w:textAlignment w:val="center"/>
              <w:rPr>
                <w:sz w:val="24"/>
              </w:rPr>
            </w:pPr>
            <w:r>
              <w:rPr>
                <w:sz w:val="24"/>
                <w:lang w:bidi="ar"/>
              </w:rPr>
              <w:t>不定期对</w:t>
            </w:r>
            <w:r>
              <w:rPr>
                <w:sz w:val="24"/>
                <w:lang w:bidi="ar"/>
              </w:rPr>
              <w:t>16</w:t>
            </w:r>
            <w:r>
              <w:rPr>
                <w:sz w:val="24"/>
                <w:lang w:bidi="ar"/>
              </w:rPr>
              <w:t>个区执法队执法记录仪、视频会议等终端设备巡检，以保证设备的正常使用。</w:t>
            </w:r>
          </w:p>
        </w:tc>
      </w:tr>
      <w:tr w:rsidR="00DA1AA3" w:rsidTr="00BC4092">
        <w:trPr>
          <w:trHeight w:val="1016"/>
          <w:jc w:val="center"/>
        </w:trPr>
        <w:tc>
          <w:tcPr>
            <w:tcW w:w="1125"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rPr>
            </w:pPr>
            <w:r>
              <w:rPr>
                <w:sz w:val="24"/>
                <w:lang w:bidi="ar"/>
              </w:rPr>
              <w:t>5</w:t>
            </w:r>
          </w:p>
        </w:tc>
        <w:tc>
          <w:tcPr>
            <w:tcW w:w="1991"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rPr>
            </w:pPr>
            <w:r>
              <w:rPr>
                <w:sz w:val="24"/>
                <w:lang w:bidi="ar"/>
              </w:rPr>
              <w:t>视频会议室巡检</w:t>
            </w:r>
          </w:p>
        </w:tc>
        <w:tc>
          <w:tcPr>
            <w:tcW w:w="5762"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left"/>
              <w:textAlignment w:val="center"/>
              <w:rPr>
                <w:sz w:val="24"/>
              </w:rPr>
            </w:pPr>
            <w:r>
              <w:rPr>
                <w:sz w:val="24"/>
                <w:lang w:bidi="ar"/>
              </w:rPr>
              <w:t>对总队视频会议室、指挥室</w:t>
            </w:r>
            <w:r>
              <w:rPr>
                <w:rFonts w:hint="eastAsia"/>
                <w:sz w:val="24"/>
                <w:lang w:bidi="ar"/>
              </w:rPr>
              <w:t>内的</w:t>
            </w:r>
            <w:r>
              <w:rPr>
                <w:sz w:val="24"/>
                <w:lang w:bidi="ar"/>
              </w:rPr>
              <w:t>音视频设备、矩阵设备、投影设备、视频设备软硬件和系统进行巡检</w:t>
            </w:r>
            <w:r>
              <w:rPr>
                <w:rFonts w:hint="eastAsia"/>
                <w:sz w:val="24"/>
                <w:lang w:bidi="ar"/>
              </w:rPr>
              <w:t>维护。</w:t>
            </w:r>
          </w:p>
        </w:tc>
      </w:tr>
      <w:tr w:rsidR="00DA1AA3" w:rsidTr="00BC4092">
        <w:trPr>
          <w:trHeight w:val="1083"/>
          <w:jc w:val="center"/>
        </w:trPr>
        <w:tc>
          <w:tcPr>
            <w:tcW w:w="1125"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rPr>
            </w:pPr>
            <w:r>
              <w:rPr>
                <w:sz w:val="24"/>
                <w:lang w:bidi="ar"/>
              </w:rPr>
              <w:t>6</w:t>
            </w:r>
          </w:p>
        </w:tc>
        <w:tc>
          <w:tcPr>
            <w:tcW w:w="1991"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rPr>
            </w:pPr>
            <w:r>
              <w:rPr>
                <w:sz w:val="24"/>
                <w:lang w:bidi="ar"/>
              </w:rPr>
              <w:t>正版化检查</w:t>
            </w:r>
            <w:r>
              <w:rPr>
                <w:rFonts w:hint="eastAsia"/>
                <w:sz w:val="24"/>
                <w:lang w:bidi="ar"/>
              </w:rPr>
              <w:t>等相关检查工作</w:t>
            </w:r>
          </w:p>
        </w:tc>
        <w:tc>
          <w:tcPr>
            <w:tcW w:w="5762"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left"/>
              <w:textAlignment w:val="center"/>
              <w:rPr>
                <w:sz w:val="24"/>
              </w:rPr>
            </w:pPr>
            <w:r>
              <w:rPr>
                <w:sz w:val="24"/>
                <w:lang w:bidi="ar"/>
              </w:rPr>
              <w:t>根据全市统一要求，协助对总队相关终端进行工具部署，定期开展正版化检查</w:t>
            </w:r>
            <w:r>
              <w:rPr>
                <w:rFonts w:hint="eastAsia"/>
                <w:sz w:val="24"/>
                <w:lang w:bidi="ar"/>
              </w:rPr>
              <w:t>等相关工作</w:t>
            </w:r>
            <w:r>
              <w:rPr>
                <w:sz w:val="24"/>
                <w:lang w:bidi="ar"/>
              </w:rPr>
              <w:t>。</w:t>
            </w:r>
          </w:p>
        </w:tc>
      </w:tr>
      <w:tr w:rsidR="00DA1AA3" w:rsidTr="00BC4092">
        <w:trPr>
          <w:trHeight w:val="2189"/>
          <w:jc w:val="center"/>
        </w:trPr>
        <w:tc>
          <w:tcPr>
            <w:tcW w:w="1125"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rPr>
            </w:pPr>
            <w:r>
              <w:rPr>
                <w:sz w:val="24"/>
                <w:lang w:bidi="ar"/>
              </w:rPr>
              <w:lastRenderedPageBreak/>
              <w:t>7</w:t>
            </w:r>
          </w:p>
        </w:tc>
        <w:tc>
          <w:tcPr>
            <w:tcW w:w="1991"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rPr>
            </w:pPr>
            <w:r>
              <w:rPr>
                <w:sz w:val="24"/>
                <w:lang w:bidi="ar"/>
              </w:rPr>
              <w:t>重要时期安全值守</w:t>
            </w:r>
          </w:p>
        </w:tc>
        <w:tc>
          <w:tcPr>
            <w:tcW w:w="5762"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left"/>
              <w:textAlignment w:val="center"/>
              <w:rPr>
                <w:sz w:val="24"/>
              </w:rPr>
            </w:pPr>
            <w:r>
              <w:rPr>
                <w:sz w:val="24"/>
                <w:lang w:bidi="ar"/>
              </w:rPr>
              <w:t>在春节、两会、五一、国庆以及其他重要时期派遣安全服务人员到用户处按需进行现场值守，同时提供二线技术团队实时保障，确保信息系统在敏感时期安全稳定运行，及时发现潜在安全隐患或者突发安全事件，协助用户完成隐患排查、提高应急事件的处置时效，提升用户在特殊时期的网络安全保障能力。</w:t>
            </w:r>
          </w:p>
        </w:tc>
      </w:tr>
      <w:tr w:rsidR="00DA1AA3" w:rsidTr="00BC4092">
        <w:trPr>
          <w:trHeight w:val="898"/>
          <w:jc w:val="center"/>
        </w:trPr>
        <w:tc>
          <w:tcPr>
            <w:tcW w:w="1125"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rPr>
            </w:pPr>
            <w:r>
              <w:rPr>
                <w:sz w:val="24"/>
                <w:lang w:bidi="ar"/>
              </w:rPr>
              <w:t>8</w:t>
            </w:r>
          </w:p>
        </w:tc>
        <w:tc>
          <w:tcPr>
            <w:tcW w:w="1991"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rPr>
            </w:pPr>
            <w:r>
              <w:rPr>
                <w:sz w:val="24"/>
                <w:lang w:bidi="ar"/>
              </w:rPr>
              <w:t>信创终端防病毒软件续保服务</w:t>
            </w:r>
          </w:p>
        </w:tc>
        <w:tc>
          <w:tcPr>
            <w:tcW w:w="5762"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left"/>
              <w:textAlignment w:val="center"/>
              <w:rPr>
                <w:sz w:val="24"/>
              </w:rPr>
            </w:pPr>
            <w:r>
              <w:rPr>
                <w:sz w:val="24"/>
                <w:lang w:bidi="ar"/>
              </w:rPr>
              <w:t>为信创终端按照的防病毒软件提供特征库升级等续保服务</w:t>
            </w:r>
            <w:r>
              <w:rPr>
                <w:rFonts w:hint="eastAsia"/>
                <w:sz w:val="24"/>
                <w:lang w:bidi="ar"/>
              </w:rPr>
              <w:t>。</w:t>
            </w:r>
          </w:p>
        </w:tc>
      </w:tr>
      <w:tr w:rsidR="00DA1AA3" w:rsidTr="00BC4092">
        <w:trPr>
          <w:trHeight w:val="931"/>
          <w:jc w:val="center"/>
        </w:trPr>
        <w:tc>
          <w:tcPr>
            <w:tcW w:w="1125"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rPr>
            </w:pPr>
            <w:r>
              <w:rPr>
                <w:sz w:val="24"/>
                <w:lang w:bidi="ar"/>
              </w:rPr>
              <w:t>9</w:t>
            </w:r>
          </w:p>
        </w:tc>
        <w:tc>
          <w:tcPr>
            <w:tcW w:w="1991"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center"/>
              <w:textAlignment w:val="center"/>
              <w:rPr>
                <w:sz w:val="24"/>
              </w:rPr>
            </w:pPr>
            <w:r>
              <w:rPr>
                <w:sz w:val="24"/>
                <w:lang w:bidi="ar"/>
              </w:rPr>
              <w:t>备品备件服务</w:t>
            </w:r>
          </w:p>
        </w:tc>
        <w:tc>
          <w:tcPr>
            <w:tcW w:w="5762" w:type="dxa"/>
            <w:tcBorders>
              <w:top w:val="single" w:sz="4" w:space="0" w:color="000000"/>
              <w:left w:val="single" w:sz="4" w:space="0" w:color="000000"/>
              <w:bottom w:val="single" w:sz="4" w:space="0" w:color="000000"/>
              <w:right w:val="single" w:sz="4" w:space="0" w:color="000000"/>
            </w:tcBorders>
          </w:tcPr>
          <w:p w:rsidR="00DA1AA3" w:rsidRDefault="00DA1AA3" w:rsidP="00BC4092">
            <w:pPr>
              <w:widowControl/>
              <w:snapToGrid w:val="0"/>
              <w:jc w:val="left"/>
              <w:textAlignment w:val="center"/>
              <w:rPr>
                <w:sz w:val="24"/>
              </w:rPr>
            </w:pPr>
            <w:r>
              <w:rPr>
                <w:sz w:val="24"/>
                <w:lang w:bidi="ar"/>
              </w:rPr>
              <w:t>为文化执法总队的终端设备提供备品备件服务</w:t>
            </w:r>
            <w:r>
              <w:rPr>
                <w:rFonts w:hint="eastAsia"/>
                <w:sz w:val="24"/>
                <w:lang w:bidi="ar"/>
              </w:rPr>
              <w:t>。</w:t>
            </w:r>
          </w:p>
        </w:tc>
      </w:tr>
    </w:tbl>
    <w:p w:rsidR="00DA1AA3" w:rsidRDefault="00DA1AA3" w:rsidP="00DA1AA3"/>
    <w:p w:rsidR="00DA1AA3" w:rsidRDefault="00DA1AA3" w:rsidP="00DA1AA3">
      <w:pPr>
        <w:pStyle w:val="2"/>
        <w:jc w:val="both"/>
        <w:rPr>
          <w:rFonts w:ascii="宋体" w:eastAsia="宋体" w:hAnsi="宋体" w:cs="宋体"/>
        </w:rPr>
      </w:pPr>
      <w:r>
        <w:rPr>
          <w:rFonts w:ascii="宋体" w:eastAsia="宋体" w:hAnsi="宋体" w:cs="宋体" w:hint="eastAsia"/>
        </w:rPr>
        <w:t>四、服务人员和时间要求</w:t>
      </w:r>
    </w:p>
    <w:p w:rsidR="00DA1AA3" w:rsidRDefault="00DA1AA3" w:rsidP="00DA1AA3">
      <w:pPr>
        <w:pStyle w:val="4"/>
        <w:numPr>
          <w:ilvl w:val="3"/>
          <w:numId w:val="0"/>
        </w:numPr>
        <w:spacing w:line="360" w:lineRule="auto"/>
        <w:ind w:left="420"/>
        <w:rPr>
          <w:rFonts w:ascii="宋体" w:eastAsia="宋体" w:hAnsi="宋体" w:cs="宋体"/>
        </w:rPr>
      </w:pPr>
      <w:r>
        <w:rPr>
          <w:rFonts w:ascii="宋体" w:eastAsia="宋体" w:hAnsi="宋体" w:cs="宋体" w:hint="eastAsia"/>
        </w:rPr>
        <w:t>（一）服务人员要求</w:t>
      </w:r>
    </w:p>
    <w:p w:rsidR="00DA1AA3" w:rsidRDefault="00DA1AA3" w:rsidP="00DA1AA3">
      <w:pPr>
        <w:pStyle w:val="00"/>
        <w:suppressAutoHyphens/>
        <w:ind w:firstLine="480"/>
        <w:rPr>
          <w:rFonts w:ascii="宋体" w:hAnsi="宋体" w:cs="宋体"/>
        </w:rPr>
      </w:pPr>
      <w:r>
        <w:rPr>
          <w:rFonts w:ascii="宋体" w:hAnsi="宋体" w:cs="宋体" w:hint="eastAsia"/>
        </w:rPr>
        <w:t>投标人应按照项目采购需求建立完善的项目组织机构和项目团队，负责完成人力调度、实施安排、进度控制，以及与招标人协调等工作。与甲方管理人员建立沟通协调机制，出现疑难问题时，能在6小时内派遣更为专业的人员到达现场解决问题。投标人应向招标方详细列明拟派参加本项目的主要人员名单以及各自职责的划分。</w:t>
      </w:r>
    </w:p>
    <w:p w:rsidR="00DA1AA3" w:rsidRDefault="00DA1AA3" w:rsidP="00DA1AA3">
      <w:pPr>
        <w:pStyle w:val="00"/>
        <w:suppressAutoHyphens/>
        <w:ind w:firstLine="480"/>
        <w:rPr>
          <w:rFonts w:ascii="宋体" w:hAnsi="宋体" w:cs="宋体"/>
        </w:rPr>
      </w:pPr>
      <w:r>
        <w:rPr>
          <w:rFonts w:ascii="宋体" w:hAnsi="宋体" w:cs="宋体" w:hint="eastAsia"/>
        </w:rPr>
        <w:t>投标人须保证服务期间人员的稳定，未经招标方允许，不得擅自更换</w:t>
      </w:r>
      <w:r>
        <w:rPr>
          <w:rFonts w:ascii="宋体" w:hAnsi="宋体" w:cs="宋体"/>
        </w:rPr>
        <w:t>技术</w:t>
      </w:r>
      <w:r>
        <w:rPr>
          <w:rFonts w:ascii="宋体" w:hAnsi="宋体" w:cs="宋体" w:hint="eastAsia"/>
        </w:rPr>
        <w:t>人员。</w:t>
      </w:r>
    </w:p>
    <w:p w:rsidR="00DA1AA3" w:rsidRDefault="00DA1AA3" w:rsidP="00DA1AA3">
      <w:pPr>
        <w:pStyle w:val="4"/>
        <w:numPr>
          <w:ilvl w:val="3"/>
          <w:numId w:val="0"/>
        </w:numPr>
        <w:spacing w:line="360" w:lineRule="auto"/>
        <w:ind w:left="420"/>
        <w:rPr>
          <w:rFonts w:ascii="宋体" w:eastAsia="宋体" w:hAnsi="宋体" w:cs="宋体"/>
        </w:rPr>
      </w:pPr>
      <w:r>
        <w:rPr>
          <w:rFonts w:ascii="宋体" w:eastAsia="宋体" w:hAnsi="宋体" w:cs="宋体" w:hint="eastAsia"/>
        </w:rPr>
        <w:t>（二）服务时间要求</w:t>
      </w:r>
    </w:p>
    <w:p w:rsidR="00DA1AA3" w:rsidRDefault="00DA1AA3" w:rsidP="00DA1AA3">
      <w:pPr>
        <w:pStyle w:val="00"/>
        <w:suppressAutoHyphens/>
        <w:ind w:firstLine="480"/>
        <w:rPr>
          <w:rFonts w:ascii="宋体" w:hAnsi="宋体" w:cs="宋体"/>
        </w:rPr>
      </w:pPr>
      <w:r>
        <w:rPr>
          <w:rFonts w:ascii="宋体" w:hAnsi="宋体" w:cs="宋体" w:hint="eastAsia"/>
        </w:rPr>
        <w:t>本项目服务期限12个月。</w:t>
      </w:r>
    </w:p>
    <w:p w:rsidR="00DA1AA3" w:rsidRDefault="00DA1AA3" w:rsidP="00DA1AA3">
      <w:pPr>
        <w:pStyle w:val="2"/>
        <w:jc w:val="both"/>
        <w:rPr>
          <w:rFonts w:ascii="宋体" w:eastAsia="宋体" w:hAnsi="宋体" w:cs="宋体"/>
        </w:rPr>
      </w:pPr>
      <w:r>
        <w:rPr>
          <w:rFonts w:ascii="宋体" w:eastAsia="宋体" w:hAnsi="宋体" w:cs="宋体" w:hint="eastAsia"/>
        </w:rPr>
        <w:t>五、验收要求</w:t>
      </w:r>
    </w:p>
    <w:p w:rsidR="00DA1AA3" w:rsidRDefault="00DA1AA3" w:rsidP="00DA1AA3">
      <w:pPr>
        <w:pStyle w:val="00"/>
        <w:suppressAutoHyphens/>
        <w:ind w:firstLine="480"/>
        <w:rPr>
          <w:rFonts w:ascii="宋体" w:hAnsi="宋体" w:cs="宋体"/>
        </w:rPr>
      </w:pPr>
      <w:r>
        <w:rPr>
          <w:rFonts w:ascii="宋体" w:hAnsi="宋体" w:cs="宋体" w:hint="eastAsia"/>
        </w:rPr>
        <w:t>投标方须严格按照服务内容及要求提供服务，保障总队办公终端及网络正常，服务满意度达到95%以上。</w:t>
      </w:r>
    </w:p>
    <w:p w:rsidR="00DA1AA3" w:rsidRDefault="00DA1AA3" w:rsidP="00DA1AA3">
      <w:pPr>
        <w:pStyle w:val="00"/>
        <w:suppressAutoHyphens/>
        <w:ind w:firstLine="480"/>
        <w:rPr>
          <w:rFonts w:ascii="宋体" w:hAnsi="宋体" w:cs="宋体"/>
        </w:rPr>
      </w:pPr>
      <w:r>
        <w:rPr>
          <w:rFonts w:ascii="宋体" w:hAnsi="宋体" w:cs="宋体" w:hint="eastAsia"/>
        </w:rPr>
        <w:t>（一）验收时间</w:t>
      </w:r>
    </w:p>
    <w:p w:rsidR="00DA1AA3" w:rsidRDefault="00DA1AA3" w:rsidP="00DA1AA3">
      <w:pPr>
        <w:pStyle w:val="00"/>
        <w:suppressAutoHyphens/>
        <w:ind w:firstLine="480"/>
        <w:rPr>
          <w:rFonts w:ascii="宋体" w:hAnsi="宋体" w:cs="宋体"/>
        </w:rPr>
      </w:pPr>
      <w:r>
        <w:rPr>
          <w:rFonts w:ascii="宋体" w:hAnsi="宋体" w:cs="宋体" w:hint="eastAsia"/>
        </w:rPr>
        <w:t>服务期满一个月内完成验收。</w:t>
      </w:r>
    </w:p>
    <w:p w:rsidR="00DA1AA3" w:rsidRDefault="00DA1AA3" w:rsidP="00DA1AA3">
      <w:pPr>
        <w:pStyle w:val="00"/>
        <w:suppressAutoHyphens/>
        <w:ind w:firstLine="480"/>
        <w:rPr>
          <w:rFonts w:ascii="宋体" w:hAnsi="宋体" w:cs="宋体"/>
        </w:rPr>
      </w:pPr>
      <w:r>
        <w:rPr>
          <w:rFonts w:ascii="宋体" w:hAnsi="宋体" w:cs="宋体" w:hint="eastAsia"/>
        </w:rPr>
        <w:lastRenderedPageBreak/>
        <w:t>（二）验收</w:t>
      </w:r>
      <w:r>
        <w:rPr>
          <w:rFonts w:ascii="宋体" w:hAnsi="宋体" w:cs="宋体"/>
        </w:rPr>
        <w:t>人员及验收方式</w:t>
      </w:r>
    </w:p>
    <w:p w:rsidR="00DA1AA3" w:rsidRDefault="00DA1AA3" w:rsidP="00DA1AA3">
      <w:pPr>
        <w:pStyle w:val="00"/>
        <w:suppressAutoHyphens/>
        <w:ind w:firstLine="480"/>
        <w:rPr>
          <w:rFonts w:ascii="宋体" w:hAnsi="宋体" w:cs="宋体"/>
        </w:rPr>
      </w:pPr>
      <w:r>
        <w:rPr>
          <w:rFonts w:ascii="宋体" w:hAnsi="宋体" w:cs="宋体" w:hint="eastAsia"/>
        </w:rPr>
        <w:t>招标方组织成立验收小组，组织召开项目验收会议。投标方向</w:t>
      </w:r>
      <w:r>
        <w:rPr>
          <w:rFonts w:ascii="宋体" w:hAnsi="宋体" w:cs="宋体"/>
        </w:rPr>
        <w:t>验收小组</w:t>
      </w:r>
      <w:r>
        <w:rPr>
          <w:rFonts w:ascii="宋体" w:hAnsi="宋体" w:cs="宋体" w:hint="eastAsia"/>
        </w:rPr>
        <w:t>汇报项目工作情况并提交项目各类文档，验收小组对上述文档进行验收，查看其数量是否齐全，内容是否完整，验收小组现场出具验收结果，投标方根据验收结果编写《验收报告》，《验收报告》须由招标方、投标方双方盖章确认并各自留存。</w:t>
      </w:r>
    </w:p>
    <w:p w:rsidR="00DA1AA3" w:rsidRDefault="00DA1AA3" w:rsidP="00DA1AA3">
      <w:pPr>
        <w:pStyle w:val="2"/>
        <w:jc w:val="both"/>
        <w:rPr>
          <w:rFonts w:ascii="宋体" w:eastAsia="宋体" w:hAnsi="宋体" w:cs="宋体"/>
        </w:rPr>
      </w:pPr>
      <w:r>
        <w:rPr>
          <w:rFonts w:ascii="宋体" w:eastAsia="宋体" w:hAnsi="宋体" w:cs="宋体" w:hint="eastAsia"/>
        </w:rPr>
        <w:t>六、技术支持与售后服务要求</w:t>
      </w:r>
    </w:p>
    <w:p w:rsidR="00DA1AA3" w:rsidRDefault="00DA1AA3" w:rsidP="00DA1AA3">
      <w:pPr>
        <w:pStyle w:val="00"/>
        <w:suppressAutoHyphens/>
        <w:ind w:firstLine="480"/>
        <w:rPr>
          <w:rFonts w:ascii="宋体" w:hAnsi="宋体" w:cs="宋体"/>
        </w:rPr>
      </w:pPr>
      <w:r>
        <w:rPr>
          <w:rFonts w:ascii="宋体" w:hAnsi="宋体" w:cs="宋体" w:hint="eastAsia"/>
        </w:rPr>
        <w:t>投标人必须有完善的技术支持服务体系，可提供如下技术支持服务：</w:t>
      </w:r>
    </w:p>
    <w:p w:rsidR="00DA1AA3" w:rsidRDefault="00DA1AA3" w:rsidP="00DA1AA3">
      <w:pPr>
        <w:pStyle w:val="00"/>
        <w:suppressAutoHyphens/>
        <w:ind w:firstLine="480"/>
        <w:rPr>
          <w:rFonts w:ascii="宋体" w:hAnsi="宋体" w:cs="宋体"/>
        </w:rPr>
      </w:pPr>
      <w:r>
        <w:rPr>
          <w:rFonts w:ascii="宋体" w:hAnsi="宋体" w:cs="宋体" w:hint="eastAsia"/>
        </w:rPr>
        <w:t>（1）针对系统在使用过程中的技术问题提供解答；</w:t>
      </w:r>
    </w:p>
    <w:p w:rsidR="00DA1AA3" w:rsidRDefault="00DA1AA3" w:rsidP="00DA1AA3">
      <w:pPr>
        <w:pStyle w:val="00"/>
        <w:suppressAutoHyphens/>
        <w:ind w:firstLine="480"/>
        <w:rPr>
          <w:rFonts w:ascii="宋体" w:hAnsi="宋体" w:cs="宋体"/>
        </w:rPr>
      </w:pPr>
      <w:r>
        <w:rPr>
          <w:rFonts w:ascii="宋体" w:hAnsi="宋体" w:cs="宋体" w:hint="eastAsia"/>
        </w:rPr>
        <w:t>（2）具备电话、E-Mail和Internet网站等多种技术支持方式，投标人应充分考虑项目和系统使用实际需要，提供一定期限的免费现场服务；</w:t>
      </w:r>
    </w:p>
    <w:p w:rsidR="00DA1AA3" w:rsidRDefault="00DA1AA3" w:rsidP="00DA1AA3">
      <w:pPr>
        <w:pStyle w:val="00"/>
        <w:suppressAutoHyphens/>
        <w:ind w:firstLine="480"/>
        <w:rPr>
          <w:rFonts w:ascii="宋体" w:hAnsi="宋体" w:cs="宋体"/>
        </w:rPr>
      </w:pPr>
      <w:r>
        <w:rPr>
          <w:rFonts w:ascii="宋体" w:hAnsi="宋体" w:cs="宋体" w:hint="eastAsia"/>
        </w:rPr>
        <w:t>（3）提供“7×24”小时技术支持，接到技术支持请求后，必须立即做出实质性响应，对于不能通过远程方式解决的问题，90分钟到现场予以解决；</w:t>
      </w:r>
    </w:p>
    <w:p w:rsidR="00DA1AA3" w:rsidRDefault="00DA1AA3" w:rsidP="00DA1AA3">
      <w:pPr>
        <w:pStyle w:val="00"/>
        <w:suppressAutoHyphens/>
        <w:ind w:firstLine="480"/>
        <w:rPr>
          <w:rFonts w:ascii="宋体" w:hAnsi="宋体" w:cs="宋体"/>
        </w:rPr>
      </w:pPr>
      <w:r>
        <w:rPr>
          <w:rFonts w:ascii="宋体" w:hAnsi="宋体" w:cs="宋体" w:hint="eastAsia"/>
        </w:rPr>
        <w:t>（4）提供远程支持、现场支持多种方式排除系统出现的各类软件故障。</w:t>
      </w:r>
    </w:p>
    <w:p w:rsidR="0004024A" w:rsidRPr="00DA1AA3" w:rsidRDefault="0004024A"/>
    <w:sectPr w:rsidR="0004024A" w:rsidRPr="00DA1A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845" w:rsidRDefault="001A0845" w:rsidP="00DA1AA3">
      <w:r>
        <w:separator/>
      </w:r>
    </w:p>
  </w:endnote>
  <w:endnote w:type="continuationSeparator" w:id="0">
    <w:p w:rsidR="001A0845" w:rsidRDefault="001A0845" w:rsidP="00DA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845" w:rsidRDefault="001A0845" w:rsidP="00DA1AA3">
      <w:r>
        <w:separator/>
      </w:r>
    </w:p>
  </w:footnote>
  <w:footnote w:type="continuationSeparator" w:id="0">
    <w:p w:rsidR="001A0845" w:rsidRDefault="001A0845" w:rsidP="00DA1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00"/>
    <w:rsid w:val="0004024A"/>
    <w:rsid w:val="001A0845"/>
    <w:rsid w:val="002F6E00"/>
    <w:rsid w:val="00DA1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F0638F-8714-4CA3-9678-34BD46CC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AA3"/>
    <w:pPr>
      <w:widowControl w:val="0"/>
      <w:jc w:val="both"/>
    </w:pPr>
    <w:rPr>
      <w:rFonts w:ascii="Times New Roman" w:eastAsia="宋体" w:hAnsi="Times New Roman" w:cs="Times New Roman"/>
      <w:szCs w:val="24"/>
    </w:rPr>
  </w:style>
  <w:style w:type="paragraph" w:styleId="2">
    <w:name w:val="heading 2"/>
    <w:basedOn w:val="a"/>
    <w:next w:val="a"/>
    <w:link w:val="20"/>
    <w:qFormat/>
    <w:rsid w:val="00DA1AA3"/>
    <w:pPr>
      <w:keepNext/>
      <w:keepLines/>
      <w:tabs>
        <w:tab w:val="center" w:pos="4592"/>
        <w:tab w:val="left" w:pos="7860"/>
      </w:tabs>
      <w:autoSpaceDE w:val="0"/>
      <w:autoSpaceDN w:val="0"/>
      <w:adjustRightInd w:val="0"/>
      <w:spacing w:line="360" w:lineRule="auto"/>
      <w:ind w:left="1436" w:hanging="1436"/>
      <w:jc w:val="center"/>
      <w:outlineLvl w:val="1"/>
    </w:pPr>
    <w:rPr>
      <w:rFonts w:ascii="Arial" w:eastAsia="黑体" w:hAnsi="Arial"/>
      <w:b/>
      <w:kern w:val="0"/>
      <w:sz w:val="30"/>
      <w:szCs w:val="20"/>
    </w:rPr>
  </w:style>
  <w:style w:type="paragraph" w:styleId="4">
    <w:name w:val="heading 4"/>
    <w:basedOn w:val="a"/>
    <w:next w:val="a"/>
    <w:link w:val="40"/>
    <w:autoRedefine/>
    <w:qFormat/>
    <w:rsid w:val="00DA1AA3"/>
    <w:pPr>
      <w:keepNext/>
      <w:keepLines/>
      <w:adjustRightInd w:val="0"/>
      <w:spacing w:before="280" w:after="290" w:line="376" w:lineRule="atLeast"/>
      <w:textAlignment w:val="baseline"/>
      <w:outlineLvl w:val="3"/>
    </w:pPr>
    <w:rPr>
      <w:rFonts w:ascii="Arial" w:eastAsia="黑体" w:hAnsi="Arial"/>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A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A1AA3"/>
    <w:rPr>
      <w:sz w:val="18"/>
      <w:szCs w:val="18"/>
    </w:rPr>
  </w:style>
  <w:style w:type="paragraph" w:styleId="a5">
    <w:name w:val="footer"/>
    <w:basedOn w:val="a"/>
    <w:link w:val="a6"/>
    <w:uiPriority w:val="99"/>
    <w:unhideWhenUsed/>
    <w:rsid w:val="00DA1A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A1AA3"/>
    <w:rPr>
      <w:sz w:val="18"/>
      <w:szCs w:val="18"/>
    </w:rPr>
  </w:style>
  <w:style w:type="character" w:customStyle="1" w:styleId="20">
    <w:name w:val="标题 2 字符"/>
    <w:basedOn w:val="a0"/>
    <w:link w:val="2"/>
    <w:qFormat/>
    <w:rsid w:val="00DA1AA3"/>
    <w:rPr>
      <w:rFonts w:ascii="Arial" w:eastAsia="黑体" w:hAnsi="Arial" w:cs="Times New Roman"/>
      <w:b/>
      <w:kern w:val="0"/>
      <w:sz w:val="30"/>
      <w:szCs w:val="20"/>
    </w:rPr>
  </w:style>
  <w:style w:type="character" w:customStyle="1" w:styleId="40">
    <w:name w:val="标题 4 字符"/>
    <w:basedOn w:val="a0"/>
    <w:link w:val="4"/>
    <w:qFormat/>
    <w:rsid w:val="00DA1AA3"/>
    <w:rPr>
      <w:rFonts w:ascii="Arial" w:eastAsia="黑体" w:hAnsi="Arial" w:cs="Times New Roman"/>
      <w:b/>
      <w:kern w:val="0"/>
      <w:sz w:val="28"/>
      <w:szCs w:val="20"/>
    </w:rPr>
  </w:style>
  <w:style w:type="paragraph" w:customStyle="1" w:styleId="00">
    <w:name w:val="00.正文"/>
    <w:basedOn w:val="a"/>
    <w:qFormat/>
    <w:rsid w:val="00DA1AA3"/>
    <w:pPr>
      <w:spacing w:line="360" w:lineRule="auto"/>
      <w:ind w:firstLineChars="200" w:firstLine="2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dc:creator>
  <cp:keywords/>
  <dc:description/>
  <cp:lastModifiedBy>Gary</cp:lastModifiedBy>
  <cp:revision>2</cp:revision>
  <dcterms:created xsi:type="dcterms:W3CDTF">2026-03-05T03:21:00Z</dcterms:created>
  <dcterms:modified xsi:type="dcterms:W3CDTF">2026-03-05T03:22:00Z</dcterms:modified>
</cp:coreProperties>
</file>