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61A">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3216E62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bookmarkStart w:id="0" w:name="_GoBack"/>
      <w:bookmarkEnd w:id="0"/>
    </w:p>
    <w:p w14:paraId="32DE3CC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首都医科大学附属北京儿童医院心血管造影机维保项目</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r>
        <w:rPr>
          <w:rStyle w:val="16"/>
          <w:rFonts w:hint="eastAsia" w:ascii="宋体" w:hAnsi="宋体" w:cs="宋体"/>
          <w:color w:val="auto"/>
          <w:sz w:val="24"/>
          <w:szCs w:val="24"/>
          <w:u w:val="none"/>
        </w:rPr>
        <w:t>http://zbcg-bjzc.zhongcy.com/bjczj-portal-site/index.html#/home获取招标文件，并于</w:t>
      </w:r>
      <w:r>
        <w:rPr>
          <w:rFonts w:hint="eastAsia" w:ascii="宋体" w:hAnsi="宋体" w:cs="宋体"/>
          <w:sz w:val="24"/>
        </w:rPr>
        <w:t>2026年</w:t>
      </w:r>
      <w:r>
        <w:rPr>
          <w:rFonts w:ascii="宋体" w:hAnsi="宋体" w:cs="宋体"/>
          <w:sz w:val="24"/>
        </w:rPr>
        <w:t>4</w:t>
      </w:r>
      <w:r>
        <w:rPr>
          <w:rFonts w:hint="eastAsia" w:ascii="宋体" w:hAnsi="宋体" w:cs="宋体"/>
          <w:sz w:val="24"/>
        </w:rPr>
        <w:t>月</w:t>
      </w:r>
      <w:r>
        <w:rPr>
          <w:rFonts w:ascii="宋体" w:hAnsi="宋体" w:cs="宋体"/>
          <w:sz w:val="24"/>
        </w:rPr>
        <w:t>1</w:t>
      </w:r>
      <w:r>
        <w:rPr>
          <w:rFonts w:hint="eastAsia" w:ascii="宋体" w:hAnsi="宋体" w:cs="宋体"/>
          <w:sz w:val="24"/>
        </w:rPr>
        <w:t>日</w:t>
      </w:r>
      <w:r>
        <w:rPr>
          <w:rFonts w:hint="eastAsia" w:ascii="宋体" w:hAnsi="宋体" w:cs="宋体"/>
          <w:sz w:val="24"/>
          <w:lang w:val="en-US" w:eastAsia="zh-CN"/>
        </w:rPr>
        <w:t>13</w:t>
      </w:r>
      <w:r>
        <w:rPr>
          <w:rFonts w:hint="eastAsia" w:ascii="宋体" w:hAnsi="宋体" w:cs="宋体"/>
          <w:sz w:val="24"/>
        </w:rPr>
        <w:t>点</w:t>
      </w:r>
      <w:r>
        <w:rPr>
          <w:rFonts w:hint="eastAsia" w:ascii="宋体" w:hAnsi="宋体" w:cs="宋体"/>
          <w:sz w:val="24"/>
          <w:lang w:val="en-US" w:eastAsia="zh-CN"/>
        </w:rPr>
        <w:t>3</w:t>
      </w:r>
      <w:r>
        <w:rPr>
          <w:rFonts w:hint="eastAsia" w:ascii="宋体" w:hAnsi="宋体" w:cs="宋体"/>
          <w:sz w:val="24"/>
        </w:rPr>
        <w:t>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011F7855">
      <w:pPr>
        <w:pStyle w:val="3"/>
        <w:pageBreakBefore w:val="0"/>
        <w:widowControl w:val="0"/>
        <w:kinsoku/>
        <w:wordWrap/>
        <w:overflowPunct/>
        <w:topLinePunct w:val="0"/>
        <w:autoSpaceDE/>
        <w:autoSpaceDN/>
        <w:bidi w:val="0"/>
        <w:adjustRightInd/>
        <w:snapToGrid/>
        <w:spacing w:before="0" w:after="0"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4B6BE932">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highlight w:val="none"/>
        </w:rPr>
        <w:t>项目编号：11000025210200143841-XM001</w:t>
      </w:r>
    </w:p>
    <w:p w14:paraId="3AC85BDC">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项目代理编号：HCZB-2026-ZB0090</w:t>
      </w:r>
    </w:p>
    <w:p w14:paraId="3BCFF022">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首都医科大学附属北京儿童医院心血管造影机维保项目</w:t>
      </w:r>
    </w:p>
    <w:p w14:paraId="28C8543E">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243.00</w:t>
      </w:r>
      <w:r>
        <w:rPr>
          <w:rFonts w:hint="eastAsia" w:ascii="宋体" w:hAnsi="宋体" w:cs="宋体"/>
          <w:sz w:val="24"/>
        </w:rPr>
        <w:t>万元、项目最高限价（如有）：</w:t>
      </w:r>
      <w:r>
        <w:rPr>
          <w:rFonts w:hint="eastAsia" w:ascii="宋体" w:hAnsi="宋体" w:cs="宋体"/>
          <w:sz w:val="24"/>
          <w:u w:val="single"/>
        </w:rPr>
        <w:t>243.00</w:t>
      </w:r>
      <w:r>
        <w:rPr>
          <w:rFonts w:hint="eastAsia" w:ascii="宋体" w:hAnsi="宋体" w:cs="宋体"/>
          <w:sz w:val="24"/>
        </w:rPr>
        <w:t>万元</w:t>
      </w:r>
    </w:p>
    <w:p w14:paraId="3BD1F911">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4.采购需求：心血管造影机维保（具体详见招标文件第五章采购需求）</w:t>
      </w:r>
    </w:p>
    <w:p w14:paraId="091DFD33">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5.合同履行期限：自合同签订之日起三年。</w:t>
      </w:r>
    </w:p>
    <w:p w14:paraId="4CE4A96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b/>
          <w:sz w:val="24"/>
        </w:rPr>
        <w:t>■</w:t>
      </w:r>
      <w:r>
        <w:rPr>
          <w:rFonts w:hint="eastAsia" w:ascii="宋体" w:hAnsi="宋体" w:eastAsia="宋体" w:cs="宋体"/>
          <w:sz w:val="24"/>
        </w:rPr>
        <w:t>否。</w:t>
      </w:r>
    </w:p>
    <w:p w14:paraId="069D994F">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409721A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2E3C32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2.落实政府采购政策需满足的资格要求：</w:t>
      </w:r>
    </w:p>
    <w:p w14:paraId="662A6C47">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2.1 中小企业政策</w:t>
      </w:r>
    </w:p>
    <w:p w14:paraId="551E7511">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0C7DF840">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30300F7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r>
        <w:rPr>
          <w:rFonts w:hint="eastAsia" w:ascii="宋体" w:hAnsi="宋体" w:eastAsia="宋体" w:cs="宋体"/>
          <w:sz w:val="24"/>
        </w:rPr>
        <w:t xml:space="preserve">  </w:t>
      </w:r>
    </w:p>
    <w:p w14:paraId="616BA0A5">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2.2 </w:t>
      </w:r>
      <w:r>
        <w:rPr>
          <w:rFonts w:hint="eastAsia" w:ascii="宋体" w:hAnsi="宋体" w:cs="宋体"/>
          <w:sz w:val="24"/>
        </w:rPr>
        <w:t xml:space="preserve">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47A7BF84">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i/>
          <w:iCs/>
          <w:sz w:val="24"/>
          <w:u w:val="single"/>
        </w:rPr>
      </w:pPr>
      <w:r>
        <w:rPr>
          <w:rFonts w:hint="eastAsia" w:ascii="宋体" w:hAnsi="宋体" w:eastAsia="宋体" w:cs="宋体"/>
          <w:sz w:val="24"/>
        </w:rPr>
        <w:t>3.本项目的特定资格要求：</w:t>
      </w:r>
    </w:p>
    <w:p w14:paraId="1819E3A5">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6BCA48F">
      <w:pPr>
        <w:tabs>
          <w:tab w:val="left" w:pos="900"/>
          <w:tab w:val="left" w:pos="1134"/>
          <w:tab w:val="left" w:pos="1589"/>
          <w:tab w:val="left" w:pos="5521"/>
        </w:tabs>
        <w:snapToGrid w:val="0"/>
        <w:spacing w:line="360" w:lineRule="auto"/>
        <w:ind w:left="991" w:leftChars="472" w:firstLine="482"/>
        <w:jc w:val="left"/>
        <w:rPr>
          <w:rFonts w:ascii="宋体" w:hAnsi="宋体" w:cs="宋体"/>
          <w:sz w:val="24"/>
        </w:rPr>
      </w:pPr>
      <w:r>
        <w:rPr>
          <w:rFonts w:hint="eastAsia" w:ascii="宋体" w:hAnsi="宋体" w:cs="宋体"/>
          <w:b/>
          <w:sz w:val="24"/>
        </w:rPr>
        <w:t>■</w:t>
      </w:r>
      <w:r>
        <w:rPr>
          <w:rFonts w:hint="eastAsia" w:ascii="宋体" w:hAnsi="宋体" w:cs="宋体"/>
          <w:sz w:val="24"/>
        </w:rPr>
        <w:t>否</w:t>
      </w:r>
    </w:p>
    <w:p w14:paraId="3726235A">
      <w:pPr>
        <w:tabs>
          <w:tab w:val="left" w:pos="900"/>
          <w:tab w:val="left" w:pos="1134"/>
          <w:tab w:val="left" w:pos="1589"/>
          <w:tab w:val="left" w:pos="5521"/>
        </w:tabs>
        <w:snapToGrid w:val="0"/>
        <w:spacing w:line="360" w:lineRule="auto"/>
        <w:ind w:left="991" w:leftChars="472" w:firstLine="480"/>
        <w:jc w:val="left"/>
        <w:rPr>
          <w:rFonts w:hint="eastAsia" w:ascii="宋体" w:hAnsi="宋体" w:eastAsia="宋体" w:cs="宋体"/>
          <w:sz w:val="24"/>
        </w:rPr>
      </w:pPr>
      <w:r>
        <w:rPr>
          <w:rFonts w:hint="eastAsia" w:ascii="宋体" w:hAnsi="宋体" w:cs="宋体"/>
          <w:sz w:val="24"/>
        </w:rPr>
        <w:t>□是，公益一类事业单位、使用事业编制且由财政拨款保障的群团组织，不得作为承接主体；</w:t>
      </w:r>
    </w:p>
    <w:p w14:paraId="1B73EB75">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3.2其他特定资格要求：</w:t>
      </w:r>
    </w:p>
    <w:p w14:paraId="7CD222AF">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u w:val="single"/>
        </w:rPr>
      </w:pPr>
      <w:r>
        <w:rPr>
          <w:rFonts w:hint="eastAsia" w:ascii="宋体" w:hAnsi="宋体" w:eastAsia="宋体" w:cs="宋体"/>
          <w:sz w:val="24"/>
          <w:u w:val="single"/>
        </w:rPr>
        <w:t>3.2.1投标人未被列入“信用中国”网站（www.creditchina.gov.cn）列入失信被执行人和重大税收违法失信主体、未被列入被“中国政府采购网”网站（www.ccgp.gov.cn）列入政府采购严重违法失信行为记录名单。</w:t>
      </w:r>
    </w:p>
    <w:p w14:paraId="2DF85DAC">
      <w:pPr>
        <w:pStyle w:val="3"/>
        <w:pageBreakBefore w:val="0"/>
        <w:widowControl/>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三、获</w:t>
      </w:r>
      <w:r>
        <w:rPr>
          <w:rFonts w:hint="eastAsia" w:ascii="宋体" w:hAnsi="宋体" w:eastAsia="宋体" w:cs="宋体"/>
          <w:sz w:val="24"/>
          <w:szCs w:val="24"/>
          <w:highlight w:val="none"/>
        </w:rPr>
        <w:t>取招标文件</w:t>
      </w:r>
    </w:p>
    <w:p w14:paraId="010417B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rPr>
        <w:t>时间：2026年</w:t>
      </w:r>
      <w:r>
        <w:rPr>
          <w:rFonts w:ascii="宋体" w:hAnsi="宋体" w:cs="宋体"/>
          <w:sz w:val="24"/>
        </w:rPr>
        <w:t>3</w:t>
      </w:r>
      <w:r>
        <w:rPr>
          <w:rFonts w:hint="eastAsia" w:ascii="宋体" w:hAnsi="宋体" w:cs="宋体"/>
          <w:sz w:val="24"/>
        </w:rPr>
        <w:t>月</w:t>
      </w:r>
      <w:r>
        <w:rPr>
          <w:rFonts w:ascii="宋体" w:hAnsi="宋体" w:cs="宋体"/>
          <w:sz w:val="24"/>
        </w:rPr>
        <w:t>11</w:t>
      </w:r>
      <w:r>
        <w:rPr>
          <w:rFonts w:hint="eastAsia" w:ascii="宋体" w:hAnsi="宋体" w:cs="宋体"/>
          <w:sz w:val="24"/>
        </w:rPr>
        <w:t>日至2026年</w:t>
      </w:r>
      <w:r>
        <w:rPr>
          <w:rFonts w:ascii="宋体" w:hAnsi="宋体" w:cs="宋体"/>
          <w:sz w:val="24"/>
        </w:rPr>
        <w:t>3</w:t>
      </w:r>
      <w:r>
        <w:rPr>
          <w:rFonts w:hint="eastAsia" w:ascii="宋体" w:hAnsi="宋体" w:cs="宋体"/>
          <w:sz w:val="24"/>
        </w:rPr>
        <w:t>月</w:t>
      </w:r>
      <w:r>
        <w:rPr>
          <w:rFonts w:ascii="宋体" w:hAnsi="宋体" w:cs="宋体"/>
          <w:sz w:val="24"/>
        </w:rPr>
        <w:t>18</w:t>
      </w:r>
      <w:r>
        <w:rPr>
          <w:rFonts w:hint="eastAsia" w:ascii="宋体" w:hAnsi="宋体" w:cs="宋体"/>
          <w:sz w:val="24"/>
        </w:rPr>
        <w:t>日，每天9：00至12：00，下午13：00至17：00（北京时间，法定节假日除外）</w:t>
      </w:r>
    </w:p>
    <w:p w14:paraId="7D73BE3E">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0A3EFAF4">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r>
        <w:rPr>
          <w:rFonts w:hint="eastAsia" w:ascii="宋体" w:hAnsi="宋体" w:cs="宋体"/>
          <w:sz w:val="24"/>
          <w:lang w:bidi="ar"/>
        </w:rPr>
        <w:t>供应商使用CA数字证书或电子营业执照登录北京市政府采购电子交易平台（http://zbcg-bjzc.zhongcy.com/bjczj-portal-site/index.html#/home）获取电子版招标文件</w:t>
      </w:r>
      <w:r>
        <w:rPr>
          <w:rFonts w:hint="eastAsia" w:ascii="宋体" w:hAnsi="宋体" w:eastAsia="宋体" w:cs="宋体"/>
          <w:sz w:val="24"/>
          <w:highlight w:val="none"/>
          <w:lang w:bidi="ar"/>
        </w:rPr>
        <w:t>。</w:t>
      </w:r>
    </w:p>
    <w:p w14:paraId="0496547D">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581CB1A">
      <w:pPr>
        <w:pStyle w:val="3"/>
        <w:pageBreakBefore w:val="0"/>
        <w:widowControl/>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474FD4FC">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Cs/>
          <w:sz w:val="24"/>
          <w:u w:val="single"/>
        </w:rPr>
      </w:pPr>
      <w:r>
        <w:rPr>
          <w:rFonts w:hint="eastAsia" w:ascii="宋体" w:hAnsi="宋体" w:eastAsia="宋体" w:cs="宋体"/>
          <w:sz w:val="24"/>
          <w:highlight w:val="none"/>
          <w:lang w:bidi="ar"/>
        </w:rPr>
        <w:t>投标截止时间、开标时间：</w:t>
      </w:r>
      <w:r>
        <w:rPr>
          <w:rFonts w:hint="eastAsia" w:ascii="宋体" w:hAnsi="宋体" w:cs="宋体"/>
          <w:sz w:val="24"/>
        </w:rPr>
        <w:t>2026年</w:t>
      </w:r>
      <w:r>
        <w:rPr>
          <w:rFonts w:ascii="宋体" w:hAnsi="宋体" w:cs="宋体"/>
          <w:sz w:val="24"/>
        </w:rPr>
        <w:t>4</w:t>
      </w:r>
      <w:r>
        <w:rPr>
          <w:rFonts w:hint="eastAsia" w:ascii="宋体" w:hAnsi="宋体" w:cs="宋体"/>
          <w:sz w:val="24"/>
        </w:rPr>
        <w:t>月</w:t>
      </w:r>
      <w:r>
        <w:rPr>
          <w:rFonts w:ascii="宋体" w:hAnsi="宋体" w:cs="宋体"/>
          <w:sz w:val="24"/>
        </w:rPr>
        <w:t>1</w:t>
      </w:r>
      <w:r>
        <w:rPr>
          <w:rFonts w:hint="eastAsia" w:ascii="宋体" w:hAnsi="宋体" w:cs="宋体"/>
          <w:sz w:val="24"/>
        </w:rPr>
        <w:t>日13点30分</w:t>
      </w:r>
      <w:r>
        <w:rPr>
          <w:rFonts w:hint="eastAsia" w:ascii="宋体" w:hAnsi="宋体" w:eastAsia="宋体" w:cs="宋体"/>
          <w:bCs/>
          <w:sz w:val="24"/>
          <w:highlight w:val="none"/>
          <w:lang w:bidi="ar"/>
        </w:rPr>
        <w:t>（北</w:t>
      </w:r>
      <w:r>
        <w:rPr>
          <w:rFonts w:hint="eastAsia" w:ascii="宋体" w:hAnsi="宋体" w:eastAsia="宋体" w:cs="宋体"/>
          <w:bCs/>
          <w:sz w:val="24"/>
          <w:lang w:bidi="ar"/>
        </w:rPr>
        <w:t>京时间）</w:t>
      </w:r>
      <w:r>
        <w:rPr>
          <w:rFonts w:hint="eastAsia" w:ascii="宋体" w:hAnsi="宋体" w:eastAsia="宋体" w:cs="宋体"/>
          <w:iCs/>
          <w:sz w:val="24"/>
          <w:lang w:bidi="ar"/>
        </w:rPr>
        <w:t>。</w:t>
      </w:r>
    </w:p>
    <w:p w14:paraId="680409EA">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cs="宋体"/>
          <w:sz w:val="24"/>
          <w:lang w:bidi="ar"/>
        </w:rPr>
        <w:t>本项目采用远程电子开标的方式，潜在投标人使用CA认证证书登录北京市政府采购电子交易平台参与电子开标。潜在投标人自行对电子投标文件进行解密，不接受纸质投标文件，无须投标人到达现场</w:t>
      </w:r>
      <w:r>
        <w:rPr>
          <w:rFonts w:hint="eastAsia" w:ascii="宋体" w:hAnsi="宋体" w:eastAsia="宋体" w:cs="宋体"/>
          <w:sz w:val="24"/>
          <w:lang w:bidi="ar"/>
        </w:rPr>
        <w:t>。</w:t>
      </w:r>
    </w:p>
    <w:p w14:paraId="7B83F578">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五、公告期限</w:t>
      </w:r>
    </w:p>
    <w:p w14:paraId="04A8E0D0">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4B57CB0B">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14:paraId="33E5BF73">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0FEE5FAB">
      <w:pPr>
        <w:spacing w:line="360" w:lineRule="auto"/>
        <w:ind w:firstLine="480" w:firstLineChars="200"/>
        <w:rPr>
          <w:rFonts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46D8E223">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968295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7C06B32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281433D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2A149F9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3.1办理CA数字证书或电子营业执照</w:t>
      </w:r>
    </w:p>
    <w:p w14:paraId="743AFBFB">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15E1B8C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0F79A5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8D29E1F">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3.3驱动、客户端下载</w:t>
      </w:r>
    </w:p>
    <w:p w14:paraId="5308E64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1777E60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DC13E8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2989085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091244D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CE7549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3.5编制电子投标文件</w:t>
      </w:r>
    </w:p>
    <w:p w14:paraId="71A48A4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5058CD4F">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79C9268A">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34D869FB">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6D6680BF">
      <w:pPr>
        <w:spacing w:line="360" w:lineRule="auto"/>
        <w:ind w:firstLine="480" w:firstLineChars="200"/>
        <w:rPr>
          <w:rFonts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52878C1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cs="宋体"/>
          <w:sz w:val="24"/>
        </w:rPr>
        <w:t>4.本项目招标公告在中国政府采购网、北京市政府采购网上同步发布</w:t>
      </w:r>
      <w:r>
        <w:rPr>
          <w:rFonts w:hint="eastAsia" w:ascii="宋体" w:hAnsi="宋体" w:eastAsia="宋体" w:cs="宋体"/>
          <w:sz w:val="24"/>
        </w:rPr>
        <w:t>。</w:t>
      </w:r>
    </w:p>
    <w:p w14:paraId="6AE86754">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2C6AB30C">
      <w:pPr>
        <w:pageBreakBefore w:val="0"/>
        <w:widowControl/>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1.采购人信息</w:t>
      </w:r>
    </w:p>
    <w:p w14:paraId="3D7AB310">
      <w:pPr>
        <w:spacing w:line="360" w:lineRule="auto"/>
        <w:ind w:left="210" w:leftChars="100" w:firstLine="480" w:firstLineChars="200"/>
        <w:jc w:val="left"/>
        <w:rPr>
          <w:rFonts w:ascii="宋体" w:hAnsi="宋体" w:cs="宋体"/>
          <w:sz w:val="24"/>
        </w:rPr>
      </w:pPr>
      <w:r>
        <w:rPr>
          <w:rFonts w:hint="eastAsia" w:ascii="宋体" w:hAnsi="宋体" w:cs="宋体"/>
          <w:sz w:val="24"/>
        </w:rPr>
        <w:t xml:space="preserve">名    称：首都医科大学附属北京儿童医院 </w:t>
      </w:r>
    </w:p>
    <w:p w14:paraId="27344D06">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址：北京市西城区南礼士路56号</w:t>
      </w:r>
    </w:p>
    <w:p w14:paraId="1C7B9B59">
      <w:pPr>
        <w:spacing w:line="360" w:lineRule="auto"/>
        <w:ind w:left="210" w:leftChars="100" w:firstLine="480" w:firstLineChars="200"/>
        <w:jc w:val="left"/>
        <w:rPr>
          <w:rFonts w:ascii="宋体" w:hAnsi="宋体" w:cs="宋体"/>
          <w:sz w:val="24"/>
        </w:rPr>
      </w:pPr>
      <w:r>
        <w:rPr>
          <w:rFonts w:hint="eastAsia" w:ascii="宋体" w:hAnsi="宋体" w:cs="宋体"/>
          <w:sz w:val="24"/>
        </w:rPr>
        <w:t>联系方式：李老师 010-58531313</w:t>
      </w:r>
    </w:p>
    <w:p w14:paraId="277708E0">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2.采购代理机构信息</w:t>
      </w:r>
    </w:p>
    <w:p w14:paraId="1960B61A">
      <w:pPr>
        <w:spacing w:line="360" w:lineRule="auto"/>
        <w:ind w:left="210" w:leftChars="100" w:firstLine="480" w:firstLineChars="200"/>
        <w:jc w:val="left"/>
        <w:rPr>
          <w:rFonts w:ascii="宋体" w:hAnsi="宋体" w:cs="宋体"/>
          <w:sz w:val="24"/>
        </w:rPr>
      </w:pPr>
      <w:r>
        <w:rPr>
          <w:rFonts w:hint="eastAsia" w:ascii="宋体" w:hAnsi="宋体" w:cs="宋体"/>
          <w:sz w:val="24"/>
        </w:rPr>
        <w:t>名    称：华采招标集团有限公司</w:t>
      </w:r>
    </w:p>
    <w:p w14:paraId="2E36B067">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址：北京市丰台区广安路9号国投财富广场6号楼1601室</w:t>
      </w:r>
    </w:p>
    <w:p w14:paraId="031A38A9">
      <w:pPr>
        <w:spacing w:line="360" w:lineRule="auto"/>
        <w:ind w:left="210" w:leftChars="100" w:firstLine="480" w:firstLineChars="200"/>
        <w:jc w:val="left"/>
        <w:rPr>
          <w:rFonts w:ascii="宋体" w:hAnsi="宋体" w:cs="宋体"/>
          <w:sz w:val="24"/>
        </w:rPr>
      </w:pPr>
      <w:r>
        <w:rPr>
          <w:rFonts w:hint="eastAsia" w:ascii="宋体" w:hAnsi="宋体" w:cs="宋体"/>
          <w:sz w:val="24"/>
        </w:rPr>
        <w:t>联系方式：崔丽洁、赵娜、金珊、刘金秀</w:t>
      </w:r>
      <w:r>
        <w:rPr>
          <w:rFonts w:hint="eastAsia" w:hAnsi="宋体" w:cs="宋体"/>
          <w:sz w:val="24"/>
        </w:rPr>
        <w:t xml:space="preserve"> </w:t>
      </w:r>
      <w:r>
        <w:rPr>
          <w:rFonts w:hint="eastAsia" w:ascii="宋体" w:hAnsi="宋体" w:cs="宋体"/>
          <w:sz w:val="24"/>
        </w:rPr>
        <w:t>010-63509799-8038、8078</w:t>
      </w:r>
    </w:p>
    <w:p w14:paraId="7B526A29">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3.项目联系方式</w:t>
      </w:r>
    </w:p>
    <w:p w14:paraId="31BBEC93">
      <w:pPr>
        <w:pStyle w:val="9"/>
        <w:spacing w:line="360" w:lineRule="auto"/>
        <w:ind w:left="210" w:leftChars="100" w:firstLine="480" w:firstLineChars="200"/>
        <w:rPr>
          <w:rFonts w:hint="default" w:hAnsi="宋体" w:cs="宋体"/>
          <w:sz w:val="24"/>
          <w:szCs w:val="24"/>
        </w:rPr>
      </w:pPr>
      <w:r>
        <w:rPr>
          <w:rFonts w:hAnsi="宋体" w:cs="宋体"/>
          <w:sz w:val="24"/>
          <w:szCs w:val="24"/>
        </w:rPr>
        <w:t>项目联系人：</w:t>
      </w:r>
      <w:r>
        <w:rPr>
          <w:rFonts w:hAnsi="宋体" w:cs="宋体"/>
          <w:sz w:val="24"/>
        </w:rPr>
        <w:t>崔丽洁、赵娜、金珊、刘金秀</w:t>
      </w:r>
    </w:p>
    <w:p w14:paraId="116F7F46">
      <w:pPr>
        <w:pStyle w:val="9"/>
        <w:spacing w:line="360" w:lineRule="auto"/>
        <w:ind w:left="210" w:leftChars="100" w:firstLine="480" w:firstLineChars="200"/>
        <w:rPr>
          <w:rFonts w:hint="default" w:hAnsi="宋体" w:cs="宋体"/>
          <w:sz w:val="24"/>
          <w:szCs w:val="24"/>
        </w:rPr>
      </w:pPr>
      <w:r>
        <w:rPr>
          <w:rFonts w:hAnsi="宋体" w:cs="宋体"/>
          <w:sz w:val="24"/>
        </w:rPr>
        <w:t>电      话：010-63509799-8038、8078</w:t>
      </w:r>
    </w:p>
    <w:p w14:paraId="25CED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unhideWhenUsed/>
    <w:qFormat/>
    <w:uiPriority w:val="99"/>
    <w:pPr>
      <w:spacing w:after="120"/>
    </w:pPr>
    <w:rPr>
      <w:rFonts w:ascii="Calibri" w:hAnsi="Calibri"/>
      <w:szCs w:val="24"/>
    </w:rPr>
  </w:style>
  <w:style w:type="paragraph" w:styleId="7">
    <w:name w:val="Body Text Indent"/>
    <w:basedOn w:val="1"/>
    <w:next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autoRedefine/>
    <w:qFormat/>
    <w:uiPriority w:val="0"/>
    <w:rPr>
      <w:rFonts w:ascii="宋体" w:hAnsi="Courier New" w:eastAsiaTheme="minorEastAsia" w:cstheme="minorBidi"/>
      <w:szCs w:val="22"/>
    </w:rPr>
  </w:style>
  <w:style w:type="paragraph" w:styleId="10">
    <w:name w:val="footer"/>
    <w:basedOn w:val="1"/>
    <w:link w:val="19"/>
    <w:autoRedefine/>
    <w:qFormat/>
    <w:uiPriority w:val="0"/>
    <w:pPr>
      <w:tabs>
        <w:tab w:val="center" w:pos="4153"/>
        <w:tab w:val="right" w:pos="8306"/>
      </w:tabs>
      <w:snapToGrid w:val="0"/>
      <w:jc w:val="left"/>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autoRedefine/>
    <w:qFormat/>
    <w:uiPriority w:val="0"/>
    <w:pPr>
      <w:spacing w:after="120" w:line="480" w:lineRule="exact"/>
      <w:ind w:left="420" w:leftChars="200"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563C1" w:themeColor="hyperlink"/>
      <w:u w:val="single"/>
      <w14:textFill>
        <w14:solidFill>
          <w14:schemeClr w14:val="hlink"/>
        </w14:solidFill>
      </w14:textFill>
    </w:rPr>
  </w:style>
  <w:style w:type="paragraph" w:styleId="17">
    <w:name w:val="List Paragraph"/>
    <w:basedOn w:val="1"/>
    <w:autoRedefine/>
    <w:qFormat/>
    <w:uiPriority w:val="34"/>
    <w:pPr>
      <w:ind w:firstLine="420" w:firstLineChars="200"/>
    </w:pPr>
  </w:style>
  <w:style w:type="character" w:customStyle="1" w:styleId="18">
    <w:name w:val="页眉 字符"/>
    <w:basedOn w:val="15"/>
    <w:link w:val="11"/>
    <w:autoRedefine/>
    <w:qFormat/>
    <w:uiPriority w:val="0"/>
    <w:rPr>
      <w:kern w:val="2"/>
      <w:sz w:val="18"/>
      <w:szCs w:val="18"/>
    </w:rPr>
  </w:style>
  <w:style w:type="character" w:customStyle="1" w:styleId="19">
    <w:name w:val="页脚 字符"/>
    <w:basedOn w:val="15"/>
    <w:link w:val="10"/>
    <w:autoRedefine/>
    <w:qFormat/>
    <w:uiPriority w:val="0"/>
    <w:rPr>
      <w:kern w:val="2"/>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2266</Words>
  <Characters>2682</Characters>
  <Lines>22</Lines>
  <Paragraphs>6</Paragraphs>
  <TotalTime>0</TotalTime>
  <ScaleCrop>false</ScaleCrop>
  <LinksUpToDate>false</LinksUpToDate>
  <CharactersWithSpaces>2740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i'yih</cp:lastModifiedBy>
  <dcterms:modified xsi:type="dcterms:W3CDTF">2026-03-11T06:36:27Z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