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DE585">
      <w:pPr>
        <w:pStyle w:val="3"/>
        <w:spacing w:line="360" w:lineRule="auto"/>
        <w:ind w:left="0" w:firstLine="482" w:firstLineChars="200"/>
        <w:jc w:val="center"/>
        <w:rPr>
          <w:rFonts w:hint="default" w:ascii="宋体" w:hAnsi="宋体" w:eastAsia="宋体" w:cs="宋体"/>
          <w:sz w:val="24"/>
          <w:szCs w:val="24"/>
          <w:lang w:val="en-US" w:eastAsia="zh-CN"/>
        </w:rPr>
      </w:pPr>
      <w:bookmarkStart w:id="0" w:name="一、项目基本情况"/>
      <w:bookmarkEnd w:id="0"/>
      <w:bookmarkStart w:id="1" w:name="_Toc17354"/>
      <w:bookmarkStart w:id="2" w:name="_Toc27438"/>
      <w:bookmarkStart w:id="3" w:name="_Toc17286"/>
      <w:bookmarkStart w:id="4" w:name="_Toc8603"/>
      <w:bookmarkStart w:id="5" w:name="_Toc5876"/>
      <w:r>
        <w:rPr>
          <w:rFonts w:hint="eastAsia" w:ascii="宋体" w:hAnsi="宋体" w:eastAsia="宋体" w:cs="宋体"/>
          <w:sz w:val="24"/>
          <w:szCs w:val="24"/>
        </w:rPr>
        <w:t>北昆演出创排其他文化艺</w:t>
      </w:r>
      <w:bookmarkStart w:id="46" w:name="_GoBack"/>
      <w:bookmarkEnd w:id="46"/>
      <w:r>
        <w:rPr>
          <w:rFonts w:hint="eastAsia" w:ascii="宋体" w:hAnsi="宋体" w:eastAsia="宋体" w:cs="宋体"/>
          <w:sz w:val="24"/>
          <w:szCs w:val="24"/>
        </w:rPr>
        <w:t>术服务采购项目</w:t>
      </w:r>
      <w:r>
        <w:rPr>
          <w:rFonts w:hint="eastAsia" w:ascii="宋体" w:hAnsi="宋体" w:eastAsia="宋体" w:cs="宋体"/>
          <w:sz w:val="24"/>
          <w:szCs w:val="24"/>
          <w:lang w:val="en-US" w:eastAsia="zh-CN"/>
        </w:rPr>
        <w:t>公开招标公告</w:t>
      </w:r>
    </w:p>
    <w:p w14:paraId="56E29374">
      <w:pPr>
        <w:pStyle w:val="3"/>
        <w:spacing w:line="360" w:lineRule="auto"/>
        <w:ind w:left="0" w:firstLine="482" w:firstLineChars="200"/>
        <w:rPr>
          <w:rFonts w:ascii="宋体" w:hAnsi="宋体" w:eastAsia="宋体" w:cs="宋体"/>
        </w:rPr>
      </w:pPr>
      <w:r>
        <w:rPr>
          <w:rFonts w:hint="eastAsia" w:ascii="宋体" w:hAnsi="宋体" w:eastAsia="宋体" w:cs="宋体"/>
        </w:rPr>
        <w:t>一、项目基本情况</w:t>
      </w:r>
      <w:bookmarkEnd w:id="1"/>
      <w:bookmarkEnd w:id="2"/>
      <w:bookmarkEnd w:id="3"/>
      <w:bookmarkEnd w:id="4"/>
      <w:bookmarkEnd w:id="5"/>
    </w:p>
    <w:p w14:paraId="7BA7ECB7">
      <w:pPr>
        <w:pStyle w:val="8"/>
        <w:numPr>
          <w:ilvl w:val="0"/>
          <w:numId w:val="1"/>
        </w:numPr>
        <w:tabs>
          <w:tab w:val="left" w:pos="1407"/>
          <w:tab w:val="left" w:pos="4706"/>
        </w:tabs>
        <w:spacing w:line="360" w:lineRule="auto"/>
        <w:ind w:left="0" w:firstLine="480" w:firstLineChars="200"/>
        <w:rPr>
          <w:rFonts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z w:val="24"/>
          <w:szCs w:val="24"/>
          <w:lang w:eastAsia="zh-CN"/>
        </w:rPr>
        <w:t>CFTC-BJ01-2603066</w:t>
      </w:r>
    </w:p>
    <w:p w14:paraId="2ADA1D8A">
      <w:pPr>
        <w:pStyle w:val="8"/>
        <w:numPr>
          <w:ilvl w:val="0"/>
          <w:numId w:val="1"/>
        </w:numPr>
        <w:tabs>
          <w:tab w:val="left" w:pos="1407"/>
          <w:tab w:val="left" w:pos="3569"/>
          <w:tab w:val="left" w:pos="7289"/>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项目名称：北昆演出创排其他文化艺术服务采购项目</w:t>
      </w:r>
    </w:p>
    <w:p w14:paraId="746D38F2">
      <w:pPr>
        <w:pStyle w:val="8"/>
        <w:numPr>
          <w:ilvl w:val="0"/>
          <w:numId w:val="1"/>
        </w:numPr>
        <w:tabs>
          <w:tab w:val="left" w:pos="1407"/>
          <w:tab w:val="left" w:pos="3569"/>
          <w:tab w:val="left" w:pos="7289"/>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项目预算金额：总金额90万元，</w:t>
      </w:r>
      <w:r>
        <w:rPr>
          <w:rFonts w:hint="eastAsia" w:ascii="宋体" w:hAnsi="宋体" w:eastAsia="宋体" w:cs="宋体"/>
          <w:sz w:val="24"/>
          <w:szCs w:val="24"/>
          <w:lang w:val="en-US" w:eastAsia="zh-CN"/>
        </w:rPr>
        <w:t>项目</w:t>
      </w:r>
      <w:r>
        <w:rPr>
          <w:rFonts w:hint="eastAsia" w:ascii="宋体" w:hAnsi="宋体" w:eastAsia="宋体" w:cs="宋体"/>
          <w:sz w:val="24"/>
          <w:szCs w:val="24"/>
        </w:rPr>
        <w:t>最高限价：90万元</w:t>
      </w:r>
    </w:p>
    <w:p w14:paraId="23D71D21">
      <w:pPr>
        <w:pStyle w:val="8"/>
        <w:numPr>
          <w:ilvl w:val="0"/>
          <w:numId w:val="1"/>
        </w:numPr>
        <w:tabs>
          <w:tab w:val="left" w:pos="1407"/>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采购需求：</w:t>
      </w:r>
    </w:p>
    <w:tbl>
      <w:tblPr>
        <w:tblStyle w:val="6"/>
        <w:tblW w:w="48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420"/>
        <w:gridCol w:w="2282"/>
        <w:gridCol w:w="3753"/>
      </w:tblGrid>
      <w:tr w14:paraId="6200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76" w:type="pct"/>
            <w:vAlign w:val="center"/>
          </w:tcPr>
          <w:p w14:paraId="2E0A883D">
            <w:pPr>
              <w:spacing w:line="360" w:lineRule="auto"/>
              <w:jc w:val="center"/>
              <w:rPr>
                <w:rFonts w:ascii="宋体" w:hAnsi="宋体" w:eastAsia="宋体" w:cs="宋体"/>
                <w:bCs/>
                <w:sz w:val="24"/>
                <w:szCs w:val="24"/>
              </w:rPr>
            </w:pPr>
            <w:r>
              <w:rPr>
                <w:rFonts w:hint="eastAsia" w:ascii="宋体" w:hAnsi="宋体" w:eastAsia="宋体" w:cs="宋体"/>
                <w:bCs/>
                <w:sz w:val="24"/>
                <w:szCs w:val="24"/>
              </w:rPr>
              <w:t>包号</w:t>
            </w:r>
          </w:p>
        </w:tc>
        <w:tc>
          <w:tcPr>
            <w:tcW w:w="862" w:type="pct"/>
            <w:vAlign w:val="center"/>
          </w:tcPr>
          <w:p w14:paraId="7C7EE636">
            <w:pPr>
              <w:spacing w:line="360" w:lineRule="auto"/>
              <w:jc w:val="center"/>
              <w:rPr>
                <w:rFonts w:ascii="宋体" w:hAnsi="宋体" w:eastAsia="宋体" w:cs="宋体"/>
                <w:bCs/>
                <w:sz w:val="24"/>
                <w:szCs w:val="24"/>
              </w:rPr>
            </w:pPr>
            <w:r>
              <w:rPr>
                <w:rFonts w:hint="eastAsia" w:ascii="宋体" w:hAnsi="宋体" w:eastAsia="宋体" w:cs="宋体"/>
                <w:sz w:val="24"/>
                <w:szCs w:val="24"/>
              </w:rPr>
              <w:t>采购包预算金额</w:t>
            </w:r>
            <w:r>
              <w:rPr>
                <w:rFonts w:hint="eastAsia" w:ascii="宋体" w:hAnsi="宋体" w:eastAsia="宋体" w:cs="宋体"/>
                <w:bCs/>
                <w:sz w:val="24"/>
                <w:szCs w:val="24"/>
              </w:rPr>
              <w:t>（万元）</w:t>
            </w:r>
          </w:p>
        </w:tc>
        <w:tc>
          <w:tcPr>
            <w:tcW w:w="1385" w:type="pct"/>
            <w:vAlign w:val="center"/>
          </w:tcPr>
          <w:p w14:paraId="1127DA1E">
            <w:pPr>
              <w:spacing w:line="360" w:lineRule="auto"/>
              <w:jc w:val="center"/>
              <w:rPr>
                <w:rFonts w:ascii="宋体" w:hAnsi="宋体" w:eastAsia="宋体" w:cs="宋体"/>
                <w:bCs/>
                <w:sz w:val="24"/>
                <w:szCs w:val="24"/>
              </w:rPr>
            </w:pPr>
            <w:r>
              <w:rPr>
                <w:rFonts w:hint="eastAsia" w:ascii="宋体" w:hAnsi="宋体" w:eastAsia="宋体" w:cs="宋体"/>
                <w:bCs/>
                <w:sz w:val="24"/>
                <w:szCs w:val="24"/>
              </w:rPr>
              <w:t>标的名称</w:t>
            </w:r>
          </w:p>
        </w:tc>
        <w:tc>
          <w:tcPr>
            <w:tcW w:w="2277" w:type="pct"/>
            <w:vAlign w:val="center"/>
          </w:tcPr>
          <w:p w14:paraId="1EF4D2CA">
            <w:pPr>
              <w:spacing w:line="360" w:lineRule="auto"/>
              <w:jc w:val="center"/>
              <w:rPr>
                <w:rFonts w:ascii="宋体" w:hAnsi="宋体" w:eastAsia="宋体" w:cs="宋体"/>
                <w:sz w:val="24"/>
                <w:szCs w:val="24"/>
              </w:rPr>
            </w:pPr>
            <w:r>
              <w:rPr>
                <w:rFonts w:hint="eastAsia" w:ascii="宋体" w:hAnsi="宋体" w:eastAsia="宋体" w:cs="宋体"/>
                <w:sz w:val="24"/>
                <w:szCs w:val="24"/>
              </w:rPr>
              <w:t>简要技术需求或服务要求</w:t>
            </w:r>
          </w:p>
        </w:tc>
      </w:tr>
      <w:tr w14:paraId="3CEE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476" w:type="pct"/>
            <w:vAlign w:val="center"/>
          </w:tcPr>
          <w:p w14:paraId="58295D8A">
            <w:pPr>
              <w:spacing w:line="360" w:lineRule="auto"/>
              <w:jc w:val="center"/>
              <w:rPr>
                <w:rFonts w:ascii="宋体" w:hAnsi="宋体" w:eastAsia="宋体" w:cs="宋体"/>
                <w:sz w:val="24"/>
                <w:szCs w:val="24"/>
              </w:rPr>
            </w:pPr>
            <w:r>
              <w:rPr>
                <w:rFonts w:hint="eastAsia" w:ascii="宋体" w:hAnsi="宋体" w:eastAsia="宋体" w:cs="宋体"/>
                <w:sz w:val="24"/>
                <w:szCs w:val="24"/>
              </w:rPr>
              <w:t>01</w:t>
            </w:r>
          </w:p>
        </w:tc>
        <w:tc>
          <w:tcPr>
            <w:tcW w:w="862" w:type="pct"/>
            <w:vAlign w:val="center"/>
          </w:tcPr>
          <w:p w14:paraId="5B6570E3">
            <w:pPr>
              <w:spacing w:line="360" w:lineRule="auto"/>
              <w:jc w:val="center"/>
              <w:rPr>
                <w:rFonts w:ascii="宋体" w:hAnsi="宋体" w:eastAsia="宋体" w:cs="宋体"/>
                <w:sz w:val="24"/>
                <w:szCs w:val="24"/>
              </w:rPr>
            </w:pPr>
            <w:r>
              <w:rPr>
                <w:rFonts w:hint="eastAsia" w:ascii="宋体" w:hAnsi="宋体" w:eastAsia="宋体" w:cs="宋体"/>
                <w:sz w:val="24"/>
                <w:szCs w:val="24"/>
              </w:rPr>
              <w:t>40</w:t>
            </w:r>
          </w:p>
        </w:tc>
        <w:tc>
          <w:tcPr>
            <w:tcW w:w="1385" w:type="pct"/>
            <w:vAlign w:val="center"/>
          </w:tcPr>
          <w:p w14:paraId="3CD931AC">
            <w:pPr>
              <w:spacing w:line="360" w:lineRule="auto"/>
              <w:jc w:val="center"/>
              <w:rPr>
                <w:rFonts w:ascii="宋体" w:hAnsi="宋体" w:eastAsia="宋体" w:cs="宋体"/>
                <w:sz w:val="24"/>
                <w:szCs w:val="24"/>
              </w:rPr>
            </w:pPr>
            <w:r>
              <w:rPr>
                <w:rFonts w:hint="eastAsia" w:ascii="宋体" w:hAnsi="宋体" w:eastAsia="宋体" w:cs="宋体"/>
                <w:sz w:val="24"/>
                <w:szCs w:val="24"/>
              </w:rPr>
              <w:t>北昆演出创排其他文化艺术服务采购项目（01包香道类衍生品）</w:t>
            </w:r>
          </w:p>
        </w:tc>
        <w:tc>
          <w:tcPr>
            <w:tcW w:w="2277" w:type="pct"/>
            <w:vAlign w:val="center"/>
          </w:tcPr>
          <w:p w14:paraId="027272A0">
            <w:pPr>
              <w:widowControl/>
              <w:spacing w:line="360" w:lineRule="auto"/>
              <w:rPr>
                <w:rFonts w:ascii="宋体" w:hAnsi="宋体" w:eastAsia="宋体" w:cs="宋体"/>
                <w:sz w:val="24"/>
                <w:szCs w:val="24"/>
              </w:rPr>
            </w:pPr>
            <w:r>
              <w:rPr>
                <w:rFonts w:hint="eastAsia" w:ascii="宋体" w:hAnsi="宋体" w:eastAsia="宋体" w:cs="宋体"/>
                <w:sz w:val="24"/>
                <w:szCs w:val="24"/>
              </w:rPr>
              <w:t>以香道类衍生品为载体，将北昆的经典剧目、人物形象、服饰纹样、音乐元素等融入产品设计，打造兼具质感与文化内涵的衍生品。详见招标文件第五章采购需求。</w:t>
            </w:r>
          </w:p>
        </w:tc>
      </w:tr>
      <w:tr w14:paraId="3AC7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17" w:type="dxa"/>
            <w:vAlign w:val="center"/>
          </w:tcPr>
          <w:p w14:paraId="7B4E2A8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02</w:t>
            </w:r>
          </w:p>
        </w:tc>
        <w:tc>
          <w:tcPr>
            <w:tcW w:w="1661" w:type="dxa"/>
            <w:vAlign w:val="center"/>
          </w:tcPr>
          <w:p w14:paraId="28AEF4C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w:t>
            </w:r>
          </w:p>
        </w:tc>
        <w:tc>
          <w:tcPr>
            <w:tcW w:w="2669" w:type="dxa"/>
            <w:vAlign w:val="center"/>
          </w:tcPr>
          <w:p w14:paraId="4626E54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北昆演出创排其他文化艺术服务采购项目（02包茶道类衍生品）</w:t>
            </w:r>
          </w:p>
        </w:tc>
        <w:tc>
          <w:tcPr>
            <w:tcW w:w="4388" w:type="dxa"/>
            <w:vAlign w:val="center"/>
          </w:tcPr>
          <w:p w14:paraId="61A5DBAC">
            <w:pPr>
              <w:widowControl/>
              <w:spacing w:line="360" w:lineRule="auto"/>
              <w:rPr>
                <w:rFonts w:hint="eastAsia" w:ascii="宋体" w:hAnsi="宋体" w:eastAsia="宋体" w:cs="宋体"/>
                <w:sz w:val="24"/>
                <w:szCs w:val="24"/>
              </w:rPr>
            </w:pPr>
            <w:r>
              <w:rPr>
                <w:rFonts w:hint="eastAsia" w:ascii="宋体" w:hAnsi="宋体" w:eastAsia="宋体" w:cs="宋体"/>
                <w:sz w:val="24"/>
                <w:szCs w:val="24"/>
              </w:rPr>
              <w:t>以茶道类衍生品为载体，将北昆的经典剧目、人物形象、服饰纹样、音乐元素等融入产品设计，打造兼具质感与文化内涵的衍生品。详见招标文件第五章采购需求。</w:t>
            </w:r>
          </w:p>
        </w:tc>
      </w:tr>
    </w:tbl>
    <w:p w14:paraId="081374FC">
      <w:pPr>
        <w:pStyle w:val="8"/>
        <w:numPr>
          <w:ilvl w:val="0"/>
          <w:numId w:val="1"/>
        </w:numPr>
        <w:tabs>
          <w:tab w:val="left" w:pos="1407"/>
          <w:tab w:val="left" w:pos="5186"/>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合同履行期限：签订合同之日起至服务期结束。</w:t>
      </w:r>
    </w:p>
    <w:p w14:paraId="225E0809">
      <w:pPr>
        <w:pStyle w:val="8"/>
        <w:numPr>
          <w:ilvl w:val="0"/>
          <w:numId w:val="1"/>
        </w:numPr>
        <w:tabs>
          <w:tab w:val="left" w:pos="1407"/>
          <w:tab w:val="left" w:pos="5235"/>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本项目是否接受联合体投标：□是</w:t>
      </w:r>
      <w:r>
        <w:rPr>
          <w:rFonts w:hint="eastAsia" w:ascii="宋体" w:hAnsi="宋体" w:eastAsia="宋体" w:cs="宋体"/>
          <w:sz w:val="24"/>
          <w:szCs w:val="24"/>
        </w:rPr>
        <w:tab/>
      </w:r>
      <w:r>
        <w:rPr>
          <w:rFonts w:hint="eastAsia" w:ascii="宋体" w:hAnsi="宋体" w:eastAsia="宋体" w:cs="宋体"/>
          <w:w w:val="130"/>
          <w:sz w:val="24"/>
          <w:szCs w:val="24"/>
        </w:rPr>
        <w:t>☑</w:t>
      </w:r>
      <w:r>
        <w:rPr>
          <w:rFonts w:hint="eastAsia" w:ascii="宋体" w:hAnsi="宋体" w:eastAsia="宋体" w:cs="宋体"/>
          <w:w w:val="115"/>
          <w:sz w:val="24"/>
          <w:szCs w:val="24"/>
        </w:rPr>
        <w:t>否。</w:t>
      </w:r>
    </w:p>
    <w:p w14:paraId="5AB96A51">
      <w:pPr>
        <w:pStyle w:val="3"/>
        <w:spacing w:line="360" w:lineRule="auto"/>
        <w:ind w:left="0" w:firstLine="482" w:firstLineChars="200"/>
        <w:rPr>
          <w:rFonts w:ascii="宋体" w:hAnsi="宋体" w:eastAsia="宋体" w:cs="宋体"/>
        </w:rPr>
      </w:pPr>
      <w:bookmarkStart w:id="6" w:name="二、申请人的资格要求（须同时满足）"/>
      <w:bookmarkEnd w:id="6"/>
      <w:bookmarkStart w:id="7" w:name="_Toc1702"/>
      <w:bookmarkStart w:id="8" w:name="_Toc13023"/>
      <w:bookmarkStart w:id="9" w:name="_Toc1076"/>
      <w:bookmarkStart w:id="10" w:name="_Toc16862"/>
      <w:bookmarkStart w:id="11" w:name="_Toc4049"/>
      <w:r>
        <w:rPr>
          <w:rFonts w:hint="eastAsia" w:ascii="宋体" w:hAnsi="宋体" w:eastAsia="宋体" w:cs="宋体"/>
        </w:rPr>
        <w:t>二、申请人的资格要求（须同时满足）</w:t>
      </w:r>
      <w:bookmarkEnd w:id="7"/>
      <w:bookmarkEnd w:id="8"/>
      <w:bookmarkEnd w:id="9"/>
      <w:bookmarkEnd w:id="10"/>
      <w:bookmarkEnd w:id="11"/>
    </w:p>
    <w:p w14:paraId="0A09592F">
      <w:pPr>
        <w:pStyle w:val="8"/>
        <w:numPr>
          <w:ilvl w:val="0"/>
          <w:numId w:val="2"/>
        </w:numPr>
        <w:tabs>
          <w:tab w:val="left" w:pos="1407"/>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满足《中华人民共和国政府采购法》第二十二条规定；</w:t>
      </w:r>
    </w:p>
    <w:p w14:paraId="7527C046">
      <w:pPr>
        <w:pStyle w:val="8"/>
        <w:numPr>
          <w:ilvl w:val="0"/>
          <w:numId w:val="2"/>
        </w:numPr>
        <w:tabs>
          <w:tab w:val="left" w:pos="1407"/>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落实政府采购政策需满足的资格要求：</w:t>
      </w:r>
    </w:p>
    <w:p w14:paraId="1ECC1130">
      <w:pPr>
        <w:pStyle w:val="8"/>
        <w:numPr>
          <w:ilvl w:val="1"/>
          <w:numId w:val="2"/>
        </w:numPr>
        <w:tabs>
          <w:tab w:val="left" w:pos="1679"/>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中小企业政策</w:t>
      </w:r>
    </w:p>
    <w:p w14:paraId="609673E3">
      <w:pPr>
        <w:autoSpaceDE/>
        <w:autoSpaceDN/>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专门面向小微企业采购，即：提供的服务全部由符合政策要求的小微企业承接。</w:t>
      </w:r>
    </w:p>
    <w:p w14:paraId="7BCBB440">
      <w:pPr>
        <w:pStyle w:val="8"/>
        <w:numPr>
          <w:ilvl w:val="1"/>
          <w:numId w:val="2"/>
        </w:numPr>
        <w:tabs>
          <w:tab w:val="left" w:pos="1679"/>
          <w:tab w:val="left" w:pos="8640"/>
        </w:tabs>
        <w:spacing w:line="360" w:lineRule="auto"/>
        <w:ind w:left="0" w:firstLine="480" w:firstLineChars="200"/>
        <w:jc w:val="both"/>
        <w:rPr>
          <w:rFonts w:ascii="宋体" w:hAnsi="宋体" w:eastAsia="宋体" w:cs="宋体"/>
          <w:sz w:val="24"/>
          <w:szCs w:val="24"/>
        </w:rPr>
      </w:pPr>
      <w:r>
        <w:rPr>
          <w:rFonts w:hint="eastAsia" w:ascii="宋体" w:hAnsi="宋体" w:eastAsia="宋体" w:cs="宋体"/>
          <w:sz w:val="24"/>
          <w:szCs w:val="24"/>
        </w:rPr>
        <w:t>其它落实政府采购政策的资格要求（如有）：</w:t>
      </w:r>
      <w:r>
        <w:rPr>
          <w:rFonts w:hint="eastAsia" w:ascii="宋体" w:hAnsi="宋体" w:eastAsia="宋体" w:cs="宋体"/>
          <w:sz w:val="24"/>
          <w:szCs w:val="24"/>
          <w:u w:val="single"/>
        </w:rPr>
        <w:t>/</w:t>
      </w:r>
      <w:r>
        <w:rPr>
          <w:rFonts w:hint="eastAsia" w:ascii="宋体" w:hAnsi="宋体" w:eastAsia="宋体" w:cs="宋体"/>
          <w:sz w:val="24"/>
          <w:szCs w:val="24"/>
        </w:rPr>
        <w:t>。</w:t>
      </w:r>
    </w:p>
    <w:p w14:paraId="75E663B6">
      <w:pPr>
        <w:pStyle w:val="8"/>
        <w:numPr>
          <w:ilvl w:val="0"/>
          <w:numId w:val="2"/>
        </w:numPr>
        <w:tabs>
          <w:tab w:val="left" w:pos="1407"/>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本项目的特定资格要求：</w:t>
      </w:r>
    </w:p>
    <w:p w14:paraId="543A198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1）供应商不得被列入失信被执行人、重大税收违法案件当事人名单、政府采购严重违法失信行为记录名单；</w:t>
      </w:r>
    </w:p>
    <w:p w14:paraId="518FED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2）单位负责人为同一人或者存在直接控股、管理关系的不同供应商，不得同时参加本项目同一分包的政府采购活动；</w:t>
      </w:r>
    </w:p>
    <w:p w14:paraId="71621B8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3）为本项目提供整体设计、规范编制或者项目管理、监理、检测等服务的供应商，不得参加本次政府采购活动。</w:t>
      </w:r>
    </w:p>
    <w:p w14:paraId="0AF99E8E">
      <w:pPr>
        <w:autoSpaceDE/>
        <w:autoSpaceDN/>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4）本项目是否接受分支机构参与响应：否；</w:t>
      </w:r>
    </w:p>
    <w:p w14:paraId="532437F7">
      <w:pPr>
        <w:pStyle w:val="8"/>
        <w:numPr>
          <w:ilvl w:val="1"/>
          <w:numId w:val="2"/>
        </w:numPr>
        <w:tabs>
          <w:tab w:val="left" w:pos="1618"/>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本项目是否属于政府购买服务：</w:t>
      </w:r>
    </w:p>
    <w:p w14:paraId="05D5EF54">
      <w:pPr>
        <w:pStyle w:val="4"/>
        <w:spacing w:line="360" w:lineRule="auto"/>
        <w:ind w:firstLine="648" w:firstLineChars="200"/>
        <w:rPr>
          <w:rFonts w:ascii="宋体" w:hAnsi="宋体" w:eastAsia="宋体" w:cs="宋体"/>
        </w:rPr>
      </w:pPr>
      <w:r>
        <w:rPr>
          <w:rFonts w:hint="eastAsia" w:ascii="宋体" w:hAnsi="宋体" w:eastAsia="宋体" w:cs="宋体"/>
          <w:w w:val="135"/>
        </w:rPr>
        <w:t>☑</w:t>
      </w:r>
      <w:r>
        <w:rPr>
          <w:rFonts w:hint="eastAsia" w:ascii="宋体" w:hAnsi="宋体" w:eastAsia="宋体" w:cs="宋体"/>
          <w:w w:val="120"/>
        </w:rPr>
        <w:t>否</w:t>
      </w:r>
    </w:p>
    <w:p w14:paraId="7DCCD10D">
      <w:pPr>
        <w:pStyle w:val="4"/>
        <w:spacing w:line="360" w:lineRule="auto"/>
        <w:ind w:firstLine="648" w:firstLineChars="200"/>
        <w:rPr>
          <w:rFonts w:ascii="宋体" w:hAnsi="宋体" w:eastAsia="宋体" w:cs="宋体"/>
        </w:rPr>
      </w:pPr>
      <w:r>
        <w:rPr>
          <w:rFonts w:hint="eastAsia" w:ascii="宋体" w:hAnsi="宋体" w:eastAsia="宋体" w:cs="宋体"/>
          <w:w w:val="135"/>
        </w:rPr>
        <w:t>□</w:t>
      </w:r>
      <w:r>
        <w:rPr>
          <w:rFonts w:hint="eastAsia" w:ascii="宋体" w:hAnsi="宋体" w:eastAsia="宋体" w:cs="宋体"/>
        </w:rPr>
        <w:t>是，公益一类事业单位、使用事业编制且由财政拨款保障的群团组织，不得作为承接主体；</w:t>
      </w:r>
    </w:p>
    <w:p w14:paraId="13C83EBF">
      <w:pPr>
        <w:pStyle w:val="8"/>
        <w:numPr>
          <w:ilvl w:val="1"/>
          <w:numId w:val="2"/>
        </w:numPr>
        <w:tabs>
          <w:tab w:val="left" w:pos="1618"/>
          <w:tab w:val="left" w:pos="5100"/>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其他特定资格要求：无。</w:t>
      </w:r>
    </w:p>
    <w:p w14:paraId="431F7D15">
      <w:pPr>
        <w:pStyle w:val="4"/>
        <w:spacing w:line="360" w:lineRule="auto"/>
        <w:ind w:firstLine="480" w:firstLineChars="200"/>
        <w:rPr>
          <w:rFonts w:ascii="宋体" w:hAnsi="宋体" w:eastAsia="宋体" w:cs="宋体"/>
        </w:rPr>
      </w:pPr>
    </w:p>
    <w:p w14:paraId="7BC77FC2">
      <w:pPr>
        <w:pStyle w:val="3"/>
        <w:spacing w:line="360" w:lineRule="auto"/>
        <w:ind w:left="0" w:firstLine="482" w:firstLineChars="200"/>
        <w:rPr>
          <w:rFonts w:ascii="宋体" w:hAnsi="宋体" w:eastAsia="宋体" w:cs="宋体"/>
        </w:rPr>
      </w:pPr>
      <w:bookmarkStart w:id="12" w:name="三、获取招标文件"/>
      <w:bookmarkEnd w:id="12"/>
      <w:bookmarkStart w:id="13" w:name="_Toc29068"/>
      <w:bookmarkStart w:id="14" w:name="_Toc24344"/>
      <w:bookmarkStart w:id="15" w:name="_Toc27037"/>
      <w:bookmarkStart w:id="16" w:name="_Toc242"/>
      <w:bookmarkStart w:id="17" w:name="_Toc30602"/>
      <w:r>
        <w:rPr>
          <w:rFonts w:hint="eastAsia" w:ascii="宋体" w:hAnsi="宋体" w:eastAsia="宋体" w:cs="宋体"/>
        </w:rPr>
        <w:t>三、获取招标文件</w:t>
      </w:r>
      <w:bookmarkEnd w:id="13"/>
      <w:bookmarkEnd w:id="14"/>
      <w:bookmarkEnd w:id="15"/>
      <w:bookmarkEnd w:id="16"/>
      <w:bookmarkEnd w:id="17"/>
    </w:p>
    <w:p w14:paraId="518E3639">
      <w:pPr>
        <w:pStyle w:val="8"/>
        <w:tabs>
          <w:tab w:val="left" w:pos="1407"/>
          <w:tab w:val="left" w:pos="2479"/>
          <w:tab w:val="left" w:pos="4282"/>
        </w:tabs>
        <w:spacing w:line="360" w:lineRule="auto"/>
        <w:ind w:left="0" w:firstLine="546" w:firstLineChars="200"/>
        <w:rPr>
          <w:rFonts w:ascii="宋体" w:hAnsi="宋体" w:eastAsia="宋体" w:cs="宋体"/>
          <w:sz w:val="24"/>
          <w:szCs w:val="24"/>
        </w:rPr>
      </w:pPr>
      <w:r>
        <w:rPr>
          <w:rFonts w:hint="eastAsia" w:ascii="宋体" w:hAnsi="宋体" w:eastAsia="宋体" w:cs="宋体"/>
          <w:w w:val="114"/>
          <w:sz w:val="24"/>
          <w:szCs w:val="24"/>
        </w:rPr>
        <w:t>1.</w:t>
      </w:r>
      <w:r>
        <w:rPr>
          <w:rFonts w:hint="eastAsia" w:ascii="宋体" w:hAnsi="宋体" w:eastAsia="宋体" w:cs="宋体"/>
          <w:sz w:val="24"/>
          <w:szCs w:val="24"/>
        </w:rPr>
        <w:t>时间：2026年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19</w:t>
      </w:r>
      <w:r>
        <w:rPr>
          <w:rFonts w:hint="eastAsia" w:ascii="宋体" w:hAnsi="宋体" w:eastAsia="宋体" w:cs="宋体"/>
          <w:sz w:val="24"/>
          <w:szCs w:val="24"/>
        </w:rPr>
        <w:t>日至2026年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日，每天上午9：00至12：00，下午12:00至17:00（北京时间，法定节假日除外）。</w:t>
      </w:r>
    </w:p>
    <w:p w14:paraId="08759667">
      <w:pPr>
        <w:pStyle w:val="8"/>
        <w:tabs>
          <w:tab w:val="left" w:pos="1407"/>
        </w:tabs>
        <w:spacing w:line="360" w:lineRule="auto"/>
        <w:ind w:left="0" w:firstLine="546" w:firstLineChars="200"/>
        <w:rPr>
          <w:rFonts w:ascii="宋体" w:hAnsi="宋体" w:eastAsia="宋体" w:cs="宋体"/>
          <w:sz w:val="24"/>
          <w:szCs w:val="24"/>
        </w:rPr>
      </w:pPr>
      <w:r>
        <w:rPr>
          <w:rFonts w:hint="eastAsia" w:ascii="宋体" w:hAnsi="宋体" w:eastAsia="宋体" w:cs="宋体"/>
          <w:w w:val="114"/>
          <w:sz w:val="24"/>
          <w:szCs w:val="24"/>
        </w:rPr>
        <w:t>2.</w:t>
      </w:r>
      <w:r>
        <w:rPr>
          <w:rFonts w:hint="eastAsia" w:ascii="宋体" w:hAnsi="宋体" w:eastAsia="宋体" w:cs="宋体"/>
          <w:sz w:val="24"/>
          <w:szCs w:val="24"/>
        </w:rPr>
        <w:t>地点：北京市政府采购电子交易平台</w:t>
      </w:r>
    </w:p>
    <w:p w14:paraId="2EA30146">
      <w:pPr>
        <w:pStyle w:val="8"/>
        <w:tabs>
          <w:tab w:val="left" w:pos="1407"/>
        </w:tabs>
        <w:spacing w:line="360" w:lineRule="auto"/>
        <w:ind w:left="0" w:firstLine="546" w:firstLineChars="200"/>
        <w:rPr>
          <w:rFonts w:ascii="宋体" w:hAnsi="宋体" w:eastAsia="宋体" w:cs="宋体"/>
          <w:sz w:val="24"/>
          <w:szCs w:val="24"/>
        </w:rPr>
      </w:pPr>
      <w:r>
        <w:rPr>
          <w:rFonts w:hint="eastAsia" w:ascii="宋体" w:hAnsi="宋体" w:eastAsia="宋体" w:cs="宋体"/>
          <w:w w:val="114"/>
          <w:sz w:val="24"/>
          <w:szCs w:val="24"/>
        </w:rPr>
        <w:t>3.</w:t>
      </w:r>
      <w:r>
        <w:rPr>
          <w:rFonts w:hint="eastAsia" w:ascii="宋体" w:hAnsi="宋体" w:eastAsia="宋体" w:cs="宋体"/>
          <w:sz w:val="24"/>
          <w:szCs w:val="24"/>
        </w:rPr>
        <w:t xml:space="preserve">方式：供应商使用 </w:t>
      </w:r>
      <w:r>
        <w:rPr>
          <w:rFonts w:hint="eastAsia" w:ascii="宋体" w:hAnsi="宋体" w:eastAsia="宋体" w:cs="宋体"/>
          <w:w w:val="96"/>
          <w:sz w:val="24"/>
          <w:szCs w:val="24"/>
        </w:rPr>
        <w:t>C</w:t>
      </w:r>
      <w:r>
        <w:rPr>
          <w:rFonts w:hint="eastAsia" w:ascii="宋体" w:hAnsi="宋体" w:eastAsia="宋体" w:cs="宋体"/>
          <w:w w:val="102"/>
          <w:sz w:val="24"/>
          <w:szCs w:val="24"/>
        </w:rPr>
        <w:t>A</w:t>
      </w:r>
      <w:r>
        <w:rPr>
          <w:rFonts w:hint="eastAsia" w:ascii="宋体" w:hAnsi="宋体" w:eastAsia="宋体" w:cs="宋体"/>
          <w:sz w:val="24"/>
          <w:szCs w:val="24"/>
        </w:rPr>
        <w:t>数字证书或电子营业执照登录北京市政府采购电子交易平台（</w:t>
      </w:r>
      <w:r>
        <w:fldChar w:fldCharType="begin"/>
      </w:r>
      <w:r>
        <w:instrText xml:space="preserve"> HYPERLINK "http://zbcg-bjzc.zhongcy.com/bjczj-portal-site/index.html%23/home" \h </w:instrText>
      </w:r>
      <w:r>
        <w:fldChar w:fldCharType="separate"/>
      </w:r>
      <w:r>
        <w:rPr>
          <w:rFonts w:hint="eastAsia" w:ascii="宋体" w:hAnsi="宋体" w:eastAsia="宋体" w:cs="宋体"/>
          <w:w w:val="113"/>
          <w:sz w:val="24"/>
          <w:szCs w:val="24"/>
        </w:rPr>
        <w:t>h</w:t>
      </w:r>
      <w:r>
        <w:rPr>
          <w:rFonts w:hint="eastAsia" w:ascii="宋体" w:hAnsi="宋体" w:eastAsia="宋体" w:cs="宋体"/>
          <w:w w:val="141"/>
          <w:sz w:val="24"/>
          <w:szCs w:val="24"/>
        </w:rPr>
        <w:t>tt</w:t>
      </w:r>
      <w:r>
        <w:rPr>
          <w:rFonts w:hint="eastAsia" w:ascii="宋体" w:hAnsi="宋体" w:eastAsia="宋体" w:cs="宋体"/>
          <w:w w:val="114"/>
          <w:sz w:val="24"/>
          <w:szCs w:val="24"/>
        </w:rPr>
        <w:t>p</w:t>
      </w:r>
      <w:r>
        <w:rPr>
          <w:rFonts w:hint="eastAsia" w:ascii="宋体" w:hAnsi="宋体" w:eastAsia="宋体" w:cs="宋体"/>
          <w:w w:val="121"/>
          <w:sz w:val="24"/>
          <w:szCs w:val="24"/>
        </w:rPr>
        <w:t>://</w:t>
      </w:r>
      <w:r>
        <w:rPr>
          <w:rFonts w:hint="eastAsia" w:ascii="宋体" w:hAnsi="宋体" w:eastAsia="宋体" w:cs="宋体"/>
          <w:w w:val="104"/>
          <w:sz w:val="24"/>
          <w:szCs w:val="24"/>
        </w:rPr>
        <w:t>z</w:t>
      </w:r>
      <w:r>
        <w:rPr>
          <w:rFonts w:hint="eastAsia" w:ascii="宋体" w:hAnsi="宋体" w:eastAsia="宋体" w:cs="宋体"/>
          <w:w w:val="114"/>
          <w:sz w:val="24"/>
          <w:szCs w:val="24"/>
        </w:rPr>
        <w:t>b</w:t>
      </w:r>
      <w:r>
        <w:rPr>
          <w:rFonts w:hint="eastAsia" w:ascii="宋体" w:hAnsi="宋体" w:eastAsia="宋体" w:cs="宋体"/>
          <w:w w:val="109"/>
          <w:sz w:val="24"/>
          <w:szCs w:val="24"/>
        </w:rPr>
        <w:t>c</w:t>
      </w:r>
      <w:r>
        <w:rPr>
          <w:rFonts w:hint="eastAsia" w:ascii="宋体" w:hAnsi="宋体" w:eastAsia="宋体" w:cs="宋体"/>
          <w:w w:val="114"/>
          <w:sz w:val="24"/>
          <w:szCs w:val="24"/>
        </w:rPr>
        <w:t>g</w:t>
      </w:r>
      <w:r>
        <w:rPr>
          <w:rFonts w:hint="eastAsia" w:ascii="宋体" w:hAnsi="宋体" w:eastAsia="宋体" w:cs="宋体"/>
          <w:w w:val="108"/>
          <w:sz w:val="24"/>
          <w:szCs w:val="24"/>
        </w:rPr>
        <w:t>-</w:t>
      </w:r>
      <w:r>
        <w:rPr>
          <w:rFonts w:hint="eastAsia" w:ascii="宋体" w:hAnsi="宋体" w:eastAsia="宋体" w:cs="宋体"/>
          <w:w w:val="114"/>
          <w:sz w:val="24"/>
          <w:szCs w:val="24"/>
        </w:rPr>
        <w:t>b</w:t>
      </w:r>
      <w:r>
        <w:rPr>
          <w:rFonts w:hint="eastAsia" w:ascii="宋体" w:hAnsi="宋体" w:eastAsia="宋体" w:cs="宋体"/>
          <w:w w:val="125"/>
          <w:sz w:val="24"/>
          <w:szCs w:val="24"/>
        </w:rPr>
        <w:t>j</w:t>
      </w:r>
      <w:r>
        <w:rPr>
          <w:rFonts w:hint="eastAsia" w:ascii="宋体" w:hAnsi="宋体" w:eastAsia="宋体" w:cs="宋体"/>
          <w:w w:val="104"/>
          <w:sz w:val="24"/>
          <w:szCs w:val="24"/>
        </w:rPr>
        <w:t>z</w:t>
      </w:r>
      <w:r>
        <w:rPr>
          <w:rFonts w:hint="eastAsia" w:ascii="宋体" w:hAnsi="宋体" w:eastAsia="宋体" w:cs="宋体"/>
          <w:w w:val="109"/>
          <w:sz w:val="24"/>
          <w:szCs w:val="24"/>
        </w:rPr>
        <w:t>c</w:t>
      </w:r>
      <w:r>
        <w:rPr>
          <w:rFonts w:hint="eastAsia" w:ascii="宋体" w:hAnsi="宋体" w:eastAsia="宋体" w:cs="宋体"/>
          <w:w w:val="114"/>
          <w:sz w:val="24"/>
          <w:szCs w:val="24"/>
        </w:rPr>
        <w:t>.</w:t>
      </w:r>
      <w:r>
        <w:rPr>
          <w:rFonts w:hint="eastAsia" w:ascii="宋体" w:hAnsi="宋体" w:eastAsia="宋体" w:cs="宋体"/>
          <w:w w:val="104"/>
          <w:sz w:val="24"/>
          <w:szCs w:val="24"/>
        </w:rPr>
        <w:t>z</w:t>
      </w:r>
      <w:r>
        <w:rPr>
          <w:rFonts w:hint="eastAsia" w:ascii="宋体" w:hAnsi="宋体" w:eastAsia="宋体" w:cs="宋体"/>
          <w:w w:val="113"/>
          <w:sz w:val="24"/>
          <w:szCs w:val="24"/>
        </w:rPr>
        <w:t>h</w:t>
      </w:r>
      <w:r>
        <w:rPr>
          <w:rFonts w:hint="eastAsia" w:ascii="宋体" w:hAnsi="宋体" w:eastAsia="宋体" w:cs="宋体"/>
          <w:w w:val="110"/>
          <w:sz w:val="24"/>
          <w:szCs w:val="24"/>
        </w:rPr>
        <w:t>o</w:t>
      </w:r>
      <w:r>
        <w:rPr>
          <w:rFonts w:hint="eastAsia" w:ascii="宋体" w:hAnsi="宋体" w:eastAsia="宋体" w:cs="宋体"/>
          <w:w w:val="113"/>
          <w:sz w:val="24"/>
          <w:szCs w:val="24"/>
        </w:rPr>
        <w:t>n</w:t>
      </w:r>
      <w:r>
        <w:rPr>
          <w:rFonts w:hint="eastAsia" w:ascii="宋体" w:hAnsi="宋体" w:eastAsia="宋体" w:cs="宋体"/>
          <w:w w:val="114"/>
          <w:sz w:val="24"/>
          <w:szCs w:val="24"/>
        </w:rPr>
        <w:t>g</w:t>
      </w:r>
      <w:r>
        <w:rPr>
          <w:rFonts w:hint="eastAsia" w:ascii="宋体" w:hAnsi="宋体" w:eastAsia="宋体" w:cs="宋体"/>
          <w:w w:val="109"/>
          <w:sz w:val="24"/>
          <w:szCs w:val="24"/>
        </w:rPr>
        <w:t>c</w:t>
      </w:r>
      <w:r>
        <w:rPr>
          <w:rFonts w:hint="eastAsia" w:ascii="宋体" w:hAnsi="宋体" w:eastAsia="宋体" w:cs="宋体"/>
          <w:w w:val="118"/>
          <w:sz w:val="24"/>
          <w:szCs w:val="24"/>
        </w:rPr>
        <w:t>y</w:t>
      </w:r>
      <w:r>
        <w:rPr>
          <w:rFonts w:hint="eastAsia" w:ascii="宋体" w:hAnsi="宋体" w:eastAsia="宋体" w:cs="宋体"/>
          <w:w w:val="114"/>
          <w:sz w:val="24"/>
          <w:szCs w:val="24"/>
        </w:rPr>
        <w:t>.</w:t>
      </w:r>
      <w:r>
        <w:rPr>
          <w:rFonts w:hint="eastAsia" w:ascii="宋体" w:hAnsi="宋体" w:eastAsia="宋体" w:cs="宋体"/>
          <w:w w:val="109"/>
          <w:sz w:val="24"/>
          <w:szCs w:val="24"/>
        </w:rPr>
        <w:t>c</w:t>
      </w:r>
      <w:r>
        <w:rPr>
          <w:rFonts w:hint="eastAsia" w:ascii="宋体" w:hAnsi="宋体" w:eastAsia="宋体" w:cs="宋体"/>
          <w:w w:val="110"/>
          <w:sz w:val="24"/>
          <w:szCs w:val="24"/>
        </w:rPr>
        <w:t>o</w:t>
      </w:r>
      <w:r>
        <w:rPr>
          <w:rFonts w:hint="eastAsia" w:ascii="宋体" w:hAnsi="宋体" w:eastAsia="宋体" w:cs="宋体"/>
          <w:w w:val="116"/>
          <w:sz w:val="24"/>
          <w:szCs w:val="24"/>
        </w:rPr>
        <w:t>m</w:t>
      </w:r>
      <w:r>
        <w:rPr>
          <w:rFonts w:hint="eastAsia" w:ascii="宋体" w:hAnsi="宋体" w:eastAsia="宋体" w:cs="宋体"/>
          <w:w w:val="121"/>
          <w:sz w:val="24"/>
          <w:szCs w:val="24"/>
        </w:rPr>
        <w:t>/</w:t>
      </w:r>
      <w:r>
        <w:rPr>
          <w:rFonts w:hint="eastAsia" w:ascii="宋体" w:hAnsi="宋体" w:eastAsia="宋体" w:cs="宋体"/>
          <w:w w:val="114"/>
          <w:sz w:val="24"/>
          <w:szCs w:val="24"/>
        </w:rPr>
        <w:t>b</w:t>
      </w:r>
      <w:r>
        <w:rPr>
          <w:rFonts w:hint="eastAsia" w:ascii="宋体" w:hAnsi="宋体" w:eastAsia="宋体" w:cs="宋体"/>
          <w:w w:val="125"/>
          <w:sz w:val="24"/>
          <w:szCs w:val="24"/>
        </w:rPr>
        <w:t>j</w:t>
      </w:r>
      <w:r>
        <w:rPr>
          <w:rFonts w:hint="eastAsia" w:ascii="宋体" w:hAnsi="宋体" w:eastAsia="宋体" w:cs="宋体"/>
          <w:w w:val="109"/>
          <w:sz w:val="24"/>
          <w:szCs w:val="24"/>
        </w:rPr>
        <w:t>c</w:t>
      </w:r>
      <w:r>
        <w:rPr>
          <w:rFonts w:hint="eastAsia" w:ascii="宋体" w:hAnsi="宋体" w:eastAsia="宋体" w:cs="宋体"/>
          <w:w w:val="104"/>
          <w:sz w:val="24"/>
          <w:szCs w:val="24"/>
        </w:rPr>
        <w:t>z</w:t>
      </w:r>
      <w:r>
        <w:rPr>
          <w:rFonts w:hint="eastAsia" w:ascii="宋体" w:hAnsi="宋体" w:eastAsia="宋体" w:cs="宋体"/>
          <w:w w:val="125"/>
          <w:sz w:val="24"/>
          <w:szCs w:val="24"/>
        </w:rPr>
        <w:t>j</w:t>
      </w:r>
      <w:r>
        <w:rPr>
          <w:rFonts w:hint="eastAsia" w:ascii="宋体" w:hAnsi="宋体" w:eastAsia="宋体" w:cs="宋体"/>
          <w:w w:val="108"/>
          <w:sz w:val="24"/>
          <w:szCs w:val="24"/>
        </w:rPr>
        <w:t>-</w:t>
      </w:r>
      <w:r>
        <w:rPr>
          <w:rFonts w:hint="eastAsia" w:ascii="宋体" w:hAnsi="宋体" w:eastAsia="宋体" w:cs="宋体"/>
          <w:w w:val="114"/>
          <w:sz w:val="24"/>
          <w:szCs w:val="24"/>
        </w:rPr>
        <w:t>p</w:t>
      </w:r>
      <w:r>
        <w:rPr>
          <w:rFonts w:hint="eastAsia" w:ascii="宋体" w:hAnsi="宋体" w:eastAsia="宋体" w:cs="宋体"/>
          <w:w w:val="110"/>
          <w:sz w:val="24"/>
          <w:szCs w:val="24"/>
        </w:rPr>
        <w:t>o</w:t>
      </w:r>
      <w:r>
        <w:rPr>
          <w:rFonts w:hint="eastAsia" w:ascii="宋体" w:hAnsi="宋体" w:eastAsia="宋体" w:cs="宋体"/>
          <w:w w:val="123"/>
          <w:sz w:val="24"/>
          <w:szCs w:val="24"/>
        </w:rPr>
        <w:t>r</w:t>
      </w:r>
      <w:r>
        <w:rPr>
          <w:rFonts w:hint="eastAsia" w:ascii="宋体" w:hAnsi="宋体" w:eastAsia="宋体" w:cs="宋体"/>
          <w:w w:val="141"/>
          <w:sz w:val="24"/>
          <w:szCs w:val="24"/>
        </w:rPr>
        <w:t>t</w:t>
      </w:r>
      <w:r>
        <w:rPr>
          <w:rFonts w:hint="eastAsia" w:ascii="宋体" w:hAnsi="宋体" w:eastAsia="宋体" w:cs="宋体"/>
          <w:w w:val="110"/>
          <w:sz w:val="24"/>
          <w:szCs w:val="24"/>
        </w:rPr>
        <w:t>a</w:t>
      </w:r>
      <w:r>
        <w:rPr>
          <w:rFonts w:hint="eastAsia" w:ascii="宋体" w:hAnsi="宋体" w:eastAsia="宋体" w:cs="宋体"/>
          <w:w w:val="125"/>
          <w:sz w:val="24"/>
          <w:szCs w:val="24"/>
        </w:rPr>
        <w:t>l</w:t>
      </w:r>
      <w:r>
        <w:rPr>
          <w:rFonts w:hint="eastAsia" w:ascii="宋体" w:hAnsi="宋体" w:eastAsia="宋体" w:cs="宋体"/>
          <w:w w:val="108"/>
          <w:sz w:val="24"/>
          <w:szCs w:val="24"/>
        </w:rPr>
        <w:t>-</w:t>
      </w:r>
      <w:r>
        <w:rPr>
          <w:rFonts w:hint="eastAsia" w:ascii="宋体" w:hAnsi="宋体" w:eastAsia="宋体" w:cs="宋体"/>
          <w:w w:val="104"/>
          <w:sz w:val="24"/>
          <w:szCs w:val="24"/>
        </w:rPr>
        <w:t>s</w:t>
      </w:r>
      <w:r>
        <w:rPr>
          <w:rFonts w:hint="eastAsia" w:ascii="宋体" w:hAnsi="宋体" w:eastAsia="宋体" w:cs="宋体"/>
          <w:w w:val="125"/>
          <w:sz w:val="24"/>
          <w:szCs w:val="24"/>
        </w:rPr>
        <w:t>i</w:t>
      </w:r>
      <w:r>
        <w:rPr>
          <w:rFonts w:hint="eastAsia" w:ascii="宋体" w:hAnsi="宋体" w:eastAsia="宋体" w:cs="宋体"/>
          <w:w w:val="141"/>
          <w:sz w:val="24"/>
          <w:szCs w:val="24"/>
        </w:rPr>
        <w:t>t</w:t>
      </w:r>
      <w:r>
        <w:rPr>
          <w:rFonts w:hint="eastAsia" w:ascii="宋体" w:hAnsi="宋体" w:eastAsia="宋体" w:cs="宋体"/>
          <w:w w:val="110"/>
          <w:sz w:val="24"/>
          <w:szCs w:val="24"/>
        </w:rPr>
        <w:t>e</w:t>
      </w:r>
      <w:r>
        <w:rPr>
          <w:rFonts w:hint="eastAsia" w:ascii="宋体" w:hAnsi="宋体" w:eastAsia="宋体" w:cs="宋体"/>
          <w:w w:val="121"/>
          <w:sz w:val="24"/>
          <w:szCs w:val="24"/>
        </w:rPr>
        <w:t>/</w:t>
      </w:r>
      <w:r>
        <w:rPr>
          <w:rFonts w:hint="eastAsia" w:ascii="宋体" w:hAnsi="宋体" w:eastAsia="宋体" w:cs="宋体"/>
          <w:w w:val="125"/>
          <w:sz w:val="24"/>
          <w:szCs w:val="24"/>
        </w:rPr>
        <w:t>i</w:t>
      </w:r>
      <w:r>
        <w:rPr>
          <w:rFonts w:hint="eastAsia" w:ascii="宋体" w:hAnsi="宋体" w:eastAsia="宋体" w:cs="宋体"/>
          <w:w w:val="113"/>
          <w:sz w:val="24"/>
          <w:szCs w:val="24"/>
        </w:rPr>
        <w:t>n</w:t>
      </w:r>
      <w:r>
        <w:rPr>
          <w:rFonts w:hint="eastAsia" w:ascii="宋体" w:hAnsi="宋体" w:eastAsia="宋体" w:cs="宋体"/>
          <w:w w:val="114"/>
          <w:sz w:val="24"/>
          <w:szCs w:val="24"/>
        </w:rPr>
        <w:t>d</w:t>
      </w:r>
      <w:r>
        <w:rPr>
          <w:rFonts w:hint="eastAsia" w:ascii="宋体" w:hAnsi="宋体" w:eastAsia="宋体" w:cs="宋体"/>
          <w:w w:val="110"/>
          <w:sz w:val="24"/>
          <w:szCs w:val="24"/>
        </w:rPr>
        <w:t>e</w:t>
      </w:r>
      <w:r>
        <w:rPr>
          <w:rFonts w:hint="eastAsia" w:ascii="宋体" w:hAnsi="宋体" w:eastAsia="宋体" w:cs="宋体"/>
          <w:w w:val="118"/>
          <w:sz w:val="24"/>
          <w:szCs w:val="24"/>
        </w:rPr>
        <w:t>x</w:t>
      </w:r>
      <w:r>
        <w:rPr>
          <w:rFonts w:hint="eastAsia" w:ascii="宋体" w:hAnsi="宋体" w:eastAsia="宋体" w:cs="宋体"/>
          <w:w w:val="114"/>
          <w:sz w:val="24"/>
          <w:szCs w:val="24"/>
        </w:rPr>
        <w:t>.</w:t>
      </w:r>
      <w:r>
        <w:rPr>
          <w:rFonts w:hint="eastAsia" w:ascii="宋体" w:hAnsi="宋体" w:eastAsia="宋体" w:cs="宋体"/>
          <w:w w:val="113"/>
          <w:sz w:val="24"/>
          <w:szCs w:val="24"/>
        </w:rPr>
        <w:t>h</w:t>
      </w:r>
      <w:r>
        <w:rPr>
          <w:rFonts w:hint="eastAsia" w:ascii="宋体" w:hAnsi="宋体" w:eastAsia="宋体" w:cs="宋体"/>
          <w:w w:val="141"/>
          <w:sz w:val="24"/>
          <w:szCs w:val="24"/>
        </w:rPr>
        <w:t>t</w:t>
      </w:r>
      <w:r>
        <w:rPr>
          <w:rFonts w:hint="eastAsia" w:ascii="宋体" w:hAnsi="宋体" w:eastAsia="宋体" w:cs="宋体"/>
          <w:w w:val="116"/>
          <w:sz w:val="24"/>
          <w:szCs w:val="24"/>
        </w:rPr>
        <w:t>m</w:t>
      </w:r>
      <w:r>
        <w:rPr>
          <w:rFonts w:hint="eastAsia" w:ascii="宋体" w:hAnsi="宋体" w:eastAsia="宋体" w:cs="宋体"/>
          <w:w w:val="125"/>
          <w:sz w:val="24"/>
          <w:szCs w:val="24"/>
        </w:rPr>
        <w:t>l</w:t>
      </w:r>
      <w:r>
        <w:rPr>
          <w:rFonts w:hint="eastAsia" w:ascii="宋体" w:hAnsi="宋体" w:eastAsia="宋体" w:cs="宋体"/>
          <w:w w:val="150"/>
          <w:sz w:val="24"/>
          <w:szCs w:val="24"/>
        </w:rPr>
        <w:t>#</w:t>
      </w:r>
      <w:r>
        <w:rPr>
          <w:rFonts w:hint="eastAsia" w:ascii="宋体" w:hAnsi="宋体" w:eastAsia="宋体" w:cs="宋体"/>
          <w:w w:val="121"/>
          <w:sz w:val="24"/>
          <w:szCs w:val="24"/>
        </w:rPr>
        <w:t>/</w:t>
      </w:r>
      <w:r>
        <w:rPr>
          <w:rFonts w:hint="eastAsia" w:ascii="宋体" w:hAnsi="宋体" w:eastAsia="宋体" w:cs="宋体"/>
          <w:w w:val="113"/>
          <w:sz w:val="24"/>
          <w:szCs w:val="24"/>
        </w:rPr>
        <w:t>h</w:t>
      </w:r>
      <w:r>
        <w:rPr>
          <w:rFonts w:hint="eastAsia" w:ascii="宋体" w:hAnsi="宋体" w:eastAsia="宋体" w:cs="宋体"/>
          <w:w w:val="110"/>
          <w:sz w:val="24"/>
          <w:szCs w:val="24"/>
        </w:rPr>
        <w:t>o</w:t>
      </w:r>
      <w:r>
        <w:rPr>
          <w:rFonts w:hint="eastAsia" w:ascii="宋体" w:hAnsi="宋体" w:eastAsia="宋体" w:cs="宋体"/>
          <w:w w:val="116"/>
          <w:sz w:val="24"/>
          <w:szCs w:val="24"/>
        </w:rPr>
        <w:t>m</w:t>
      </w:r>
      <w:r>
        <w:rPr>
          <w:rFonts w:hint="eastAsia" w:ascii="宋体" w:hAnsi="宋体" w:eastAsia="宋体" w:cs="宋体"/>
          <w:w w:val="110"/>
          <w:sz w:val="24"/>
          <w:szCs w:val="24"/>
        </w:rPr>
        <w:t>e</w:t>
      </w:r>
      <w:r>
        <w:rPr>
          <w:rFonts w:hint="eastAsia" w:ascii="宋体" w:hAnsi="宋体" w:eastAsia="宋体" w:cs="宋体"/>
          <w:w w:val="110"/>
          <w:sz w:val="24"/>
          <w:szCs w:val="24"/>
        </w:rPr>
        <w:fldChar w:fldCharType="end"/>
      </w:r>
      <w:r>
        <w:rPr>
          <w:rFonts w:hint="eastAsia" w:ascii="宋体" w:hAnsi="宋体" w:eastAsia="宋体" w:cs="宋体"/>
          <w:sz w:val="24"/>
          <w:szCs w:val="24"/>
        </w:rPr>
        <w:t>）获取电子版招标文件。</w:t>
      </w:r>
    </w:p>
    <w:p w14:paraId="6F045685">
      <w:pPr>
        <w:pStyle w:val="8"/>
        <w:tabs>
          <w:tab w:val="left" w:pos="1407"/>
        </w:tabs>
        <w:spacing w:line="360" w:lineRule="auto"/>
        <w:ind w:left="0" w:firstLine="546" w:firstLineChars="200"/>
        <w:rPr>
          <w:rFonts w:ascii="宋体" w:hAnsi="宋体" w:eastAsia="宋体" w:cs="宋体"/>
          <w:sz w:val="24"/>
          <w:szCs w:val="24"/>
        </w:rPr>
      </w:pPr>
      <w:r>
        <w:rPr>
          <w:rFonts w:hint="eastAsia" w:ascii="宋体" w:hAnsi="宋体" w:eastAsia="宋体" w:cs="宋体"/>
          <w:w w:val="114"/>
          <w:sz w:val="24"/>
          <w:szCs w:val="24"/>
        </w:rPr>
        <w:t>4.</w:t>
      </w:r>
      <w:r>
        <w:rPr>
          <w:rFonts w:hint="eastAsia" w:ascii="宋体" w:hAnsi="宋体" w:eastAsia="宋体" w:cs="宋体"/>
          <w:sz w:val="24"/>
          <w:szCs w:val="24"/>
        </w:rPr>
        <w:t>售价：0元。</w:t>
      </w:r>
    </w:p>
    <w:p w14:paraId="7819B411">
      <w:pPr>
        <w:pStyle w:val="3"/>
        <w:spacing w:line="360" w:lineRule="auto"/>
        <w:ind w:left="0" w:firstLine="482" w:firstLineChars="200"/>
        <w:rPr>
          <w:rFonts w:ascii="宋体" w:hAnsi="宋体" w:eastAsia="宋体" w:cs="宋体"/>
        </w:rPr>
      </w:pPr>
      <w:bookmarkStart w:id="18" w:name="四、提交投标文件截止时间、开标时间和地点"/>
      <w:bookmarkEnd w:id="18"/>
      <w:bookmarkStart w:id="19" w:name="_Toc18710"/>
      <w:bookmarkStart w:id="20" w:name="_Toc30166"/>
      <w:bookmarkStart w:id="21" w:name="_Toc20024"/>
      <w:bookmarkStart w:id="22" w:name="_Toc13039"/>
      <w:bookmarkStart w:id="23" w:name="_Toc19553"/>
      <w:r>
        <w:rPr>
          <w:rFonts w:hint="eastAsia" w:ascii="宋体" w:hAnsi="宋体" w:eastAsia="宋体" w:cs="宋体"/>
        </w:rPr>
        <w:t>四、提交投标文件截止时间、开标时间和地点</w:t>
      </w:r>
      <w:bookmarkEnd w:id="19"/>
      <w:bookmarkEnd w:id="20"/>
      <w:bookmarkEnd w:id="21"/>
      <w:bookmarkEnd w:id="22"/>
      <w:bookmarkEnd w:id="23"/>
    </w:p>
    <w:p w14:paraId="46149DFC">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投标截止时间、开标时间：</w:t>
      </w:r>
      <w:r>
        <w:rPr>
          <w:rFonts w:hint="eastAsia" w:ascii="宋体" w:hAnsi="宋体" w:eastAsia="宋体" w:cs="宋体"/>
          <w:sz w:val="24"/>
          <w:szCs w:val="24"/>
        </w:rPr>
        <w:t>2026年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9</w:t>
      </w:r>
      <w:r>
        <w:rPr>
          <w:rFonts w:hint="eastAsia" w:ascii="宋体" w:hAnsi="宋体" w:eastAsia="宋体" w:cs="宋体"/>
          <w:sz w:val="24"/>
          <w:szCs w:val="24"/>
        </w:rPr>
        <w:t>日09点30</w:t>
      </w:r>
      <w:r>
        <w:rPr>
          <w:rFonts w:hint="eastAsia" w:ascii="宋体" w:hAnsi="宋体" w:eastAsia="宋体" w:cs="宋体"/>
          <w:color w:val="000000"/>
          <w:kern w:val="2"/>
          <w:sz w:val="24"/>
          <w:szCs w:val="24"/>
        </w:rPr>
        <w:t>分（北京时间）。</w:t>
      </w:r>
    </w:p>
    <w:p w14:paraId="1EC396C2">
      <w:pPr>
        <w:autoSpaceDE/>
        <w:autoSpaceDN/>
        <w:spacing w:line="360" w:lineRule="auto"/>
        <w:ind w:firstLine="480" w:firstLineChars="200"/>
        <w:jc w:val="both"/>
        <w:rPr>
          <w:rFonts w:ascii="宋体" w:hAnsi="宋体" w:eastAsia="宋体" w:cs="宋体"/>
          <w:color w:val="000000"/>
          <w:kern w:val="2"/>
          <w:sz w:val="24"/>
          <w:szCs w:val="24"/>
          <w:lang w:val="zh-TW"/>
        </w:rPr>
      </w:pPr>
      <w:r>
        <w:rPr>
          <w:rFonts w:hint="eastAsia" w:ascii="宋体" w:hAnsi="宋体" w:eastAsia="宋体" w:cs="宋体"/>
          <w:color w:val="000000"/>
          <w:kern w:val="2"/>
          <w:sz w:val="24"/>
          <w:szCs w:val="24"/>
        </w:rPr>
        <w:t>地点：北京市朝阳区东三环南路甲52号顺迈金钻国际商务中心9层9C会议室（采用远程电子开标方式，投标人使用CA认证证书登录北京市政府采购电子交易平台参与电子开标。投标人自行对电子投标文件进行解密）</w:t>
      </w:r>
      <w:r>
        <w:rPr>
          <w:rFonts w:hint="eastAsia" w:ascii="宋体" w:hAnsi="宋体" w:eastAsia="宋体" w:cs="宋体"/>
          <w:color w:val="000000"/>
          <w:kern w:val="2"/>
          <w:sz w:val="24"/>
          <w:szCs w:val="24"/>
          <w:lang w:val="zh-TW"/>
        </w:rPr>
        <w:t>。</w:t>
      </w:r>
      <w:bookmarkStart w:id="24" w:name="五、公告期限"/>
      <w:bookmarkEnd w:id="24"/>
    </w:p>
    <w:p w14:paraId="26E9B770">
      <w:pPr>
        <w:pStyle w:val="3"/>
        <w:spacing w:line="360" w:lineRule="auto"/>
        <w:ind w:left="0" w:firstLine="482" w:firstLineChars="200"/>
        <w:rPr>
          <w:rFonts w:ascii="宋体" w:hAnsi="宋体" w:eastAsia="宋体" w:cs="宋体"/>
        </w:rPr>
      </w:pPr>
      <w:bookmarkStart w:id="25" w:name="_Toc18117"/>
      <w:bookmarkStart w:id="26" w:name="_Toc27740"/>
      <w:bookmarkStart w:id="27" w:name="_Toc18619"/>
      <w:bookmarkStart w:id="28" w:name="_Toc29264"/>
      <w:bookmarkStart w:id="29" w:name="_Toc26419"/>
      <w:r>
        <w:rPr>
          <w:rFonts w:hint="eastAsia" w:ascii="宋体" w:hAnsi="宋体" w:eastAsia="宋体" w:cs="宋体"/>
        </w:rPr>
        <w:t>五、公告期限</w:t>
      </w:r>
      <w:bookmarkEnd w:id="25"/>
      <w:bookmarkEnd w:id="26"/>
      <w:bookmarkEnd w:id="27"/>
      <w:bookmarkEnd w:id="28"/>
      <w:bookmarkEnd w:id="29"/>
    </w:p>
    <w:p w14:paraId="1034AE5B">
      <w:pPr>
        <w:pStyle w:val="4"/>
        <w:spacing w:line="360" w:lineRule="auto"/>
        <w:ind w:firstLine="480" w:firstLineChars="200"/>
        <w:rPr>
          <w:rFonts w:ascii="宋体" w:hAnsi="宋体" w:eastAsia="宋体" w:cs="宋体"/>
        </w:rPr>
      </w:pPr>
      <w:r>
        <w:rPr>
          <w:rFonts w:hint="eastAsia" w:ascii="宋体" w:hAnsi="宋体" w:eastAsia="宋体" w:cs="宋体"/>
        </w:rPr>
        <w:t>自本公告发布之日起 5 个工作日。</w:t>
      </w:r>
    </w:p>
    <w:p w14:paraId="0C325382">
      <w:pPr>
        <w:pStyle w:val="3"/>
        <w:spacing w:line="360" w:lineRule="auto"/>
        <w:ind w:left="0" w:firstLine="482" w:firstLineChars="200"/>
        <w:rPr>
          <w:rFonts w:ascii="宋体" w:hAnsi="宋体" w:eastAsia="宋体" w:cs="宋体"/>
        </w:rPr>
      </w:pPr>
      <w:bookmarkStart w:id="30" w:name="六、其他补充事宜"/>
      <w:bookmarkEnd w:id="30"/>
      <w:bookmarkStart w:id="31" w:name="_Toc26259"/>
      <w:bookmarkStart w:id="32" w:name="_Toc3744"/>
      <w:bookmarkStart w:id="33" w:name="_Toc5725"/>
      <w:bookmarkStart w:id="34" w:name="_Toc20378"/>
      <w:bookmarkStart w:id="35" w:name="_Toc31168"/>
      <w:r>
        <w:rPr>
          <w:rFonts w:hint="eastAsia" w:ascii="宋体" w:hAnsi="宋体" w:eastAsia="宋体" w:cs="宋体"/>
        </w:rPr>
        <w:t>六、其他补充事宜</w:t>
      </w:r>
      <w:bookmarkEnd w:id="31"/>
      <w:bookmarkEnd w:id="32"/>
      <w:bookmarkEnd w:id="33"/>
      <w:bookmarkEnd w:id="34"/>
      <w:bookmarkEnd w:id="35"/>
    </w:p>
    <w:p w14:paraId="2FDD643D">
      <w:pPr>
        <w:pStyle w:val="8"/>
        <w:tabs>
          <w:tab w:val="left" w:pos="1726"/>
          <w:tab w:val="left" w:pos="2283"/>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spacing w:line="360" w:lineRule="auto"/>
        <w:ind w:left="0" w:firstLine="504" w:firstLineChars="200"/>
        <w:rPr>
          <w:rFonts w:ascii="宋体" w:hAnsi="宋体" w:eastAsia="宋体" w:cs="宋体"/>
          <w:sz w:val="24"/>
          <w:szCs w:val="24"/>
        </w:rPr>
      </w:pPr>
      <w:r>
        <w:rPr>
          <w:rFonts w:ascii="Arial" w:hAnsi="Arial" w:eastAsia="Arial" w:cs="Arial"/>
          <w:w w:val="105"/>
          <w:sz w:val="24"/>
          <w:szCs w:val="24"/>
        </w:rPr>
        <w:t>1.</w:t>
      </w:r>
      <w:r>
        <w:rPr>
          <w:rFonts w:hint="eastAsia" w:ascii="宋体" w:hAnsi="宋体" w:eastAsia="宋体" w:cs="宋体"/>
          <w:sz w:val="24"/>
          <w:szCs w:val="24"/>
        </w:rPr>
        <w:t>本项目需要落实的政府采购政策：</w:t>
      </w:r>
    </w:p>
    <w:p w14:paraId="16463DE9">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《政府采购促进中小企业发展管理办法》（财库〔2020〕46号）</w:t>
      </w:r>
    </w:p>
    <w:p w14:paraId="481FC809">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《关于进一步加大政府采购支持中小企业力度的通知》（财库〔2022〕19号）</w:t>
      </w:r>
    </w:p>
    <w:p w14:paraId="67254E5E">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《关于政府采购支持监狱企业发展有关问题的通知》（财库〔2014〕68号）</w:t>
      </w:r>
    </w:p>
    <w:p w14:paraId="67AE5967">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《关于促进残疾人就业政府采购政策的通知》（财库〔2017〕141号）</w:t>
      </w:r>
    </w:p>
    <w:p w14:paraId="0CA7353A">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《在政府采购活动中查询及使用信用记录有关问题的通知》（财库〔2016〕125号）</w:t>
      </w:r>
    </w:p>
    <w:p w14:paraId="2C89B6C2">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《关于印发节能产品政府采购品目清单的通知》（财库[2019]19号）；</w:t>
      </w:r>
    </w:p>
    <w:p w14:paraId="33575741">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《关于调整优化节能产品、环境标志产品政府采购执行机制的通知》（财库〔2019〕9号）；</w:t>
      </w:r>
    </w:p>
    <w:p w14:paraId="6398ECE0">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《政府采购进口产品管理办法》（财库〔2007〕119号文）；</w:t>
      </w:r>
    </w:p>
    <w:p w14:paraId="36C346C0">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333333"/>
          <w:sz w:val="24"/>
          <w:szCs w:val="24"/>
          <w:shd w:val="clear" w:color="auto" w:fill="FFFFFF"/>
        </w:rPr>
        <w:t>《国务院办公厅关于在政府采购中实施本国产品标准及相关政策的通知》（国办发〔2025〕34号）</w:t>
      </w:r>
    </w:p>
    <w:p w14:paraId="7CE47961">
      <w:pPr>
        <w:pStyle w:val="8"/>
        <w:tabs>
          <w:tab w:val="left" w:pos="1407"/>
        </w:tabs>
        <w:spacing w:line="360" w:lineRule="auto"/>
        <w:ind w:left="0" w:firstLine="504" w:firstLineChars="200"/>
        <w:jc w:val="both"/>
        <w:rPr>
          <w:rFonts w:ascii="宋体" w:hAnsi="宋体" w:eastAsia="宋体" w:cs="宋体"/>
          <w:sz w:val="24"/>
          <w:szCs w:val="24"/>
        </w:rPr>
      </w:pPr>
      <w:r>
        <w:rPr>
          <w:rFonts w:ascii="Arial" w:hAnsi="Arial" w:eastAsia="Arial" w:cs="Arial"/>
          <w:w w:val="105"/>
          <w:sz w:val="24"/>
          <w:szCs w:val="24"/>
        </w:rPr>
        <w:t>2.</w:t>
      </w:r>
      <w:r>
        <w:rPr>
          <w:rFonts w:hint="eastAsia" w:ascii="宋体" w:hAnsi="宋体" w:eastAsia="宋体" w:cs="宋体"/>
          <w:sz w:val="24"/>
          <w:szCs w:val="24"/>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5F0AB36">
      <w:pPr>
        <w:pStyle w:val="4"/>
        <w:spacing w:line="360" w:lineRule="auto"/>
        <w:ind w:firstLine="480" w:firstLineChars="200"/>
        <w:rPr>
          <w:rFonts w:ascii="宋体" w:hAnsi="宋体" w:eastAsia="宋体" w:cs="宋体"/>
        </w:rPr>
      </w:pPr>
      <w:r>
        <w:rPr>
          <w:rFonts w:hint="eastAsia" w:ascii="宋体" w:hAnsi="宋体" w:eastAsia="宋体" w:cs="宋体"/>
        </w:rPr>
        <w:t>CA数字证书服务热线010-58511086</w:t>
      </w:r>
    </w:p>
    <w:p w14:paraId="7AF1ABD7">
      <w:pPr>
        <w:pStyle w:val="4"/>
        <w:spacing w:line="360" w:lineRule="auto"/>
        <w:ind w:firstLine="480" w:firstLineChars="200"/>
        <w:rPr>
          <w:rFonts w:ascii="宋体" w:hAnsi="宋体" w:eastAsia="宋体" w:cs="宋体"/>
        </w:rPr>
      </w:pPr>
      <w:r>
        <w:rPr>
          <w:rFonts w:hint="eastAsia" w:ascii="宋体" w:hAnsi="宋体" w:eastAsia="宋体" w:cs="宋体"/>
        </w:rPr>
        <w:t>电子营业执照服务热线  400-699-7000</w:t>
      </w:r>
    </w:p>
    <w:p w14:paraId="451F2F78">
      <w:pPr>
        <w:pStyle w:val="4"/>
        <w:tabs>
          <w:tab w:val="left" w:pos="3581"/>
        </w:tabs>
        <w:spacing w:line="360" w:lineRule="auto"/>
        <w:ind w:firstLine="480" w:firstLineChars="200"/>
        <w:rPr>
          <w:rFonts w:ascii="宋体" w:hAnsi="宋体" w:eastAsia="宋体" w:cs="宋体"/>
        </w:rPr>
      </w:pPr>
      <w:r>
        <w:rPr>
          <w:rFonts w:hint="eastAsia" w:ascii="宋体" w:hAnsi="宋体" w:eastAsia="宋体" w:cs="宋体"/>
        </w:rPr>
        <w:t>技术支持服务热线  010-86483801</w:t>
      </w:r>
    </w:p>
    <w:p w14:paraId="25AE6F8A">
      <w:pPr>
        <w:pStyle w:val="8"/>
        <w:numPr>
          <w:ilvl w:val="1"/>
          <w:numId w:val="0"/>
        </w:numPr>
        <w:tabs>
          <w:tab w:val="left" w:pos="1618"/>
        </w:tabs>
        <w:spacing w:line="360" w:lineRule="auto"/>
        <w:ind w:firstLine="546" w:firstLineChars="200"/>
        <w:jc w:val="both"/>
        <w:rPr>
          <w:rFonts w:ascii="宋体" w:hAnsi="宋体" w:eastAsia="宋体" w:cs="宋体"/>
          <w:sz w:val="24"/>
          <w:szCs w:val="24"/>
        </w:rPr>
      </w:pPr>
      <w:r>
        <w:rPr>
          <w:rFonts w:ascii="Arial" w:hAnsi="Arial" w:eastAsia="Arial" w:cs="Arial"/>
          <w:w w:val="114"/>
          <w:sz w:val="24"/>
          <w:szCs w:val="24"/>
        </w:rPr>
        <w:t>2.1</w:t>
      </w:r>
      <w:r>
        <w:rPr>
          <w:rFonts w:hint="eastAsia" w:ascii="宋体" w:hAnsi="宋体" w:eastAsia="宋体" w:cs="宋体"/>
          <w:sz w:val="24"/>
          <w:szCs w:val="24"/>
        </w:rPr>
        <w:t>办理 CA数字证书或电子营业执照</w:t>
      </w:r>
    </w:p>
    <w:p w14:paraId="0F5C1E65">
      <w:pPr>
        <w:pStyle w:val="4"/>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供应商登录北京市政府采购电子交易平台查阅 “用户指南”—“操作指南”—“市场主体 CA 办理操作流程指引”/“电子营业执照使用指南”，按照程序要求办理。</w:t>
      </w:r>
    </w:p>
    <w:p w14:paraId="10B74546">
      <w:pPr>
        <w:pStyle w:val="8"/>
        <w:numPr>
          <w:ilvl w:val="1"/>
          <w:numId w:val="0"/>
        </w:numPr>
        <w:tabs>
          <w:tab w:val="left" w:pos="1618"/>
        </w:tabs>
        <w:spacing w:line="360" w:lineRule="auto"/>
        <w:ind w:firstLine="546" w:firstLineChars="200"/>
        <w:jc w:val="both"/>
        <w:rPr>
          <w:rFonts w:ascii="宋体" w:hAnsi="宋体" w:eastAsia="宋体" w:cs="宋体"/>
          <w:sz w:val="24"/>
          <w:szCs w:val="24"/>
        </w:rPr>
      </w:pPr>
      <w:r>
        <w:rPr>
          <w:rFonts w:ascii="Arial" w:hAnsi="Arial" w:eastAsia="Arial" w:cs="Arial"/>
          <w:w w:val="114"/>
          <w:sz w:val="24"/>
          <w:szCs w:val="24"/>
        </w:rPr>
        <w:t>2.2</w:t>
      </w:r>
      <w:r>
        <w:rPr>
          <w:rFonts w:hint="eastAsia" w:ascii="宋体" w:hAnsi="宋体" w:eastAsia="宋体" w:cs="宋体"/>
          <w:sz w:val="24"/>
          <w:szCs w:val="24"/>
        </w:rPr>
        <w:t>注册</w:t>
      </w:r>
    </w:p>
    <w:p w14:paraId="2683577E">
      <w:pPr>
        <w:pStyle w:val="4"/>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w w:val="155"/>
        </w:rPr>
        <w:t>“</w:t>
      </w:r>
      <w:r>
        <w:rPr>
          <w:rFonts w:hint="eastAsia" w:ascii="宋体" w:hAnsi="宋体" w:eastAsia="宋体" w:cs="宋体"/>
        </w:rPr>
        <w:t>用户指南</w:t>
      </w:r>
      <w:r>
        <w:rPr>
          <w:rFonts w:hint="eastAsia" w:ascii="宋体" w:hAnsi="宋体" w:eastAsia="宋体" w:cs="宋体"/>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rPr>
        <w:t>操作指南</w:t>
      </w:r>
      <w:r>
        <w:rPr>
          <w:rFonts w:hint="eastAsia" w:ascii="宋体" w:hAnsi="宋体" w:eastAsia="宋体" w:cs="宋体"/>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rPr>
        <w:t>市场主体注册入库操作流程指引</w:t>
      </w:r>
      <w:r>
        <w:rPr>
          <w:rFonts w:hint="eastAsia" w:ascii="宋体" w:hAnsi="宋体" w:eastAsia="宋体" w:cs="宋体"/>
          <w:w w:val="155"/>
        </w:rPr>
        <w:t>”</w:t>
      </w:r>
      <w:r>
        <w:rPr>
          <w:rFonts w:hint="eastAsia" w:ascii="宋体" w:hAnsi="宋体" w:eastAsia="宋体" w:cs="宋体"/>
        </w:rPr>
        <w:t>进行自助注册绑定。</w:t>
      </w:r>
    </w:p>
    <w:p w14:paraId="0EA1A498">
      <w:pPr>
        <w:pStyle w:val="8"/>
        <w:numPr>
          <w:ilvl w:val="1"/>
          <w:numId w:val="0"/>
        </w:numPr>
        <w:tabs>
          <w:tab w:val="left" w:pos="1618"/>
        </w:tabs>
        <w:spacing w:line="360" w:lineRule="auto"/>
        <w:ind w:firstLine="546" w:firstLineChars="200"/>
        <w:rPr>
          <w:rFonts w:ascii="宋体" w:hAnsi="宋体" w:eastAsia="宋体" w:cs="宋体"/>
          <w:sz w:val="24"/>
          <w:szCs w:val="24"/>
        </w:rPr>
      </w:pPr>
      <w:r>
        <w:rPr>
          <w:rFonts w:ascii="Arial" w:hAnsi="Arial" w:eastAsia="Arial" w:cs="Arial"/>
          <w:w w:val="114"/>
          <w:sz w:val="24"/>
          <w:szCs w:val="24"/>
        </w:rPr>
        <w:t>2.3</w:t>
      </w:r>
      <w:r>
        <w:rPr>
          <w:rFonts w:hint="eastAsia" w:ascii="宋体" w:hAnsi="宋体" w:eastAsia="宋体" w:cs="宋体"/>
          <w:sz w:val="24"/>
          <w:szCs w:val="24"/>
        </w:rPr>
        <w:t>驱动、客户端下载</w:t>
      </w:r>
    </w:p>
    <w:p w14:paraId="33DAD7F6">
      <w:pPr>
        <w:pStyle w:val="4"/>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w w:val="155"/>
        </w:rPr>
        <w:t>“</w:t>
      </w:r>
      <w:r>
        <w:rPr>
          <w:rFonts w:hint="eastAsia" w:ascii="宋体" w:hAnsi="宋体" w:eastAsia="宋体" w:cs="宋体"/>
        </w:rPr>
        <w:t>用户指南</w:t>
      </w:r>
      <w:r>
        <w:rPr>
          <w:rFonts w:hint="eastAsia" w:ascii="宋体" w:hAnsi="宋体" w:eastAsia="宋体" w:cs="宋体"/>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rPr>
        <w:t>工具下载</w:t>
      </w:r>
      <w:r>
        <w:rPr>
          <w:rFonts w:hint="eastAsia" w:ascii="宋体" w:hAnsi="宋体" w:eastAsia="宋体" w:cs="宋体"/>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rPr>
        <w:t>招标采购系统文件驱动安装包</w:t>
      </w:r>
      <w:r>
        <w:rPr>
          <w:rFonts w:hint="eastAsia" w:ascii="宋体" w:hAnsi="宋体" w:eastAsia="宋体" w:cs="宋体"/>
          <w:w w:val="155"/>
        </w:rPr>
        <w:t>”</w:t>
      </w:r>
      <w:r>
        <w:rPr>
          <w:rFonts w:hint="eastAsia" w:ascii="宋体" w:hAnsi="宋体" w:eastAsia="宋体" w:cs="宋体"/>
        </w:rPr>
        <w:t>下载相关驱动。</w:t>
      </w:r>
    </w:p>
    <w:p w14:paraId="2EB1977C">
      <w:pPr>
        <w:pStyle w:val="4"/>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w w:val="155"/>
        </w:rPr>
        <w:t>“</w:t>
      </w:r>
      <w:r>
        <w:rPr>
          <w:rFonts w:hint="eastAsia" w:ascii="宋体" w:hAnsi="宋体" w:eastAsia="宋体" w:cs="宋体"/>
        </w:rPr>
        <w:t>用户指南</w:t>
      </w:r>
      <w:r>
        <w:rPr>
          <w:rFonts w:hint="eastAsia" w:ascii="宋体" w:hAnsi="宋体" w:eastAsia="宋体" w:cs="宋体"/>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rPr>
        <w:t>工具下载</w:t>
      </w:r>
      <w:r>
        <w:rPr>
          <w:rFonts w:hint="eastAsia" w:ascii="宋体" w:hAnsi="宋体" w:eastAsia="宋体" w:cs="宋体"/>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rPr>
        <w:t>投标文件编制工具</w:t>
      </w:r>
      <w:r>
        <w:rPr>
          <w:rFonts w:hint="eastAsia" w:ascii="宋体" w:hAnsi="宋体" w:eastAsia="宋体" w:cs="宋体"/>
          <w:w w:val="155"/>
        </w:rPr>
        <w:t>”</w:t>
      </w:r>
      <w:r>
        <w:rPr>
          <w:rFonts w:hint="eastAsia" w:ascii="宋体" w:hAnsi="宋体" w:eastAsia="宋体" w:cs="宋体"/>
        </w:rPr>
        <w:t>下载相关客户端。</w:t>
      </w:r>
    </w:p>
    <w:p w14:paraId="20138B56">
      <w:pPr>
        <w:pStyle w:val="8"/>
        <w:numPr>
          <w:ilvl w:val="1"/>
          <w:numId w:val="0"/>
        </w:numPr>
        <w:tabs>
          <w:tab w:val="left" w:pos="1679"/>
        </w:tabs>
        <w:spacing w:line="360" w:lineRule="auto"/>
        <w:ind w:firstLine="546" w:firstLineChars="200"/>
        <w:rPr>
          <w:rFonts w:ascii="宋体" w:hAnsi="宋体" w:eastAsia="宋体" w:cs="宋体"/>
          <w:sz w:val="24"/>
          <w:szCs w:val="24"/>
        </w:rPr>
      </w:pPr>
      <w:r>
        <w:rPr>
          <w:rFonts w:ascii="Arial" w:hAnsi="Arial" w:eastAsia="Arial" w:cs="Arial"/>
          <w:w w:val="114"/>
          <w:sz w:val="24"/>
          <w:szCs w:val="24"/>
        </w:rPr>
        <w:t>2.4</w:t>
      </w:r>
      <w:r>
        <w:rPr>
          <w:rFonts w:hint="eastAsia" w:ascii="宋体" w:hAnsi="宋体" w:eastAsia="宋体" w:cs="宋体"/>
          <w:sz w:val="24"/>
          <w:szCs w:val="24"/>
        </w:rPr>
        <w:t>获取电子招标文件</w:t>
      </w:r>
    </w:p>
    <w:p w14:paraId="26A1F0F1">
      <w:pPr>
        <w:pStyle w:val="4"/>
        <w:spacing w:line="360" w:lineRule="auto"/>
        <w:ind w:firstLine="480" w:firstLineChars="200"/>
        <w:jc w:val="both"/>
        <w:rPr>
          <w:rFonts w:ascii="宋体" w:hAnsi="宋体" w:eastAsia="宋体" w:cs="宋体"/>
        </w:rPr>
      </w:pPr>
      <w:r>
        <w:rPr>
          <w:rFonts w:hint="eastAsia" w:ascii="宋体" w:hAnsi="宋体" w:eastAsia="宋体" w:cs="宋体"/>
        </w:rPr>
        <w:t>供应商使用CA数字证书或电子营业执照登录北京市政府采购电子交易平台获取电子招标文件。</w:t>
      </w:r>
    </w:p>
    <w:p w14:paraId="77D75145">
      <w:pPr>
        <w:pStyle w:val="4"/>
        <w:spacing w:line="360" w:lineRule="auto"/>
        <w:ind w:firstLine="480" w:firstLineChars="200"/>
        <w:jc w:val="both"/>
        <w:rPr>
          <w:rFonts w:ascii="宋体" w:hAnsi="宋体" w:eastAsia="宋体" w:cs="宋体"/>
        </w:rPr>
      </w:pPr>
      <w:r>
        <w:rPr>
          <w:rFonts w:hint="eastAsia" w:ascii="宋体" w:hAnsi="宋体" w:eastAsia="宋体" w:cs="宋体"/>
        </w:rPr>
        <w:t>供应商如计划参与多个采购包的投标，应在登录北京市政府采购电子交易平台后，在【我的项目】栏目依次选择对应采购包，进入项目工作台招标</w:t>
      </w:r>
      <w:r>
        <w:rPr>
          <w:rFonts w:hint="eastAsia" w:ascii="宋体" w:hAnsi="宋体" w:eastAsia="宋体" w:cs="宋体"/>
          <w:w w:val="121"/>
        </w:rPr>
        <w:t>/</w:t>
      </w:r>
      <w:r>
        <w:rPr>
          <w:rFonts w:hint="eastAsia" w:ascii="宋体" w:hAnsi="宋体" w:eastAsia="宋体" w:cs="宋体"/>
        </w:rPr>
        <w:t>采购文件环节分别按采购包下载招标文件电子版。未在规定期限内按上述操作获取文件的采购包，供应商无法提交相应包的电子投标文件。</w:t>
      </w:r>
    </w:p>
    <w:p w14:paraId="2548A8A4">
      <w:pPr>
        <w:pStyle w:val="8"/>
        <w:numPr>
          <w:ilvl w:val="1"/>
          <w:numId w:val="0"/>
        </w:numPr>
        <w:tabs>
          <w:tab w:val="left" w:pos="1618"/>
        </w:tabs>
        <w:spacing w:line="360" w:lineRule="auto"/>
        <w:ind w:firstLine="546" w:firstLineChars="200"/>
        <w:jc w:val="both"/>
        <w:rPr>
          <w:rFonts w:ascii="宋体" w:hAnsi="宋体" w:eastAsia="宋体" w:cs="宋体"/>
          <w:sz w:val="24"/>
          <w:szCs w:val="24"/>
        </w:rPr>
      </w:pPr>
      <w:r>
        <w:rPr>
          <w:rFonts w:ascii="Arial" w:hAnsi="Arial" w:eastAsia="Arial" w:cs="Arial"/>
          <w:w w:val="114"/>
          <w:sz w:val="24"/>
          <w:szCs w:val="24"/>
        </w:rPr>
        <w:t>2.5</w:t>
      </w:r>
      <w:r>
        <w:rPr>
          <w:rFonts w:hint="eastAsia" w:ascii="宋体" w:hAnsi="宋体" w:eastAsia="宋体" w:cs="宋体"/>
          <w:sz w:val="24"/>
          <w:szCs w:val="24"/>
        </w:rPr>
        <w:t>编制电子投标文件</w:t>
      </w:r>
    </w:p>
    <w:p w14:paraId="36ACC913">
      <w:pPr>
        <w:pStyle w:val="4"/>
        <w:spacing w:line="360" w:lineRule="auto"/>
        <w:ind w:firstLine="480" w:firstLineChars="200"/>
        <w:rPr>
          <w:rFonts w:ascii="宋体" w:hAnsi="宋体" w:eastAsia="宋体" w:cs="宋体"/>
        </w:rPr>
      </w:pPr>
      <w:r>
        <w:rPr>
          <w:rFonts w:hint="eastAsia" w:ascii="宋体" w:hAnsi="宋体" w:eastAsia="宋体" w:cs="宋体"/>
        </w:rPr>
        <w:t>供应商应使用电子投标客户端编制电子投标文件并进行线上投标，供应商电子投标</w:t>
      </w:r>
    </w:p>
    <w:p w14:paraId="11496E94">
      <w:pPr>
        <w:pStyle w:val="4"/>
        <w:spacing w:line="360" w:lineRule="auto"/>
        <w:ind w:firstLine="480" w:firstLineChars="200"/>
        <w:rPr>
          <w:rFonts w:ascii="宋体" w:hAnsi="宋体" w:eastAsia="宋体" w:cs="宋体"/>
        </w:rPr>
      </w:pPr>
      <w:bookmarkStart w:id="36" w:name="第二章___投标人须知"/>
      <w:bookmarkEnd w:id="36"/>
      <w:r>
        <w:rPr>
          <w:rFonts w:hint="eastAsia" w:ascii="宋体" w:hAnsi="宋体" w:eastAsia="宋体" w:cs="宋体"/>
        </w:rPr>
        <w:t>文件需要加密并加盖电子签章，如无法按照要求在电子投标文件中加盖电子签章和加密，请及时通过技术支持服务热线联系技术人员。</w:t>
      </w:r>
    </w:p>
    <w:p w14:paraId="40601895">
      <w:pPr>
        <w:pStyle w:val="8"/>
        <w:numPr>
          <w:ilvl w:val="1"/>
          <w:numId w:val="0"/>
        </w:numPr>
        <w:tabs>
          <w:tab w:val="left" w:pos="1618"/>
        </w:tabs>
        <w:spacing w:line="360" w:lineRule="auto"/>
        <w:ind w:firstLine="546" w:firstLineChars="200"/>
        <w:rPr>
          <w:rFonts w:ascii="宋体" w:hAnsi="宋体" w:eastAsia="宋体" w:cs="宋体"/>
          <w:sz w:val="24"/>
          <w:szCs w:val="24"/>
        </w:rPr>
      </w:pPr>
      <w:r>
        <w:rPr>
          <w:rFonts w:ascii="Arial" w:hAnsi="Arial" w:eastAsia="Arial" w:cs="Arial"/>
          <w:w w:val="114"/>
          <w:sz w:val="24"/>
          <w:szCs w:val="24"/>
        </w:rPr>
        <w:t>2.6</w:t>
      </w:r>
      <w:r>
        <w:rPr>
          <w:rFonts w:hint="eastAsia" w:ascii="宋体" w:hAnsi="宋体" w:eastAsia="宋体" w:cs="宋体"/>
          <w:sz w:val="24"/>
          <w:szCs w:val="24"/>
        </w:rPr>
        <w:t>提交电子投标文件</w:t>
      </w:r>
    </w:p>
    <w:p w14:paraId="3DA785DA">
      <w:pPr>
        <w:pStyle w:val="4"/>
        <w:spacing w:line="360" w:lineRule="auto"/>
        <w:ind w:firstLine="480" w:firstLineChars="200"/>
        <w:rPr>
          <w:rFonts w:ascii="宋体" w:hAnsi="宋体" w:eastAsia="宋体" w:cs="宋体"/>
        </w:rPr>
      </w:pPr>
      <w:r>
        <w:rPr>
          <w:rFonts w:hint="eastAsia" w:ascii="宋体" w:hAnsi="宋体" w:eastAsia="宋体" w:cs="宋体"/>
        </w:rPr>
        <w:t>供应商应于投标截止时间前在北京市政府采购电子交易平台提交电子投标文件，上传电子投标文件过程中请保持与互联网的连接畅通。</w:t>
      </w:r>
    </w:p>
    <w:p w14:paraId="7CB0DEB7">
      <w:pPr>
        <w:pStyle w:val="8"/>
        <w:numPr>
          <w:ilvl w:val="1"/>
          <w:numId w:val="0"/>
        </w:numPr>
        <w:tabs>
          <w:tab w:val="left" w:pos="1618"/>
        </w:tabs>
        <w:spacing w:line="360" w:lineRule="auto"/>
        <w:ind w:firstLine="546" w:firstLineChars="200"/>
        <w:rPr>
          <w:rFonts w:ascii="宋体" w:hAnsi="宋体" w:eastAsia="宋体" w:cs="宋体"/>
          <w:sz w:val="24"/>
          <w:szCs w:val="24"/>
        </w:rPr>
      </w:pPr>
      <w:r>
        <w:rPr>
          <w:rFonts w:ascii="Arial" w:hAnsi="Arial" w:eastAsia="Arial" w:cs="Arial"/>
          <w:w w:val="114"/>
          <w:sz w:val="24"/>
          <w:szCs w:val="24"/>
        </w:rPr>
        <w:t>2.7</w:t>
      </w:r>
      <w:r>
        <w:rPr>
          <w:rFonts w:hint="eastAsia" w:ascii="宋体" w:hAnsi="宋体" w:eastAsia="宋体" w:cs="宋体"/>
          <w:sz w:val="24"/>
          <w:szCs w:val="24"/>
        </w:rPr>
        <w:t>电子开标</w:t>
      </w:r>
    </w:p>
    <w:p w14:paraId="562E3A8E">
      <w:pPr>
        <w:pStyle w:val="4"/>
        <w:spacing w:line="360" w:lineRule="auto"/>
        <w:ind w:firstLine="480" w:firstLineChars="200"/>
        <w:rPr>
          <w:rFonts w:ascii="宋体" w:hAnsi="宋体" w:eastAsia="宋体" w:cs="宋体"/>
        </w:rPr>
      </w:pPr>
      <w:r>
        <w:rPr>
          <w:rFonts w:hint="eastAsia" w:ascii="宋体" w:hAnsi="宋体" w:eastAsia="宋体" w:cs="宋体"/>
        </w:rPr>
        <w:t>供应商在开标地点使用CA数字证书或电子营业执照登录北京市政府采购电子交易平台进行电子开标。</w:t>
      </w:r>
    </w:p>
    <w:p w14:paraId="5630218C">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.评分方法和标准：综合评分法。</w:t>
      </w:r>
    </w:p>
    <w:p w14:paraId="6D662566">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.投标人须于开标当日的投标截止时间前递交投标文件。</w:t>
      </w:r>
    </w:p>
    <w:p w14:paraId="75E094F2">
      <w:pPr>
        <w:spacing w:line="360" w:lineRule="auto"/>
        <w:ind w:firstLine="482" w:firstLineChars="200"/>
        <w:rPr>
          <w:rFonts w:ascii="宋体" w:hAnsi="宋体" w:eastAsia="宋体" w:cs="宋体"/>
          <w:kern w:val="2"/>
          <w:sz w:val="24"/>
          <w:szCs w:val="24"/>
        </w:rPr>
      </w:pPr>
      <w:r>
        <w:rPr>
          <w:rFonts w:hint="eastAsia" w:ascii="宋体" w:hAnsi="宋体" w:eastAsia="宋体" w:cs="宋体"/>
          <w:b/>
          <w:bCs/>
          <w:kern w:val="2"/>
          <w:sz w:val="24"/>
          <w:szCs w:val="24"/>
          <w:lang w:val="en-US" w:eastAsia="zh-CN"/>
        </w:rPr>
        <w:t>5</w:t>
      </w:r>
      <w:r>
        <w:rPr>
          <w:rFonts w:hint="eastAsia" w:ascii="宋体" w:hAnsi="宋体" w:eastAsia="宋体" w:cs="宋体"/>
          <w:b/>
          <w:bCs/>
          <w:kern w:val="2"/>
          <w:sz w:val="24"/>
          <w:szCs w:val="24"/>
        </w:rPr>
        <w:t>.代理机构项目编号：</w:t>
      </w:r>
      <w:r>
        <w:rPr>
          <w:rFonts w:hint="eastAsia" w:ascii="宋体" w:hAnsi="宋体" w:eastAsia="宋体" w:cs="宋体"/>
          <w:b/>
          <w:bCs/>
          <w:kern w:val="2"/>
          <w:sz w:val="24"/>
          <w:szCs w:val="24"/>
          <w:lang w:eastAsia="zh-CN"/>
        </w:rPr>
        <w:t>CFTC-BJ01-2603066</w:t>
      </w:r>
      <w:r>
        <w:rPr>
          <w:rFonts w:hint="eastAsia" w:ascii="宋体" w:hAnsi="宋体" w:eastAsia="宋体" w:cs="宋体"/>
          <w:b/>
          <w:bCs/>
          <w:kern w:val="2"/>
          <w:sz w:val="24"/>
          <w:szCs w:val="24"/>
        </w:rPr>
        <w:t>-01</w:t>
      </w:r>
      <w:r>
        <w:rPr>
          <w:rFonts w:hint="eastAsia" w:ascii="宋体" w:hAnsi="宋体" w:eastAsia="宋体" w:cs="宋体"/>
          <w:b/>
          <w:bCs/>
          <w:kern w:val="2"/>
          <w:sz w:val="24"/>
          <w:szCs w:val="24"/>
          <w:lang w:val="en-US" w:eastAsia="zh-CN"/>
        </w:rPr>
        <w:t>/02</w:t>
      </w:r>
      <w:r>
        <w:rPr>
          <w:rFonts w:hint="eastAsia" w:ascii="宋体" w:hAnsi="宋体" w:eastAsia="宋体" w:cs="宋体"/>
          <w:b/>
          <w:bCs/>
          <w:kern w:val="2"/>
          <w:sz w:val="24"/>
          <w:szCs w:val="24"/>
        </w:rPr>
        <w:t>（投标文件中涉及的项目编号，填写此编号）</w:t>
      </w:r>
    </w:p>
    <w:p w14:paraId="23618274">
      <w:pPr>
        <w:pStyle w:val="3"/>
        <w:spacing w:line="360" w:lineRule="auto"/>
        <w:ind w:left="0" w:firstLine="482" w:firstLineChars="200"/>
        <w:rPr>
          <w:rFonts w:ascii="宋体" w:hAnsi="宋体" w:eastAsia="宋体" w:cs="宋体"/>
        </w:rPr>
      </w:pPr>
      <w:bookmarkStart w:id="37" w:name="七、对本次招标提出询问，请按以下方式联系。"/>
      <w:bookmarkEnd w:id="37"/>
      <w:bookmarkStart w:id="38" w:name="_Toc13611"/>
      <w:bookmarkStart w:id="39" w:name="_Toc17738"/>
      <w:bookmarkStart w:id="40" w:name="_Toc18788"/>
      <w:bookmarkStart w:id="41" w:name="_Toc11349"/>
      <w:bookmarkStart w:id="42" w:name="_Toc488"/>
      <w:r>
        <w:rPr>
          <w:rFonts w:hint="eastAsia" w:ascii="宋体" w:hAnsi="宋体" w:eastAsia="宋体" w:cs="宋体"/>
        </w:rPr>
        <w:t>七、对本次招标提出询问，请按以下方式联系。</w:t>
      </w:r>
      <w:bookmarkEnd w:id="38"/>
      <w:bookmarkEnd w:id="39"/>
      <w:bookmarkEnd w:id="40"/>
      <w:bookmarkEnd w:id="41"/>
      <w:bookmarkEnd w:id="42"/>
    </w:p>
    <w:p w14:paraId="498A20F8">
      <w:pPr>
        <w:pStyle w:val="3"/>
        <w:numPr>
          <w:ilvl w:val="2"/>
          <w:numId w:val="0"/>
        </w:numPr>
        <w:tabs>
          <w:tab w:val="left" w:pos="1737"/>
        </w:tabs>
        <w:spacing w:line="360" w:lineRule="auto"/>
        <w:ind w:firstLine="550" w:firstLineChars="200"/>
        <w:rPr>
          <w:rFonts w:ascii="宋体" w:hAnsi="宋体" w:eastAsia="宋体" w:cs="宋体"/>
        </w:rPr>
      </w:pPr>
      <w:bookmarkStart w:id="43" w:name="_Toc1141"/>
      <w:r>
        <w:rPr>
          <w:rFonts w:ascii="Arial" w:hAnsi="Arial" w:eastAsia="Arial" w:cs="Arial"/>
          <w:w w:val="125"/>
          <w:sz w:val="22"/>
          <w:szCs w:val="22"/>
        </w:rPr>
        <w:t>1.</w:t>
      </w:r>
      <w:r>
        <w:rPr>
          <w:rFonts w:hint="eastAsia" w:ascii="宋体" w:hAnsi="宋体" w:eastAsia="宋体" w:cs="宋体"/>
        </w:rPr>
        <w:t>采购人信息</w:t>
      </w:r>
      <w:bookmarkEnd w:id="43"/>
    </w:p>
    <w:p w14:paraId="7F0CF7F6">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名称：北方昆曲剧院　         </w:t>
      </w:r>
    </w:p>
    <w:p w14:paraId="66C16158">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地址：北京市丰台区南苑路112号院首农科技产业园3号楼东配楼北方昆曲剧院</w:t>
      </w:r>
    </w:p>
    <w:p w14:paraId="251E61A1">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联系方式：吕老师  010-58345061</w:t>
      </w:r>
    </w:p>
    <w:p w14:paraId="3420C2ED">
      <w:pPr>
        <w:tabs>
          <w:tab w:val="left" w:pos="4176"/>
        </w:tabs>
        <w:spacing w:line="360" w:lineRule="auto"/>
        <w:ind w:firstLine="530" w:firstLineChars="200"/>
        <w:jc w:val="both"/>
        <w:outlineLvl w:val="1"/>
        <w:rPr>
          <w:rFonts w:ascii="宋体" w:hAnsi="宋体" w:eastAsia="宋体" w:cs="宋体"/>
          <w:b/>
          <w:sz w:val="24"/>
          <w:szCs w:val="24"/>
        </w:rPr>
      </w:pPr>
      <w:bookmarkStart w:id="44" w:name="_Toc27661"/>
      <w:r>
        <w:rPr>
          <w:rFonts w:hint="eastAsia" w:ascii="宋体" w:hAnsi="宋体" w:eastAsia="宋体" w:cs="宋体"/>
          <w:b/>
          <w:w w:val="110"/>
          <w:sz w:val="24"/>
          <w:szCs w:val="24"/>
        </w:rPr>
        <w:t>2.采购代理机构信息</w:t>
      </w:r>
      <w:bookmarkEnd w:id="44"/>
    </w:p>
    <w:p w14:paraId="250DB0C8">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名称：国金招标有限公司 </w:t>
      </w:r>
    </w:p>
    <w:p w14:paraId="0F936798">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地址：北京市朝阳区东三环南路甲52号顺迈金钻国际商务中心9层9C</w:t>
      </w:r>
    </w:p>
    <w:p w14:paraId="68155F56">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联系方式：孙涛、王涵、杨振豪、王树凡、刘晓红、王佳乐</w:t>
      </w:r>
    </w:p>
    <w:p w14:paraId="3DF69946">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联系电话：</w:t>
      </w:r>
      <w:r>
        <w:rPr>
          <w:rFonts w:hAnsi="宋体" w:eastAsia="宋体" w:cs="宋体"/>
          <w:sz w:val="24"/>
          <w:szCs w:val="24"/>
        </w:rPr>
        <w:t>010-52188100、13552541378</w:t>
      </w:r>
    </w:p>
    <w:p w14:paraId="37546CEE">
      <w:pPr>
        <w:pStyle w:val="5"/>
        <w:spacing w:line="360" w:lineRule="auto"/>
        <w:ind w:firstLine="530" w:firstLineChars="200"/>
        <w:outlineLvl w:val="1"/>
        <w:rPr>
          <w:rFonts w:hint="default" w:hAnsi="宋体" w:eastAsia="宋体" w:cs="宋体"/>
          <w:b/>
          <w:sz w:val="24"/>
          <w:szCs w:val="24"/>
        </w:rPr>
      </w:pPr>
      <w:bookmarkStart w:id="45" w:name="_Toc29832"/>
      <w:r>
        <w:rPr>
          <w:rFonts w:hAnsi="宋体" w:eastAsia="宋体" w:cs="宋体"/>
          <w:b/>
          <w:w w:val="110"/>
          <w:sz w:val="24"/>
          <w:szCs w:val="24"/>
        </w:rPr>
        <w:t>3.项目联系方式</w:t>
      </w:r>
      <w:bookmarkEnd w:id="45"/>
    </w:p>
    <w:p w14:paraId="008C8E26">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项目联系人：孙涛、王涵</w:t>
      </w:r>
    </w:p>
    <w:p w14:paraId="5EDA3DA5">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电      话：</w:t>
      </w:r>
      <w:r>
        <w:rPr>
          <w:rFonts w:hAnsi="宋体" w:eastAsia="宋体" w:cs="宋体"/>
          <w:sz w:val="24"/>
          <w:szCs w:val="24"/>
        </w:rPr>
        <w:t>010-52188100、13552541378</w:t>
      </w:r>
    </w:p>
    <w:p w14:paraId="734210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antinghei SC Extralight">
    <w:altName w:val="Times New Roman"/>
    <w:panose1 w:val="00000000000000000000"/>
    <w:charset w:val="86"/>
    <w:family w:val="swiss"/>
    <w:pitch w:val="default"/>
    <w:sig w:usb0="00000000" w:usb1="00000000" w:usb2="00000000" w:usb3="00000000" w:csb0="00040000" w:csb1="00000000"/>
  </w:font>
  <w:font w:name="Lantinghei SC Heavy">
    <w:altName w:val="宋体"/>
    <w:panose1 w:val="00000000000000000000"/>
    <w:charset w:val="86"/>
    <w:family w:val="swiss"/>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D3F26"/>
    <w:multiLevelType w:val="multilevel"/>
    <w:tmpl w:val="A85D3F26"/>
    <w:lvl w:ilvl="0" w:tentative="0">
      <w:start w:val="1"/>
      <w:numFmt w:val="decimal"/>
      <w:suff w:val="space"/>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0"/>
      <w:numFmt w:val="bullet"/>
      <w:lvlText w:val="•"/>
      <w:lvlJc w:val="left"/>
      <w:pPr>
        <w:ind w:left="2324" w:hanging="229"/>
      </w:pPr>
      <w:rPr>
        <w:rFonts w:hint="default"/>
        <w:lang w:val="en-US" w:eastAsia="zh-CN" w:bidi="ar-SA"/>
      </w:rPr>
    </w:lvl>
    <w:lvl w:ilvl="2" w:tentative="0">
      <w:start w:val="0"/>
      <w:numFmt w:val="bullet"/>
      <w:lvlText w:val="•"/>
      <w:lvlJc w:val="left"/>
      <w:pPr>
        <w:ind w:left="3229" w:hanging="229"/>
      </w:pPr>
      <w:rPr>
        <w:rFonts w:hint="default"/>
        <w:lang w:val="en-US" w:eastAsia="zh-CN" w:bidi="ar-SA"/>
      </w:rPr>
    </w:lvl>
    <w:lvl w:ilvl="3" w:tentative="0">
      <w:start w:val="0"/>
      <w:numFmt w:val="bullet"/>
      <w:lvlText w:val="•"/>
      <w:lvlJc w:val="left"/>
      <w:pPr>
        <w:ind w:left="4134" w:hanging="229"/>
      </w:pPr>
      <w:rPr>
        <w:rFonts w:hint="default"/>
        <w:lang w:val="en-US" w:eastAsia="zh-CN" w:bidi="ar-SA"/>
      </w:rPr>
    </w:lvl>
    <w:lvl w:ilvl="4" w:tentative="0">
      <w:start w:val="0"/>
      <w:numFmt w:val="bullet"/>
      <w:lvlText w:val="•"/>
      <w:lvlJc w:val="left"/>
      <w:pPr>
        <w:ind w:left="5038" w:hanging="229"/>
      </w:pPr>
      <w:rPr>
        <w:rFonts w:hint="default"/>
        <w:lang w:val="en-US" w:eastAsia="zh-CN" w:bidi="ar-SA"/>
      </w:rPr>
    </w:lvl>
    <w:lvl w:ilvl="5" w:tentative="0">
      <w:start w:val="0"/>
      <w:numFmt w:val="bullet"/>
      <w:lvlText w:val="•"/>
      <w:lvlJc w:val="left"/>
      <w:pPr>
        <w:ind w:left="5943" w:hanging="229"/>
      </w:pPr>
      <w:rPr>
        <w:rFonts w:hint="default"/>
        <w:lang w:val="en-US" w:eastAsia="zh-CN" w:bidi="ar-SA"/>
      </w:rPr>
    </w:lvl>
    <w:lvl w:ilvl="6" w:tentative="0">
      <w:start w:val="0"/>
      <w:numFmt w:val="bullet"/>
      <w:lvlText w:val="•"/>
      <w:lvlJc w:val="left"/>
      <w:pPr>
        <w:ind w:left="6848" w:hanging="229"/>
      </w:pPr>
      <w:rPr>
        <w:rFonts w:hint="default"/>
        <w:lang w:val="en-US" w:eastAsia="zh-CN" w:bidi="ar-SA"/>
      </w:rPr>
    </w:lvl>
    <w:lvl w:ilvl="7" w:tentative="0">
      <w:start w:val="0"/>
      <w:numFmt w:val="bullet"/>
      <w:lvlText w:val="•"/>
      <w:lvlJc w:val="left"/>
      <w:pPr>
        <w:ind w:left="7752" w:hanging="229"/>
      </w:pPr>
      <w:rPr>
        <w:rFonts w:hint="default"/>
        <w:lang w:val="en-US" w:eastAsia="zh-CN" w:bidi="ar-SA"/>
      </w:rPr>
    </w:lvl>
    <w:lvl w:ilvl="8" w:tentative="0">
      <w:start w:val="0"/>
      <w:numFmt w:val="bullet"/>
      <w:lvlText w:val="•"/>
      <w:lvlJc w:val="left"/>
      <w:pPr>
        <w:ind w:left="8657" w:hanging="229"/>
      </w:pPr>
      <w:rPr>
        <w:rFonts w:hint="default"/>
        <w:lang w:val="en-US" w:eastAsia="zh-CN" w:bidi="ar-SA"/>
      </w:rPr>
    </w:lvl>
  </w:abstractNum>
  <w:abstractNum w:abstractNumId="1">
    <w:nsid w:val="06C5DEDC"/>
    <w:multiLevelType w:val="multilevel"/>
    <w:tmpl w:val="06C5DEDC"/>
    <w:lvl w:ilvl="0" w:tentative="0">
      <w:start w:val="1"/>
      <w:numFmt w:val="decimal"/>
      <w:suff w:val="space"/>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1"/>
      <w:numFmt w:val="decimal"/>
      <w:suff w:val="space"/>
      <w:lvlText w:val="%1.%2"/>
      <w:lvlJc w:val="left"/>
      <w:pPr>
        <w:ind w:left="1680" w:hanging="500"/>
      </w:pPr>
      <w:rPr>
        <w:rFonts w:hint="default" w:ascii="Arial" w:hAnsi="Arial" w:eastAsia="Arial" w:cs="Arial"/>
        <w:b w:val="0"/>
        <w:bCs w:val="0"/>
        <w:i w:val="0"/>
        <w:iCs w:val="0"/>
        <w:spacing w:val="-2"/>
        <w:w w:val="114"/>
        <w:sz w:val="24"/>
        <w:szCs w:val="24"/>
        <w:lang w:val="en-US" w:eastAsia="zh-CN" w:bidi="ar-SA"/>
      </w:rPr>
    </w:lvl>
    <w:lvl w:ilvl="2" w:tentative="0">
      <w:start w:val="0"/>
      <w:numFmt w:val="bullet"/>
      <w:lvlText w:val="•"/>
      <w:lvlJc w:val="left"/>
      <w:pPr>
        <w:ind w:left="1680" w:hanging="500"/>
      </w:pPr>
      <w:rPr>
        <w:rFonts w:hint="default"/>
        <w:lang w:val="en-US" w:eastAsia="zh-CN" w:bidi="ar-SA"/>
      </w:rPr>
    </w:lvl>
    <w:lvl w:ilvl="3" w:tentative="0">
      <w:start w:val="0"/>
      <w:numFmt w:val="bullet"/>
      <w:lvlText w:val="•"/>
      <w:lvlJc w:val="left"/>
      <w:pPr>
        <w:ind w:left="2778" w:hanging="500"/>
      </w:pPr>
      <w:rPr>
        <w:rFonts w:hint="default"/>
        <w:lang w:val="en-US" w:eastAsia="zh-CN" w:bidi="ar-SA"/>
      </w:rPr>
    </w:lvl>
    <w:lvl w:ilvl="4" w:tentative="0">
      <w:start w:val="0"/>
      <w:numFmt w:val="bullet"/>
      <w:lvlText w:val="•"/>
      <w:lvlJc w:val="left"/>
      <w:pPr>
        <w:ind w:left="3876" w:hanging="500"/>
      </w:pPr>
      <w:rPr>
        <w:rFonts w:hint="default"/>
        <w:lang w:val="en-US" w:eastAsia="zh-CN" w:bidi="ar-SA"/>
      </w:rPr>
    </w:lvl>
    <w:lvl w:ilvl="5" w:tentative="0">
      <w:start w:val="0"/>
      <w:numFmt w:val="bullet"/>
      <w:lvlText w:val="•"/>
      <w:lvlJc w:val="left"/>
      <w:pPr>
        <w:ind w:left="4975" w:hanging="500"/>
      </w:pPr>
      <w:rPr>
        <w:rFonts w:hint="default"/>
        <w:lang w:val="en-US" w:eastAsia="zh-CN" w:bidi="ar-SA"/>
      </w:rPr>
    </w:lvl>
    <w:lvl w:ilvl="6" w:tentative="0">
      <w:start w:val="0"/>
      <w:numFmt w:val="bullet"/>
      <w:lvlText w:val="•"/>
      <w:lvlJc w:val="left"/>
      <w:pPr>
        <w:ind w:left="6073" w:hanging="500"/>
      </w:pPr>
      <w:rPr>
        <w:rFonts w:hint="default"/>
        <w:lang w:val="en-US" w:eastAsia="zh-CN" w:bidi="ar-SA"/>
      </w:rPr>
    </w:lvl>
    <w:lvl w:ilvl="7" w:tentative="0">
      <w:start w:val="0"/>
      <w:numFmt w:val="bullet"/>
      <w:lvlText w:val="•"/>
      <w:lvlJc w:val="left"/>
      <w:pPr>
        <w:ind w:left="7171" w:hanging="500"/>
      </w:pPr>
      <w:rPr>
        <w:rFonts w:hint="default"/>
        <w:lang w:val="en-US" w:eastAsia="zh-CN" w:bidi="ar-SA"/>
      </w:rPr>
    </w:lvl>
    <w:lvl w:ilvl="8" w:tentative="0">
      <w:start w:val="0"/>
      <w:numFmt w:val="bullet"/>
      <w:lvlText w:val="•"/>
      <w:lvlJc w:val="left"/>
      <w:pPr>
        <w:ind w:left="8270" w:hanging="500"/>
      </w:pPr>
      <w:rPr>
        <w:rFonts w:hint="default"/>
        <w:lang w:val="en-US" w:eastAsia="zh-CN"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A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Lantinghei SC Extralight" w:hAnsi="Lantinghei SC Extralight" w:eastAsia="Lantinghei SC Extralight" w:cs="Lantinghei SC Extralight"/>
      <w:sz w:val="22"/>
      <w:szCs w:val="22"/>
      <w:lang w:val="en-US" w:eastAsia="zh-CN" w:bidi="ar-SA"/>
    </w:rPr>
  </w:style>
  <w:style w:type="paragraph" w:styleId="2">
    <w:name w:val="heading 1"/>
    <w:basedOn w:val="1"/>
    <w:next w:val="1"/>
    <w:qFormat/>
    <w:uiPriority w:val="1"/>
    <w:pPr>
      <w:spacing w:before="57"/>
      <w:ind w:left="10"/>
      <w:jc w:val="center"/>
      <w:outlineLvl w:val="0"/>
    </w:pPr>
    <w:rPr>
      <w:rFonts w:ascii="Lantinghei SC Heavy" w:hAnsi="Lantinghei SC Heavy" w:eastAsia="Lantinghei SC Heavy" w:cs="Lantinghei SC Heavy"/>
      <w:b/>
      <w:bCs/>
      <w:sz w:val="36"/>
      <w:szCs w:val="36"/>
    </w:rPr>
  </w:style>
  <w:style w:type="paragraph" w:styleId="3">
    <w:name w:val="heading 8"/>
    <w:basedOn w:val="1"/>
    <w:qFormat/>
    <w:uiPriority w:val="1"/>
    <w:pPr>
      <w:ind w:left="701"/>
      <w:outlineLvl w:val="7"/>
    </w:pPr>
    <w:rPr>
      <w:rFonts w:ascii="Lantinghei SC Heavy" w:hAnsi="Lantinghei SC Heavy" w:eastAsia="Lantinghei SC Heavy" w:cs="Lantinghei SC Heavy"/>
      <w:b/>
      <w:bCs/>
      <w:sz w:val="24"/>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Plain Text"/>
    <w:basedOn w:val="1"/>
    <w:qFormat/>
    <w:uiPriority w:val="0"/>
    <w:rPr>
      <w:rFonts w:hint="eastAsia" w:ascii="宋体" w:hAnsi="Courier New"/>
      <w:szCs w:val="20"/>
    </w:rPr>
  </w:style>
  <w:style w:type="paragraph" w:styleId="8">
    <w:name w:val="List Paragraph"/>
    <w:basedOn w:val="1"/>
    <w:qFormat/>
    <w:uiPriority w:val="1"/>
    <w:pPr>
      <w:ind w:left="1776" w:hanging="7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2026-03-19T07:09:58Z</dcterms:created>
  <dc:creator>admin</dc:creator>
  <cp:lastModifiedBy>招标代理</cp:lastModifiedBy>
  <dcterms:modified xsi:type="dcterms:W3CDTF">2026-03-19T07:12:28Z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eyJoZGlkIjoiYjMxZDllZjg1OTQxMTU2YTE4MTc3OGJiNjRhNmYwN2UiLCJ1c2VySWQiOiIzNzAwOTg2NDcifQ==</vt:lpwstr>
  </property>
  <property fmtid="{D5CDD505-2E9C-101B-9397-08002B2CF9AE}" pid="4" name="ICV">
    <vt:lpwstr>6C076AFD1DFE4201B997EC434BD40E4C_12</vt:lpwstr>
  </property>
</Properties>
</file>