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9AED5">
      <w:pPr>
        <w:pStyle w:val="2"/>
        <w:numPr>
          <w:numId w:val="0"/>
        </w:numPr>
        <w:tabs>
          <w:tab w:val="left" w:pos="1630"/>
        </w:tabs>
        <w:spacing w:line="460" w:lineRule="exact"/>
        <w:jc w:val="center"/>
        <w:rPr>
          <w:rFonts w:hint="eastAsia"/>
          <w:b/>
          <w:bCs/>
          <w:highlight w:val="none"/>
        </w:rPr>
      </w:pPr>
      <w:bookmarkStart w:id="0" w:name="_Toc23007"/>
      <w:bookmarkStart w:id="23" w:name="_GoBack"/>
      <w:bookmarkEnd w:id="23"/>
      <w:r>
        <w:rPr>
          <w:rFonts w:hint="eastAsia"/>
          <w:b/>
          <w:bCs/>
          <w:highlight w:val="none"/>
        </w:rPr>
        <w:t>采购需求</w:t>
      </w:r>
      <w:bookmarkEnd w:id="0"/>
    </w:p>
    <w:p w14:paraId="57659E21">
      <w:pPr>
        <w:rPr>
          <w:rFonts w:hint="eastAsia"/>
          <w:highlight w:val="none"/>
        </w:rPr>
      </w:pPr>
    </w:p>
    <w:p w14:paraId="33418492">
      <w:pPr>
        <w:pStyle w:val="3"/>
        <w:spacing w:before="1"/>
        <w:ind w:left="121"/>
        <w:rPr>
          <w:rFonts w:hint="eastAsia"/>
          <w:b/>
          <w:bCs/>
          <w:highlight w:val="none"/>
        </w:rPr>
      </w:pPr>
      <w:r>
        <w:rPr>
          <w:rFonts w:hint="eastAsia"/>
          <w:b/>
          <w:bCs/>
          <w:highlight w:val="none"/>
        </w:rPr>
        <w:t>一、采购标的</w:t>
      </w:r>
    </w:p>
    <w:p w14:paraId="53C2E6E1">
      <w:pPr>
        <w:pStyle w:val="6"/>
        <w:tabs>
          <w:tab w:val="left" w:pos="470"/>
          <w:tab w:val="left" w:pos="7040"/>
        </w:tabs>
        <w:spacing w:before="154" w:line="338" w:lineRule="auto"/>
        <w:ind w:left="121" w:right="1830" w:firstLine="269" w:firstLineChars="100"/>
        <w:rPr>
          <w:rFonts w:hint="eastAsia"/>
          <w:sz w:val="24"/>
          <w:highlight w:val="none"/>
          <w:lang w:eastAsia="zh-CN"/>
        </w:rPr>
      </w:pPr>
      <w:r>
        <w:rPr>
          <w:rFonts w:hint="eastAsia"/>
          <w:spacing w:val="-2"/>
          <w:w w:val="114"/>
          <w:sz w:val="24"/>
          <w:szCs w:val="24"/>
          <w:highlight w:val="none"/>
          <w:lang w:eastAsia="zh-CN"/>
        </w:rPr>
        <w:t>1.</w:t>
      </w:r>
      <w:r>
        <w:rPr>
          <w:rFonts w:hint="eastAsia"/>
          <w:sz w:val="24"/>
          <w:highlight w:val="none"/>
          <w:lang w:eastAsia="zh-CN"/>
        </w:rPr>
        <w:t>采购标的（</w:t>
      </w:r>
      <w:r>
        <w:rPr>
          <w:sz w:val="24"/>
          <w:szCs w:val="24"/>
        </w:rPr>
        <w:t>简要服务内容及数量</w:t>
      </w:r>
      <w:r>
        <w:rPr>
          <w:rFonts w:hint="eastAsia"/>
          <w:sz w:val="24"/>
          <w:highlight w:val="none"/>
          <w:lang w:eastAsia="zh-CN"/>
        </w:rPr>
        <w:t>）</w:t>
      </w:r>
    </w:p>
    <w:tbl>
      <w:tblPr>
        <w:tblStyle w:val="4"/>
        <w:tblW w:w="7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gridCol w:w="2443"/>
      </w:tblGrid>
      <w:tr w14:paraId="38FA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15E829AC">
            <w:pPr>
              <w:pStyle w:val="7"/>
              <w:jc w:val="center"/>
              <w:rPr>
                <w:rFonts w:hint="eastAsia"/>
                <w:sz w:val="24"/>
                <w:szCs w:val="24"/>
                <w:highlight w:val="none"/>
                <w:lang w:eastAsia="zh-CN"/>
              </w:rPr>
            </w:pPr>
            <w:r>
              <w:rPr>
                <w:rFonts w:hint="eastAsia"/>
                <w:b/>
                <w:bCs/>
                <w:sz w:val="24"/>
                <w:szCs w:val="24"/>
                <w:highlight w:val="none"/>
                <w:lang w:eastAsia="zh-CN"/>
              </w:rPr>
              <w:t>包号</w:t>
            </w:r>
          </w:p>
        </w:tc>
        <w:tc>
          <w:tcPr>
            <w:tcW w:w="2914" w:type="dxa"/>
            <w:vAlign w:val="center"/>
          </w:tcPr>
          <w:p w14:paraId="66775172">
            <w:pPr>
              <w:pStyle w:val="7"/>
              <w:jc w:val="center"/>
              <w:rPr>
                <w:rFonts w:hint="eastAsia"/>
                <w:sz w:val="24"/>
                <w:szCs w:val="24"/>
                <w:highlight w:val="none"/>
                <w:lang w:eastAsia="zh-CN"/>
              </w:rPr>
            </w:pPr>
            <w:r>
              <w:rPr>
                <w:rFonts w:hint="eastAsia"/>
                <w:b/>
                <w:bCs/>
                <w:sz w:val="24"/>
                <w:szCs w:val="24"/>
                <w:highlight w:val="none"/>
                <w:lang w:eastAsia="zh-CN"/>
              </w:rPr>
              <w:t>标的名称</w:t>
            </w:r>
          </w:p>
        </w:tc>
        <w:tc>
          <w:tcPr>
            <w:tcW w:w="1559" w:type="dxa"/>
            <w:vAlign w:val="center"/>
          </w:tcPr>
          <w:p w14:paraId="7BF74D25">
            <w:pPr>
              <w:pStyle w:val="7"/>
              <w:jc w:val="center"/>
              <w:rPr>
                <w:rFonts w:hint="eastAsia"/>
                <w:b/>
                <w:bCs/>
                <w:sz w:val="24"/>
                <w:szCs w:val="24"/>
                <w:highlight w:val="none"/>
                <w:lang w:eastAsia="zh-CN"/>
              </w:rPr>
            </w:pPr>
            <w:r>
              <w:rPr>
                <w:rFonts w:hint="eastAsia"/>
                <w:b/>
                <w:bCs/>
                <w:sz w:val="24"/>
                <w:szCs w:val="24"/>
                <w:highlight w:val="none"/>
              </w:rPr>
              <w:t>数量</w:t>
            </w:r>
          </w:p>
        </w:tc>
        <w:tc>
          <w:tcPr>
            <w:tcW w:w="2443" w:type="dxa"/>
            <w:vAlign w:val="center"/>
          </w:tcPr>
          <w:p w14:paraId="4DC9E016">
            <w:pPr>
              <w:widowControl/>
              <w:jc w:val="center"/>
              <w:rPr>
                <w:rFonts w:hint="eastAsia"/>
                <w:b/>
                <w:bCs/>
                <w:sz w:val="24"/>
                <w:szCs w:val="24"/>
                <w:highlight w:val="none"/>
              </w:rPr>
            </w:pPr>
            <w:r>
              <w:rPr>
                <w:rFonts w:hint="eastAsia" w:cs="宋体"/>
                <w:b/>
                <w:bCs/>
                <w:color w:val="auto"/>
                <w:spacing w:val="0"/>
                <w:kern w:val="0"/>
                <w:sz w:val="24"/>
                <w:lang w:val="en-US" w:eastAsia="zh-CN"/>
              </w:rPr>
              <w:t>服务</w:t>
            </w:r>
            <w:r>
              <w:rPr>
                <w:rFonts w:hint="eastAsia" w:ascii="宋体" w:hAnsi="宋体" w:cs="宋体"/>
                <w:b/>
                <w:bCs/>
                <w:color w:val="auto"/>
                <w:spacing w:val="0"/>
                <w:kern w:val="0"/>
                <w:sz w:val="24"/>
              </w:rPr>
              <w:t>期限</w:t>
            </w:r>
          </w:p>
        </w:tc>
      </w:tr>
      <w:tr w14:paraId="281E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0E67A451">
            <w:pPr>
              <w:pStyle w:val="7"/>
              <w:jc w:val="center"/>
              <w:rPr>
                <w:rFonts w:hint="eastAsia"/>
                <w:sz w:val="24"/>
                <w:szCs w:val="24"/>
                <w:highlight w:val="none"/>
                <w:lang w:eastAsia="zh-CN"/>
              </w:rPr>
            </w:pPr>
            <w:r>
              <w:rPr>
                <w:rFonts w:hint="eastAsia"/>
                <w:sz w:val="24"/>
                <w:szCs w:val="24"/>
                <w:highlight w:val="none"/>
                <w:lang w:eastAsia="zh-CN"/>
              </w:rPr>
              <w:t>1</w:t>
            </w:r>
          </w:p>
        </w:tc>
        <w:tc>
          <w:tcPr>
            <w:tcW w:w="2914" w:type="dxa"/>
            <w:vAlign w:val="center"/>
          </w:tcPr>
          <w:p w14:paraId="5153EBB1">
            <w:pPr>
              <w:widowControl/>
              <w:jc w:val="center"/>
              <w:textAlignment w:val="center"/>
              <w:rPr>
                <w:rFonts w:hint="eastAsia"/>
                <w:sz w:val="24"/>
                <w:szCs w:val="24"/>
                <w:highlight w:val="none"/>
                <w:lang w:eastAsia="zh-CN"/>
              </w:rPr>
            </w:pPr>
            <w:r>
              <w:rPr>
                <w:rFonts w:hint="eastAsia"/>
                <w:sz w:val="24"/>
                <w:szCs w:val="24"/>
                <w:highlight w:val="none"/>
                <w:lang w:eastAsia="zh-CN"/>
              </w:rPr>
              <w:t>加速器运维服务</w:t>
            </w:r>
          </w:p>
        </w:tc>
        <w:tc>
          <w:tcPr>
            <w:tcW w:w="1559" w:type="dxa"/>
            <w:vAlign w:val="center"/>
          </w:tcPr>
          <w:p w14:paraId="7EB5FB93">
            <w:pPr>
              <w:widowControl/>
              <w:jc w:val="center"/>
              <w:textAlignment w:val="center"/>
              <w:rPr>
                <w:rFonts w:hint="eastAsia"/>
                <w:sz w:val="24"/>
                <w:szCs w:val="24"/>
                <w:highlight w:val="none"/>
                <w:lang w:eastAsia="zh-CN"/>
              </w:rPr>
            </w:pPr>
            <w:r>
              <w:rPr>
                <w:rFonts w:hint="eastAsia"/>
                <w:sz w:val="24"/>
                <w:szCs w:val="24"/>
                <w:highlight w:val="none"/>
                <w:lang w:eastAsia="zh-CN"/>
              </w:rPr>
              <w:t>1项</w:t>
            </w:r>
          </w:p>
        </w:tc>
        <w:tc>
          <w:tcPr>
            <w:tcW w:w="2443" w:type="dxa"/>
            <w:vAlign w:val="center"/>
          </w:tcPr>
          <w:p w14:paraId="73C3A11D">
            <w:pPr>
              <w:pStyle w:val="8"/>
              <w:spacing w:before="50"/>
              <w:jc w:val="center"/>
              <w:rPr>
                <w:rFonts w:hint="default"/>
                <w:sz w:val="24"/>
                <w:szCs w:val="24"/>
                <w:highlight w:val="none"/>
                <w:lang w:val="en-US" w:eastAsia="zh-CN" w:bidi="ar"/>
              </w:rPr>
            </w:pPr>
            <w:r>
              <w:rPr>
                <w:rFonts w:hint="eastAsia" w:ascii="宋体" w:hAnsi="宋体" w:cs="宋体"/>
                <w:color w:val="auto"/>
                <w:spacing w:val="0"/>
                <w:kern w:val="0"/>
                <w:sz w:val="24"/>
                <w:lang w:val="en-US" w:eastAsia="zh-CN"/>
              </w:rPr>
              <w:t>三年</w:t>
            </w:r>
          </w:p>
        </w:tc>
      </w:tr>
    </w:tbl>
    <w:p w14:paraId="1DDBC6B8">
      <w:pPr>
        <w:pStyle w:val="9"/>
        <w:tabs>
          <w:tab w:val="left" w:pos="1197"/>
        </w:tabs>
        <w:spacing w:before="0" w:line="486" w:lineRule="exact"/>
        <w:ind w:left="0" w:right="233" w:firstLine="0"/>
        <w:jc w:val="both"/>
        <w:rPr>
          <w:rFonts w:hint="eastAsia"/>
          <w:b/>
          <w:bCs/>
          <w:sz w:val="24"/>
          <w:highlight w:val="none"/>
          <w:lang w:eastAsia="zh-CN"/>
        </w:rPr>
      </w:pPr>
      <w:r>
        <w:rPr>
          <w:rFonts w:hint="eastAsia"/>
          <w:b/>
          <w:bCs/>
          <w:sz w:val="24"/>
          <w:highlight w:val="none"/>
          <w:lang w:eastAsia="zh-CN"/>
        </w:rPr>
        <w:t>二、商务要求</w:t>
      </w:r>
    </w:p>
    <w:p w14:paraId="5047143D">
      <w:pPr>
        <w:pStyle w:val="9"/>
        <w:tabs>
          <w:tab w:val="left" w:pos="1197"/>
        </w:tabs>
        <w:spacing w:before="0" w:line="486" w:lineRule="exact"/>
        <w:ind w:left="0" w:right="233" w:firstLine="0"/>
        <w:jc w:val="both"/>
        <w:rPr>
          <w:rFonts w:hint="eastAsia"/>
          <w:b/>
          <w:bCs/>
          <w:color w:val="auto"/>
          <w:sz w:val="24"/>
          <w:szCs w:val="24"/>
          <w:highlight w:val="none"/>
          <w:lang w:eastAsia="zh-CN"/>
        </w:rPr>
      </w:pPr>
      <w:r>
        <w:rPr>
          <w:rFonts w:hint="eastAsia"/>
          <w:b/>
          <w:bCs/>
          <w:sz w:val="24"/>
          <w:szCs w:val="24"/>
          <w:highlight w:val="none"/>
          <w:lang w:eastAsia="zh-CN"/>
        </w:rPr>
        <w:t>1.采购项目交</w:t>
      </w:r>
      <w:r>
        <w:rPr>
          <w:rFonts w:hint="eastAsia"/>
          <w:b/>
          <w:bCs/>
          <w:color w:val="auto"/>
          <w:sz w:val="24"/>
          <w:szCs w:val="24"/>
          <w:highlight w:val="none"/>
          <w:lang w:eastAsia="zh-CN"/>
        </w:rPr>
        <w:t>付或者服务的时间和地点：</w:t>
      </w:r>
    </w:p>
    <w:p w14:paraId="0CEA5804">
      <w:pPr>
        <w:pStyle w:val="9"/>
        <w:tabs>
          <w:tab w:val="left" w:pos="1197"/>
        </w:tabs>
        <w:spacing w:before="0" w:line="486" w:lineRule="exact"/>
        <w:ind w:left="0" w:right="233" w:firstLine="0"/>
        <w:jc w:val="both"/>
        <w:rPr>
          <w:rFonts w:hint="eastAsia" w:eastAsia="宋体"/>
          <w:color w:val="auto"/>
          <w:sz w:val="24"/>
          <w:szCs w:val="24"/>
          <w:highlight w:val="none"/>
          <w:lang w:eastAsia="zh-CN"/>
        </w:rPr>
      </w:pPr>
      <w:r>
        <w:rPr>
          <w:rFonts w:hint="eastAsia"/>
          <w:color w:val="auto"/>
          <w:sz w:val="24"/>
          <w:szCs w:val="24"/>
          <w:highlight w:val="none"/>
          <w:lang w:eastAsia="zh-CN"/>
        </w:rPr>
        <w:t>1.1服务时间：</w:t>
      </w:r>
      <w:r>
        <w:rPr>
          <w:rFonts w:hint="eastAsia" w:cs="Arial"/>
          <w:iCs/>
          <w:color w:val="auto"/>
          <w:sz w:val="24"/>
          <w:highlight w:val="none"/>
          <w:lang w:val="en-US" w:eastAsia="zh-CN"/>
        </w:rPr>
        <w:t>三</w:t>
      </w:r>
      <w:r>
        <w:rPr>
          <w:rFonts w:hint="eastAsia" w:ascii="宋体" w:hAnsi="宋体" w:cs="Arial"/>
          <w:iCs/>
          <w:color w:val="auto"/>
          <w:sz w:val="24"/>
          <w:highlight w:val="none"/>
        </w:rPr>
        <w:t>年</w:t>
      </w:r>
    </w:p>
    <w:p w14:paraId="167CB6DB">
      <w:pPr>
        <w:pStyle w:val="9"/>
        <w:tabs>
          <w:tab w:val="left" w:pos="1197"/>
        </w:tabs>
        <w:spacing w:before="0" w:line="486" w:lineRule="exact"/>
        <w:ind w:left="0" w:right="233" w:firstLine="0"/>
        <w:jc w:val="both"/>
        <w:rPr>
          <w:rFonts w:hint="eastAsia"/>
          <w:color w:val="auto"/>
          <w:sz w:val="24"/>
          <w:szCs w:val="24"/>
          <w:highlight w:val="none"/>
          <w:lang w:eastAsia="zh-CN"/>
        </w:rPr>
      </w:pPr>
      <w:r>
        <w:rPr>
          <w:rFonts w:hint="eastAsia"/>
          <w:color w:val="auto"/>
          <w:sz w:val="24"/>
          <w:szCs w:val="24"/>
          <w:highlight w:val="none"/>
          <w:lang w:eastAsia="zh-CN"/>
        </w:rPr>
        <w:t>1.2服务地点：</w:t>
      </w:r>
      <w:r>
        <w:rPr>
          <w:rFonts w:hint="eastAsia"/>
          <w:color w:val="auto"/>
          <w:sz w:val="24"/>
          <w:szCs w:val="24"/>
          <w:highlight w:val="none"/>
          <w:lang w:val="en-US" w:eastAsia="zh-CN"/>
        </w:rPr>
        <w:t>采购人</w:t>
      </w:r>
      <w:r>
        <w:rPr>
          <w:rFonts w:hint="eastAsia"/>
          <w:color w:val="auto"/>
          <w:sz w:val="24"/>
          <w:szCs w:val="24"/>
          <w:highlight w:val="none"/>
          <w:lang w:eastAsia="zh-CN"/>
        </w:rPr>
        <w:t>指定地点。</w:t>
      </w:r>
    </w:p>
    <w:p w14:paraId="0455BF9F">
      <w:pPr>
        <w:pStyle w:val="9"/>
        <w:tabs>
          <w:tab w:val="left" w:pos="1197"/>
        </w:tabs>
        <w:spacing w:before="0" w:line="486" w:lineRule="exact"/>
        <w:ind w:left="0" w:right="233" w:firstLine="0"/>
        <w:jc w:val="both"/>
        <w:rPr>
          <w:rFonts w:hint="eastAsia"/>
          <w:color w:val="auto"/>
          <w:sz w:val="24"/>
          <w:szCs w:val="24"/>
          <w:highlight w:val="none"/>
          <w:lang w:eastAsia="zh-CN"/>
        </w:rPr>
      </w:pPr>
      <w:r>
        <w:rPr>
          <w:rFonts w:hint="eastAsia"/>
          <w:b/>
          <w:bCs/>
          <w:color w:val="auto"/>
          <w:sz w:val="24"/>
          <w:szCs w:val="24"/>
          <w:highlight w:val="none"/>
          <w:lang w:eastAsia="zh-CN"/>
        </w:rPr>
        <w:t>2.付款条件（进度和方式）</w:t>
      </w:r>
      <w:r>
        <w:rPr>
          <w:rFonts w:hint="eastAsia"/>
          <w:color w:val="auto"/>
          <w:sz w:val="24"/>
          <w:szCs w:val="24"/>
          <w:highlight w:val="none"/>
          <w:lang w:eastAsia="zh-CN"/>
        </w:rPr>
        <w:t>：详见“</w:t>
      </w:r>
      <w:r>
        <w:rPr>
          <w:rFonts w:hint="eastAsia"/>
          <w:color w:val="auto"/>
          <w:sz w:val="24"/>
          <w:szCs w:val="24"/>
          <w:highlight w:val="none"/>
          <w:lang w:val="en-US" w:eastAsia="zh-CN"/>
        </w:rPr>
        <w:t>拟签订的</w:t>
      </w:r>
      <w:r>
        <w:rPr>
          <w:rFonts w:hint="eastAsia"/>
          <w:color w:val="auto"/>
          <w:sz w:val="24"/>
          <w:szCs w:val="24"/>
          <w:highlight w:val="none"/>
          <w:lang w:eastAsia="zh-CN"/>
        </w:rPr>
        <w:t>合同</w:t>
      </w:r>
      <w:r>
        <w:rPr>
          <w:rFonts w:hint="eastAsia"/>
          <w:color w:val="auto"/>
          <w:sz w:val="24"/>
          <w:szCs w:val="24"/>
          <w:highlight w:val="none"/>
          <w:lang w:val="en-US" w:eastAsia="zh-CN"/>
        </w:rPr>
        <w:t>文本</w:t>
      </w:r>
      <w:r>
        <w:rPr>
          <w:rFonts w:hint="eastAsia"/>
          <w:color w:val="auto"/>
          <w:sz w:val="24"/>
          <w:szCs w:val="24"/>
          <w:highlight w:val="none"/>
          <w:lang w:eastAsia="zh-CN"/>
        </w:rPr>
        <w:t>”。</w:t>
      </w:r>
    </w:p>
    <w:p w14:paraId="0ECD25A9">
      <w:pPr>
        <w:pStyle w:val="6"/>
        <w:tabs>
          <w:tab w:val="left" w:pos="470"/>
        </w:tabs>
        <w:spacing w:before="0" w:line="486" w:lineRule="exact"/>
        <w:ind w:left="0" w:right="7155" w:firstLine="0"/>
        <w:jc w:val="both"/>
        <w:rPr>
          <w:rFonts w:hint="eastAsia"/>
          <w:color w:val="auto"/>
          <w:sz w:val="24"/>
          <w:szCs w:val="24"/>
          <w:highlight w:val="none"/>
          <w:lang w:eastAsia="zh-CN"/>
        </w:rPr>
      </w:pPr>
      <w:r>
        <w:rPr>
          <w:rFonts w:hint="eastAsia"/>
          <w:b/>
          <w:bCs/>
          <w:color w:val="auto"/>
          <w:sz w:val="24"/>
          <w:szCs w:val="24"/>
          <w:highlight w:val="none"/>
          <w:lang w:eastAsia="zh-CN"/>
        </w:rPr>
        <w:t>三、技术要求</w:t>
      </w:r>
    </w:p>
    <w:p w14:paraId="4454453A">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1. 基本要求</w:t>
      </w:r>
    </w:p>
    <w:p w14:paraId="49ACAA31">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1.1 采购标的需实现的功能或者目标</w:t>
      </w:r>
    </w:p>
    <w:p w14:paraId="600FBA9C">
      <w:pPr>
        <w:spacing w:line="486" w:lineRule="exact"/>
        <w:ind w:firstLine="240" w:firstLineChars="100"/>
        <w:contextualSpacing/>
        <w:rPr>
          <w:rFonts w:hint="eastAsia"/>
          <w:b w:val="0"/>
          <w:bCs w:val="0"/>
          <w:color w:val="auto"/>
          <w:sz w:val="24"/>
          <w:szCs w:val="24"/>
          <w:highlight w:val="none"/>
          <w:lang w:eastAsia="zh-CN"/>
        </w:rPr>
      </w:pPr>
      <w:r>
        <w:rPr>
          <w:rFonts w:hint="eastAsia"/>
          <w:b w:val="0"/>
          <w:bCs w:val="0"/>
          <w:color w:val="auto"/>
          <w:sz w:val="24"/>
          <w:szCs w:val="24"/>
          <w:highlight w:val="none"/>
          <w:lang w:eastAsia="zh-CN"/>
        </w:rPr>
        <w:t>本次招标为首都医科大学附属北京胸科医院</w:t>
      </w:r>
      <w:r>
        <w:rPr>
          <w:rFonts w:hint="eastAsia"/>
          <w:b w:val="0"/>
          <w:bCs w:val="0"/>
          <w:color w:val="auto"/>
          <w:sz w:val="24"/>
          <w:szCs w:val="24"/>
          <w:highlight w:val="none"/>
          <w:lang w:val="en-US" w:eastAsia="zh-CN"/>
        </w:rPr>
        <w:t>提供</w:t>
      </w:r>
      <w:r>
        <w:rPr>
          <w:rFonts w:hint="eastAsia"/>
          <w:b w:val="0"/>
          <w:bCs w:val="0"/>
          <w:color w:val="auto"/>
          <w:sz w:val="24"/>
          <w:szCs w:val="24"/>
          <w:highlight w:val="none"/>
          <w:lang w:eastAsia="zh-CN"/>
        </w:rPr>
        <w:t>加速器运维服务，投标人应根据招标文件所提出的采购需求，制定具体服务方案，确保服务质量符合要求，以优良的服务和优惠的价格，充分显示自己的竞争实力。</w:t>
      </w:r>
    </w:p>
    <w:p w14:paraId="0461389C">
      <w:pPr>
        <w:spacing w:line="486" w:lineRule="exact"/>
        <w:ind w:firstLine="241" w:firstLineChars="100"/>
        <w:contextualSpacing/>
        <w:rPr>
          <w:rFonts w:hint="eastAsia"/>
          <w:color w:val="auto"/>
          <w:sz w:val="24"/>
          <w:szCs w:val="24"/>
          <w:highlight w:val="none"/>
          <w:lang w:eastAsia="zh-CN"/>
        </w:rPr>
      </w:pPr>
      <w:r>
        <w:rPr>
          <w:rFonts w:hint="eastAsia"/>
          <w:b/>
          <w:bCs/>
          <w:color w:val="auto"/>
          <w:sz w:val="24"/>
          <w:szCs w:val="24"/>
          <w:highlight w:val="none"/>
          <w:lang w:eastAsia="zh-CN"/>
        </w:rPr>
        <w:t>1.2 需执行的国家相关标准、行业标准、地方标准或者其他标准、规范</w:t>
      </w:r>
    </w:p>
    <w:p w14:paraId="67EEDE7E">
      <w:pPr>
        <w:spacing w:line="486" w:lineRule="exact"/>
        <w:ind w:firstLine="240" w:firstLineChars="100"/>
        <w:contextualSpacing/>
        <w:rPr>
          <w:rFonts w:hint="eastAsia"/>
          <w:color w:val="auto"/>
          <w:sz w:val="24"/>
          <w:szCs w:val="24"/>
          <w:highlight w:val="none"/>
          <w:lang w:eastAsia="zh-CN"/>
        </w:rPr>
      </w:pPr>
      <w:r>
        <w:rPr>
          <w:rFonts w:hint="eastAsia"/>
          <w:color w:val="auto"/>
          <w:sz w:val="24"/>
          <w:szCs w:val="24"/>
          <w:highlight w:val="none"/>
          <w:lang w:eastAsia="zh-CN"/>
        </w:rPr>
        <w:t>详见 需满足的质量、安全、技术规格、物理特性等要求。</w:t>
      </w:r>
    </w:p>
    <w:p w14:paraId="32CF6193">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2.服务内容及要求</w:t>
      </w:r>
    </w:p>
    <w:p w14:paraId="464140F4">
      <w:pPr>
        <w:widowControl/>
        <w:spacing w:line="486" w:lineRule="exact"/>
        <w:ind w:left="-1"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2.1 采购标的需满足的、质量、安全、技术规格、物理特性等要求；</w:t>
      </w:r>
    </w:p>
    <w:p w14:paraId="7157EC48">
      <w:pPr>
        <w:pStyle w:val="10"/>
        <w:keepNext w:val="0"/>
        <w:keepLines w:val="0"/>
        <w:pageBreakBefore w:val="0"/>
        <w:numPr>
          <w:ilvl w:val="0"/>
          <w:numId w:val="0"/>
        </w:numPr>
        <w:kinsoku/>
        <w:wordWrap/>
        <w:overflowPunct/>
        <w:topLinePunct w:val="0"/>
        <w:autoSpaceDE w:val="0"/>
        <w:autoSpaceDN w:val="0"/>
        <w:bidi w:val="0"/>
        <w:snapToGrid/>
        <w:spacing w:line="360" w:lineRule="auto"/>
        <w:ind w:left="0" w:right="0" w:firstLine="480" w:firstLineChars="200"/>
        <w:textAlignment w:val="auto"/>
        <w:rPr>
          <w:rFonts w:hint="eastAsia" w:ascii="宋体" w:hAnsi="宋体"/>
          <w:sz w:val="24"/>
          <w:szCs w:val="24"/>
        </w:rPr>
      </w:pPr>
      <w:r>
        <w:rPr>
          <w:rFonts w:hint="eastAsia" w:ascii="宋体" w:hAnsi="宋体"/>
          <w:sz w:val="24"/>
          <w:szCs w:val="24"/>
        </w:rPr>
        <w:t>1、服务设备：瓦里安直线加速器2台，型号分别为TRILOGY和LINAC IX。</w:t>
      </w:r>
    </w:p>
    <w:p w14:paraId="76B21EF0">
      <w:pPr>
        <w:pStyle w:val="10"/>
        <w:keepNext w:val="0"/>
        <w:keepLines w:val="0"/>
        <w:pageBreakBefore w:val="0"/>
        <w:numPr>
          <w:ilvl w:val="0"/>
          <w:numId w:val="0"/>
        </w:numPr>
        <w:kinsoku/>
        <w:wordWrap/>
        <w:overflowPunct/>
        <w:topLinePunct w:val="0"/>
        <w:autoSpaceDE w:val="0"/>
        <w:autoSpaceDN w:val="0"/>
        <w:bidi w:val="0"/>
        <w:snapToGrid/>
        <w:spacing w:line="360" w:lineRule="auto"/>
        <w:ind w:left="0" w:right="0" w:firstLine="480" w:firstLineChars="200"/>
        <w:textAlignment w:val="auto"/>
        <w:rPr>
          <w:rFonts w:hint="eastAsia" w:ascii="宋体" w:hAnsi="宋体"/>
          <w:sz w:val="24"/>
          <w:szCs w:val="24"/>
        </w:rPr>
      </w:pPr>
      <w:r>
        <w:rPr>
          <w:rFonts w:hint="eastAsia" w:ascii="宋体" w:hAnsi="宋体"/>
          <w:sz w:val="24"/>
          <w:szCs w:val="24"/>
        </w:rPr>
        <w:t>2、服务类型：</w:t>
      </w:r>
      <w:bookmarkStart w:id="1" w:name="OLE_LINK2"/>
      <w:bookmarkStart w:id="2" w:name="OLE_LINK1"/>
      <w:r>
        <w:rPr>
          <w:rFonts w:hint="eastAsia" w:ascii="宋体" w:hAnsi="宋体"/>
          <w:sz w:val="24"/>
          <w:szCs w:val="24"/>
        </w:rPr>
        <w:t>TRILOGY</w:t>
      </w:r>
      <w:bookmarkEnd w:id="1"/>
      <w:bookmarkEnd w:id="2"/>
      <w:r>
        <w:rPr>
          <w:rFonts w:hint="eastAsia" w:ascii="宋体" w:hAnsi="宋体"/>
          <w:sz w:val="24"/>
          <w:szCs w:val="24"/>
        </w:rPr>
        <w:t>全保，包含主机及相关系统、辅助加速器运行的第三方设备的故障备件更换（含加速管）费用和人工费用；</w:t>
      </w:r>
      <w:bookmarkStart w:id="3" w:name="OLE_LINK4"/>
      <w:bookmarkStart w:id="4" w:name="OLE_LINK3"/>
      <w:r>
        <w:rPr>
          <w:rFonts w:hint="eastAsia" w:ascii="宋体" w:hAnsi="宋体"/>
          <w:sz w:val="24"/>
          <w:szCs w:val="24"/>
        </w:rPr>
        <w:t>CLINAC IX</w:t>
      </w:r>
      <w:bookmarkEnd w:id="3"/>
      <w:bookmarkEnd w:id="4"/>
      <w:r>
        <w:rPr>
          <w:rFonts w:hint="eastAsia" w:ascii="宋体" w:hAnsi="宋体"/>
          <w:sz w:val="24"/>
          <w:szCs w:val="24"/>
        </w:rPr>
        <w:t>人工服务；服务期：3年。</w:t>
      </w:r>
    </w:p>
    <w:p w14:paraId="5CBBF000">
      <w:pPr>
        <w:pStyle w:val="10"/>
        <w:keepNext w:val="0"/>
        <w:keepLines w:val="0"/>
        <w:pageBreakBefore w:val="0"/>
        <w:numPr>
          <w:ilvl w:val="0"/>
          <w:numId w:val="0"/>
        </w:numPr>
        <w:kinsoku/>
        <w:wordWrap/>
        <w:overflowPunct/>
        <w:topLinePunct w:val="0"/>
        <w:autoSpaceDE w:val="0"/>
        <w:autoSpaceDN w:val="0"/>
        <w:bidi w:val="0"/>
        <w:snapToGrid/>
        <w:spacing w:line="360" w:lineRule="auto"/>
        <w:ind w:left="0" w:right="0" w:firstLine="480" w:firstLineChars="200"/>
        <w:textAlignment w:val="auto"/>
        <w:rPr>
          <w:rFonts w:hint="eastAsia" w:ascii="宋体" w:hAnsi="宋体"/>
          <w:sz w:val="24"/>
          <w:szCs w:val="24"/>
        </w:rPr>
      </w:pPr>
      <w:r>
        <w:rPr>
          <w:rFonts w:hint="eastAsia" w:ascii="宋体" w:hAnsi="宋体"/>
          <w:sz w:val="24"/>
          <w:szCs w:val="24"/>
        </w:rPr>
        <w:t>3、响应时间：设备发生故障，即时响应，并提供解决方案，如需现场解决的，最迟24小时内到达现场。</w:t>
      </w:r>
    </w:p>
    <w:p w14:paraId="1ACD6777">
      <w:pPr>
        <w:pStyle w:val="10"/>
        <w:keepNext w:val="0"/>
        <w:keepLines w:val="0"/>
        <w:pageBreakBefore w:val="0"/>
        <w:numPr>
          <w:ilvl w:val="0"/>
          <w:numId w:val="0"/>
        </w:numPr>
        <w:kinsoku/>
        <w:wordWrap/>
        <w:overflowPunct/>
        <w:topLinePunct w:val="0"/>
        <w:autoSpaceDE w:val="0"/>
        <w:autoSpaceDN w:val="0"/>
        <w:bidi w:val="0"/>
        <w:snapToGrid/>
        <w:spacing w:line="360" w:lineRule="auto"/>
        <w:ind w:left="0" w:right="0" w:firstLine="480" w:firstLineChars="200"/>
        <w:textAlignment w:val="auto"/>
        <w:rPr>
          <w:rFonts w:hint="eastAsia" w:ascii="宋体" w:hAnsi="宋体" w:eastAsia="宋体"/>
          <w:sz w:val="24"/>
          <w:szCs w:val="24"/>
          <w:lang w:eastAsia="zh-CN"/>
        </w:rPr>
      </w:pPr>
      <w:r>
        <w:rPr>
          <w:rFonts w:hint="eastAsia" w:ascii="宋体" w:hAnsi="宋体"/>
          <w:sz w:val="24"/>
          <w:szCs w:val="24"/>
        </w:rPr>
        <w:t>4、TRILOGY</w:t>
      </w:r>
      <w:bookmarkStart w:id="5" w:name="OLE_LINK6"/>
      <w:bookmarkStart w:id="6" w:name="OLE_LINK5"/>
      <w:r>
        <w:rPr>
          <w:rFonts w:hint="eastAsia" w:ascii="宋体" w:hAnsi="宋体"/>
          <w:sz w:val="24"/>
          <w:szCs w:val="24"/>
        </w:rPr>
        <w:t>开机率</w:t>
      </w:r>
      <w:bookmarkEnd w:id="5"/>
      <w:bookmarkEnd w:id="6"/>
      <w:r>
        <w:rPr>
          <w:rFonts w:hint="eastAsia" w:ascii="宋体" w:hAnsi="宋体"/>
          <w:sz w:val="24"/>
          <w:szCs w:val="24"/>
        </w:rPr>
        <w:t>：</w:t>
      </w:r>
      <w:bookmarkStart w:id="7" w:name="OLE_LINK7"/>
      <w:bookmarkStart w:id="8" w:name="OLE_LINK8"/>
      <w:r>
        <w:rPr>
          <w:rFonts w:hint="eastAsia" w:ascii="宋体" w:hAnsi="宋体"/>
          <w:sz w:val="24"/>
          <w:szCs w:val="24"/>
        </w:rPr>
        <w:t>≥95%</w:t>
      </w:r>
      <w:bookmarkEnd w:id="7"/>
      <w:bookmarkEnd w:id="8"/>
      <w:r>
        <w:rPr>
          <w:rFonts w:hint="eastAsia"/>
          <w:sz w:val="24"/>
          <w:szCs w:val="24"/>
          <w:lang w:eastAsia="zh-CN"/>
        </w:rPr>
        <w:t>。</w:t>
      </w:r>
    </w:p>
    <w:p w14:paraId="0FBDA7B7">
      <w:pPr>
        <w:pStyle w:val="10"/>
        <w:widowControl/>
        <w:autoSpaceDE w:val="0"/>
        <w:autoSpaceDN w:val="0"/>
        <w:adjustRightInd w:val="0"/>
        <w:spacing w:line="360" w:lineRule="auto"/>
        <w:ind w:left="0" w:right="0" w:firstLine="480" w:firstLineChars="200"/>
        <w:rPr>
          <w:rFonts w:hint="eastAsia" w:ascii="宋体" w:hAnsi="宋体"/>
          <w:sz w:val="24"/>
          <w:szCs w:val="24"/>
        </w:rPr>
      </w:pPr>
      <w:r>
        <w:rPr>
          <w:rFonts w:hint="eastAsia" w:ascii="宋体" w:hAnsi="宋体"/>
          <w:sz w:val="24"/>
          <w:szCs w:val="24"/>
        </w:rPr>
        <w:t>5、常规维护、校准：≥2 次/年，</w:t>
      </w:r>
      <w:bookmarkStart w:id="9" w:name="OLE_LINK10"/>
      <w:bookmarkStart w:id="10" w:name="OLE_LINK9"/>
      <w:r>
        <w:rPr>
          <w:rFonts w:hint="eastAsia" w:ascii="宋体" w:hAnsi="宋体"/>
          <w:sz w:val="24"/>
          <w:szCs w:val="24"/>
        </w:rPr>
        <w:t>最终服务商</w:t>
      </w:r>
      <w:bookmarkEnd w:id="9"/>
      <w:bookmarkEnd w:id="10"/>
      <w:r>
        <w:rPr>
          <w:rFonts w:ascii="宋体" w:hAnsi="宋体"/>
          <w:sz w:val="24"/>
          <w:szCs w:val="24"/>
        </w:rPr>
        <w:t>按照</w:t>
      </w:r>
      <w:r>
        <w:rPr>
          <w:rFonts w:hint="eastAsia" w:ascii="宋体" w:hAnsi="宋体"/>
          <w:sz w:val="24"/>
          <w:szCs w:val="24"/>
        </w:rPr>
        <w:t>原厂</w:t>
      </w:r>
      <w:r>
        <w:rPr>
          <w:rFonts w:ascii="宋体" w:hAnsi="宋体"/>
          <w:sz w:val="24"/>
          <w:szCs w:val="24"/>
        </w:rPr>
        <w:t>保养</w:t>
      </w:r>
      <w:r>
        <w:rPr>
          <w:rFonts w:hint="eastAsia" w:ascii="宋体" w:hAnsi="宋体"/>
          <w:sz w:val="24"/>
          <w:szCs w:val="24"/>
        </w:rPr>
        <w:t>要求</w:t>
      </w:r>
      <w:r>
        <w:rPr>
          <w:rFonts w:ascii="宋体" w:hAnsi="宋体"/>
          <w:sz w:val="24"/>
          <w:szCs w:val="24"/>
        </w:rPr>
        <w:t>提供预防性保养计划和服务</w:t>
      </w:r>
      <w:r>
        <w:rPr>
          <w:rFonts w:hint="eastAsia" w:ascii="宋体" w:hAnsi="宋体"/>
          <w:sz w:val="24"/>
          <w:szCs w:val="24"/>
        </w:rPr>
        <w:t>（包含</w:t>
      </w:r>
      <w:r>
        <w:rPr>
          <w:rFonts w:ascii="宋体" w:hAnsi="宋体"/>
          <w:sz w:val="24"/>
          <w:szCs w:val="24"/>
        </w:rPr>
        <w:t>更换损耗部件</w:t>
      </w:r>
      <w:r>
        <w:rPr>
          <w:rFonts w:hint="eastAsia" w:ascii="宋体" w:hAnsi="宋体"/>
          <w:sz w:val="24"/>
          <w:szCs w:val="24"/>
        </w:rPr>
        <w:t>、常规</w:t>
      </w:r>
      <w:r>
        <w:rPr>
          <w:rFonts w:ascii="宋体" w:hAnsi="宋体"/>
          <w:sz w:val="24"/>
          <w:szCs w:val="24"/>
        </w:rPr>
        <w:t>检测</w:t>
      </w:r>
      <w:r>
        <w:rPr>
          <w:rFonts w:hint="eastAsia" w:ascii="宋体" w:hAnsi="宋体"/>
          <w:sz w:val="24"/>
          <w:szCs w:val="24"/>
        </w:rPr>
        <w:t>，</w:t>
      </w:r>
      <w:r>
        <w:rPr>
          <w:rFonts w:ascii="宋体" w:hAnsi="宋体"/>
          <w:sz w:val="24"/>
          <w:szCs w:val="24"/>
        </w:rPr>
        <w:t>确认各项技术指标及性能</w:t>
      </w:r>
      <w:r>
        <w:rPr>
          <w:rFonts w:hint="eastAsia" w:ascii="宋体" w:hAnsi="宋体"/>
          <w:sz w:val="24"/>
          <w:szCs w:val="24"/>
        </w:rPr>
        <w:t>调整/校准至出厂标准、及时报告</w:t>
      </w:r>
      <w:r>
        <w:rPr>
          <w:rFonts w:ascii="宋体" w:hAnsi="宋体"/>
          <w:sz w:val="24"/>
          <w:szCs w:val="24"/>
        </w:rPr>
        <w:t>设备状况</w:t>
      </w:r>
      <w:r>
        <w:rPr>
          <w:rFonts w:hint="eastAsia" w:ascii="宋体" w:hAnsi="宋体"/>
          <w:sz w:val="24"/>
          <w:szCs w:val="24"/>
        </w:rPr>
        <w:t>），并可提供由双方工程师签字确认的维护校准报告。</w:t>
      </w:r>
    </w:p>
    <w:p w14:paraId="4DF3A161">
      <w:pPr>
        <w:pStyle w:val="10"/>
        <w:widowControl/>
        <w:autoSpaceDE w:val="0"/>
        <w:autoSpaceDN w:val="0"/>
        <w:adjustRightInd w:val="0"/>
        <w:spacing w:line="360" w:lineRule="auto"/>
        <w:ind w:left="0" w:right="0" w:firstLine="480" w:firstLineChars="200"/>
        <w:rPr>
          <w:rFonts w:hint="eastAsia" w:ascii="宋体" w:hAnsi="宋体"/>
          <w:sz w:val="24"/>
          <w:szCs w:val="24"/>
        </w:rPr>
      </w:pPr>
      <w:r>
        <w:rPr>
          <w:rFonts w:hint="eastAsia"/>
          <w:sz w:val="24"/>
          <w:szCs w:val="24"/>
          <w:lang w:val="en-US" w:eastAsia="zh-CN"/>
        </w:rPr>
        <w:t>6、计量：</w:t>
      </w:r>
      <w:r>
        <w:rPr>
          <w:rFonts w:hint="eastAsia" w:ascii="宋体" w:hAnsi="宋体"/>
          <w:sz w:val="24"/>
          <w:szCs w:val="24"/>
        </w:rPr>
        <w:t>≥</w:t>
      </w:r>
      <w:r>
        <w:rPr>
          <w:rFonts w:hint="eastAsia"/>
          <w:sz w:val="24"/>
          <w:szCs w:val="24"/>
          <w:lang w:val="en-US" w:eastAsia="zh-CN"/>
        </w:rPr>
        <w:t>1</w:t>
      </w:r>
      <w:r>
        <w:rPr>
          <w:rFonts w:hint="eastAsia" w:ascii="宋体" w:hAnsi="宋体"/>
          <w:sz w:val="24"/>
          <w:szCs w:val="24"/>
        </w:rPr>
        <w:t>次/年</w:t>
      </w:r>
      <w:r>
        <w:rPr>
          <w:rFonts w:hint="eastAsia"/>
          <w:sz w:val="24"/>
          <w:szCs w:val="24"/>
          <w:lang w:eastAsia="zh-CN"/>
        </w:rPr>
        <w:t>，</w:t>
      </w:r>
      <w:r>
        <w:rPr>
          <w:rFonts w:hint="eastAsia" w:ascii="宋体" w:hAnsi="宋体"/>
          <w:sz w:val="24"/>
          <w:szCs w:val="24"/>
        </w:rPr>
        <w:t>最终服务商负责</w:t>
      </w:r>
      <w:r>
        <w:rPr>
          <w:rFonts w:hint="eastAsia"/>
          <w:sz w:val="24"/>
          <w:szCs w:val="24"/>
          <w:lang w:val="en-US" w:eastAsia="zh-CN"/>
        </w:rPr>
        <w:t>按医院周期进行</w:t>
      </w:r>
      <w:r>
        <w:rPr>
          <w:rFonts w:hint="eastAsia" w:ascii="宋体" w:hAnsi="宋体"/>
          <w:sz w:val="24"/>
          <w:szCs w:val="24"/>
        </w:rPr>
        <w:t>计量，并</w:t>
      </w:r>
      <w:r>
        <w:rPr>
          <w:rFonts w:hint="eastAsia"/>
          <w:sz w:val="24"/>
          <w:szCs w:val="24"/>
          <w:lang w:val="en-US" w:eastAsia="zh-CN"/>
        </w:rPr>
        <w:t>提供</w:t>
      </w:r>
      <w:r>
        <w:rPr>
          <w:rFonts w:hint="eastAsia" w:ascii="宋体" w:hAnsi="宋体"/>
          <w:sz w:val="24"/>
          <w:szCs w:val="24"/>
        </w:rPr>
        <w:t>计量检定证书。</w:t>
      </w:r>
    </w:p>
    <w:p w14:paraId="118CC6CD">
      <w:pPr>
        <w:pStyle w:val="10"/>
        <w:widowControl/>
        <w:autoSpaceDE w:val="0"/>
        <w:autoSpaceDN w:val="0"/>
        <w:adjustRightInd w:val="0"/>
        <w:spacing w:line="360" w:lineRule="auto"/>
        <w:ind w:left="0" w:right="0" w:firstLine="480" w:firstLineChars="200"/>
        <w:rPr>
          <w:rFonts w:hint="default" w:ascii="宋体" w:hAnsi="宋体" w:eastAsia="宋体"/>
          <w:sz w:val="24"/>
          <w:szCs w:val="24"/>
          <w:lang w:val="en-US" w:eastAsia="zh-CN"/>
        </w:rPr>
      </w:pPr>
      <w:r>
        <w:rPr>
          <w:rFonts w:hint="eastAsia"/>
          <w:sz w:val="24"/>
          <w:szCs w:val="24"/>
          <w:lang w:val="en-US" w:eastAsia="zh-CN"/>
        </w:rPr>
        <w:t>7、质控：配合院方完成质控</w:t>
      </w:r>
    </w:p>
    <w:p w14:paraId="78D48647">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right="0" w:firstLine="480" w:firstLineChars="200"/>
        <w:textAlignment w:val="auto"/>
        <w:rPr>
          <w:rFonts w:ascii="宋体" w:hAnsi="宋体"/>
          <w:sz w:val="24"/>
          <w:szCs w:val="24"/>
        </w:rPr>
      </w:pPr>
      <w:r>
        <w:rPr>
          <w:rFonts w:hint="eastAsia"/>
          <w:sz w:val="24"/>
          <w:szCs w:val="24"/>
          <w:lang w:val="en-US" w:eastAsia="zh-CN"/>
        </w:rPr>
        <w:t>8</w:t>
      </w:r>
      <w:r>
        <w:rPr>
          <w:rFonts w:hint="eastAsia" w:ascii="宋体" w:hAnsi="宋体"/>
          <w:sz w:val="24"/>
          <w:szCs w:val="24"/>
        </w:rPr>
        <w:t>、</w:t>
      </w:r>
      <w:bookmarkStart w:id="11" w:name="OLE_LINK13"/>
      <w:bookmarkStart w:id="12" w:name="OLE_LINK12"/>
      <w:r>
        <w:rPr>
          <w:rFonts w:hint="eastAsia" w:ascii="宋体" w:hAnsi="宋体"/>
          <w:sz w:val="24"/>
          <w:szCs w:val="24"/>
        </w:rPr>
        <w:t>最终服务商</w:t>
      </w:r>
      <w:bookmarkEnd w:id="11"/>
      <w:bookmarkEnd w:id="12"/>
      <w:r>
        <w:rPr>
          <w:rFonts w:hint="eastAsia" w:ascii="宋体" w:hAnsi="宋体"/>
          <w:sz w:val="24"/>
          <w:szCs w:val="24"/>
        </w:rPr>
        <w:t>提供常用备件价格清单，CLINAC IX的备件至少9折优惠.</w:t>
      </w:r>
    </w:p>
    <w:p w14:paraId="578D8723">
      <w:pPr>
        <w:pStyle w:val="10"/>
        <w:widowControl/>
        <w:autoSpaceDE w:val="0"/>
        <w:autoSpaceDN w:val="0"/>
        <w:adjustRightInd w:val="0"/>
        <w:spacing w:line="360" w:lineRule="auto"/>
        <w:ind w:left="0" w:right="0" w:firstLine="480" w:firstLineChars="200"/>
        <w:rPr>
          <w:rFonts w:hint="eastAsia" w:ascii="宋体" w:hAnsi="宋体"/>
          <w:sz w:val="24"/>
          <w:szCs w:val="24"/>
        </w:rPr>
      </w:pPr>
      <w:r>
        <w:rPr>
          <w:rFonts w:hint="eastAsia"/>
          <w:sz w:val="24"/>
          <w:szCs w:val="24"/>
          <w:lang w:val="en-US" w:eastAsia="zh-CN"/>
        </w:rPr>
        <w:t>9</w:t>
      </w:r>
      <w:r>
        <w:rPr>
          <w:rFonts w:hint="eastAsia" w:ascii="宋体" w:hAnsi="宋体"/>
          <w:sz w:val="24"/>
          <w:szCs w:val="24"/>
        </w:rPr>
        <w:t>、维修所需更换的备件需为原厂全新备件，优先使用备件，优先分派工程师，维修后需提供由双方工程师签字确认的维修报告。</w:t>
      </w:r>
    </w:p>
    <w:p w14:paraId="555B77D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right="0" w:firstLine="480" w:firstLineChars="200"/>
        <w:textAlignment w:val="auto"/>
        <w:rPr>
          <w:rFonts w:hint="eastAsia" w:ascii="宋体" w:hAnsi="宋体"/>
          <w:sz w:val="24"/>
          <w:szCs w:val="24"/>
        </w:rPr>
      </w:pPr>
      <w:r>
        <w:rPr>
          <w:rFonts w:hint="eastAsia"/>
          <w:sz w:val="24"/>
          <w:szCs w:val="24"/>
          <w:lang w:val="en-US" w:eastAsia="zh-CN"/>
        </w:rPr>
        <w:t>10</w:t>
      </w:r>
      <w:r>
        <w:rPr>
          <w:rFonts w:hint="eastAsia" w:ascii="宋体" w:hAnsi="宋体"/>
          <w:sz w:val="24"/>
          <w:szCs w:val="24"/>
        </w:rPr>
        <w:t>、最终服务商具备专业的工程师团队，提供工程师名单及原厂培训合格证书（列明有资格维修的设备清单）以及工程师近三个月社保缴纳记录。</w:t>
      </w:r>
    </w:p>
    <w:p w14:paraId="0BC6A1ED">
      <w:pPr>
        <w:widowControl/>
        <w:autoSpaceDE w:val="0"/>
        <w:autoSpaceDN w:val="0"/>
        <w:adjustRightInd w:val="0"/>
        <w:spacing w:line="360" w:lineRule="auto"/>
        <w:ind w:left="0" w:firstLine="480" w:firstLineChars="200"/>
        <w:rPr>
          <w:rFonts w:hint="eastAsia" w:ascii="宋体" w:hAnsi="宋体"/>
          <w:sz w:val="24"/>
          <w:szCs w:val="24"/>
        </w:rPr>
      </w:pPr>
      <w:r>
        <w:rPr>
          <w:rFonts w:hint="eastAsia"/>
          <w:sz w:val="24"/>
          <w:szCs w:val="24"/>
          <w:lang w:val="en-US" w:eastAsia="zh-CN"/>
        </w:rPr>
        <w:t>11</w:t>
      </w:r>
      <w:r>
        <w:rPr>
          <w:rFonts w:hint="eastAsia" w:ascii="宋体" w:hAnsi="宋体"/>
          <w:sz w:val="24"/>
          <w:szCs w:val="24"/>
        </w:rPr>
        <w:t>、对存在的问题及时提出解决方案，对使用上的问题提出相应的合理性建议。</w:t>
      </w:r>
    </w:p>
    <w:p w14:paraId="0AD2B04B">
      <w:pPr>
        <w:widowControl/>
        <w:autoSpaceDE w:val="0"/>
        <w:autoSpaceDN w:val="0"/>
        <w:adjustRightInd w:val="0"/>
        <w:spacing w:line="360" w:lineRule="auto"/>
        <w:ind w:left="0" w:firstLine="480" w:firstLineChars="200"/>
        <w:rPr>
          <w:rFonts w:hint="eastAsia" w:ascii="宋体" w:hAnsi="宋体"/>
          <w:sz w:val="24"/>
          <w:szCs w:val="24"/>
        </w:rPr>
      </w:pPr>
      <w:r>
        <w:rPr>
          <w:rFonts w:hint="eastAsia" w:ascii="宋体" w:hAnsi="宋体"/>
          <w:sz w:val="24"/>
          <w:szCs w:val="24"/>
        </w:rPr>
        <w:t>1</w:t>
      </w:r>
      <w:r>
        <w:rPr>
          <w:rFonts w:hint="eastAsia"/>
          <w:sz w:val="24"/>
          <w:szCs w:val="24"/>
          <w:lang w:val="en-US" w:eastAsia="zh-CN"/>
        </w:rPr>
        <w:t>2</w:t>
      </w:r>
      <w:r>
        <w:rPr>
          <w:rFonts w:hint="eastAsia" w:ascii="宋体" w:hAnsi="宋体"/>
          <w:sz w:val="24"/>
          <w:szCs w:val="24"/>
        </w:rPr>
        <w:t>、</w:t>
      </w:r>
      <w:bookmarkStart w:id="13" w:name="OLE_LINK14"/>
      <w:bookmarkStart w:id="14" w:name="OLE_LINK15"/>
      <w:r>
        <w:rPr>
          <w:rFonts w:hint="eastAsia" w:ascii="宋体" w:hAnsi="宋体"/>
          <w:sz w:val="24"/>
          <w:szCs w:val="24"/>
        </w:rPr>
        <w:t>最终服务商</w:t>
      </w:r>
      <w:bookmarkEnd w:id="13"/>
      <w:bookmarkEnd w:id="14"/>
      <w:r>
        <w:rPr>
          <w:rFonts w:hint="eastAsia" w:ascii="宋体" w:hAnsi="宋体"/>
          <w:sz w:val="24"/>
          <w:szCs w:val="24"/>
        </w:rPr>
        <w:t>具备合法来源的设备维修密匙，可完全使用设备维修诊断软件和校准程序。</w:t>
      </w:r>
    </w:p>
    <w:p w14:paraId="767D6B99">
      <w:pPr>
        <w:widowControl/>
        <w:autoSpaceDE w:val="0"/>
        <w:autoSpaceDN w:val="0"/>
        <w:adjustRightInd w:val="0"/>
        <w:spacing w:line="360" w:lineRule="auto"/>
        <w:ind w:left="0" w:firstLine="480" w:firstLineChars="200"/>
        <w:rPr>
          <w:rFonts w:ascii="宋体" w:hAnsi="宋体"/>
          <w:sz w:val="24"/>
          <w:szCs w:val="24"/>
        </w:rPr>
      </w:pPr>
      <w:r>
        <w:rPr>
          <w:rFonts w:hint="eastAsia" w:ascii="宋体" w:hAnsi="宋体"/>
          <w:sz w:val="24"/>
          <w:szCs w:val="24"/>
        </w:rPr>
        <w:t>1</w:t>
      </w:r>
      <w:r>
        <w:rPr>
          <w:rFonts w:hint="eastAsia"/>
          <w:sz w:val="24"/>
          <w:szCs w:val="24"/>
          <w:lang w:val="en-US" w:eastAsia="zh-CN"/>
        </w:rPr>
        <w:t>3</w:t>
      </w:r>
      <w:r>
        <w:rPr>
          <w:rFonts w:hint="eastAsia" w:ascii="宋体" w:hAnsi="宋体"/>
          <w:sz w:val="24"/>
          <w:szCs w:val="24"/>
        </w:rPr>
        <w:t>、最终服务商国内具备备件库，提供房屋产权证明或租赁合同、联系人姓名、电话、库房照片。</w:t>
      </w:r>
    </w:p>
    <w:p w14:paraId="4189B4B6">
      <w:pPr>
        <w:widowControl/>
        <w:spacing w:line="486" w:lineRule="exact"/>
        <w:ind w:firstLine="241" w:firstLineChars="100"/>
        <w:contextualSpacing/>
        <w:rPr>
          <w:rFonts w:hint="eastAsia"/>
          <w:b/>
          <w:bCs/>
          <w:sz w:val="24"/>
          <w:szCs w:val="24"/>
          <w:highlight w:val="none"/>
          <w:lang w:eastAsia="zh-CN"/>
        </w:rPr>
      </w:pPr>
      <w:r>
        <w:rPr>
          <w:rFonts w:hint="eastAsia"/>
          <w:b/>
          <w:bCs/>
          <w:sz w:val="24"/>
          <w:szCs w:val="24"/>
          <w:highlight w:val="none"/>
          <w:lang w:eastAsia="zh-CN"/>
        </w:rPr>
        <w:t>2.2 采购标的需满足的服务标准、期限、效率等要求；</w:t>
      </w:r>
    </w:p>
    <w:p w14:paraId="2D1A6F04">
      <w:pPr>
        <w:tabs>
          <w:tab w:val="left" w:pos="900"/>
        </w:tabs>
        <w:autoSpaceDE/>
        <w:autoSpaceDN/>
        <w:spacing w:line="486" w:lineRule="exact"/>
        <w:ind w:firstLine="240" w:firstLineChars="100"/>
        <w:rPr>
          <w:rFonts w:hint="eastAsia"/>
          <w:sz w:val="24"/>
          <w:szCs w:val="24"/>
          <w:highlight w:val="none"/>
          <w:lang w:eastAsia="zh-CN"/>
        </w:rPr>
      </w:pPr>
      <w:r>
        <w:rPr>
          <w:rFonts w:hint="eastAsia"/>
          <w:sz w:val="24"/>
          <w:szCs w:val="24"/>
          <w:highlight w:val="none"/>
          <w:lang w:eastAsia="zh-CN"/>
        </w:rPr>
        <w:t>（1）采购标的需满足的服务标准、效率要求</w:t>
      </w:r>
    </w:p>
    <w:p w14:paraId="789499F9">
      <w:pPr>
        <w:spacing w:line="486" w:lineRule="exact"/>
        <w:ind w:firstLine="480" w:firstLineChars="200"/>
        <w:contextualSpacing/>
        <w:rPr>
          <w:rFonts w:hint="eastAsia"/>
          <w:sz w:val="24"/>
          <w:szCs w:val="24"/>
          <w:highlight w:val="none"/>
          <w:lang w:eastAsia="zh-CN"/>
        </w:rPr>
      </w:pPr>
      <w:r>
        <w:rPr>
          <w:rFonts w:hint="eastAsia"/>
          <w:sz w:val="24"/>
          <w:szCs w:val="24"/>
          <w:highlight w:val="none"/>
          <w:lang w:eastAsia="zh-CN"/>
        </w:rPr>
        <w:t>详见 需满足的质量、安全、技术规格、物理特性等要求。</w:t>
      </w:r>
    </w:p>
    <w:p w14:paraId="04F2313E">
      <w:pPr>
        <w:tabs>
          <w:tab w:val="left" w:pos="900"/>
        </w:tabs>
        <w:autoSpaceDE/>
        <w:autoSpaceDN/>
        <w:spacing w:line="486" w:lineRule="exact"/>
        <w:ind w:firstLine="220" w:firstLineChars="100"/>
        <w:rPr>
          <w:rFonts w:hint="eastAsia" w:ascii="宋体" w:hAnsi="宋体" w:eastAsia="宋体" w:cs="宋体"/>
          <w:sz w:val="24"/>
          <w:szCs w:val="24"/>
          <w:highlight w:val="none"/>
          <w:lang w:eastAsia="zh-CN"/>
        </w:rPr>
      </w:pPr>
      <w:r>
        <w:rPr>
          <w:rFonts w:hint="eastAsia" w:hAnsi="宋体" w:cs="宋体"/>
          <w:szCs w:val="24"/>
          <w:highlight w:val="none"/>
          <w:lang w:eastAsia="zh-CN"/>
        </w:rPr>
        <w:t>（</w:t>
      </w:r>
      <w:r>
        <w:rPr>
          <w:rFonts w:hint="eastAsia" w:ascii="宋体" w:hAnsi="宋体" w:eastAsia="宋体" w:cs="宋体"/>
          <w:sz w:val="24"/>
          <w:szCs w:val="24"/>
          <w:highlight w:val="none"/>
          <w:lang w:eastAsia="zh-CN"/>
        </w:rPr>
        <w:t>2）采购标的需满足的服务期限要求</w:t>
      </w:r>
    </w:p>
    <w:p w14:paraId="61A3BE11">
      <w:pPr>
        <w:tabs>
          <w:tab w:val="left" w:pos="900"/>
        </w:tabs>
        <w:autoSpaceDE/>
        <w:autoSpaceDN/>
        <w:spacing w:line="486"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服务期限：</w:t>
      </w:r>
      <w:r>
        <w:rPr>
          <w:rFonts w:hint="eastAsia" w:cs="宋体"/>
          <w:sz w:val="24"/>
          <w:szCs w:val="24"/>
          <w:highlight w:val="none"/>
          <w:lang w:val="en-US" w:eastAsia="zh-CN"/>
        </w:rPr>
        <w:t>三</w:t>
      </w:r>
      <w:r>
        <w:rPr>
          <w:rFonts w:hint="eastAsia" w:ascii="宋体" w:hAnsi="宋体" w:eastAsia="宋体" w:cs="宋体"/>
          <w:sz w:val="24"/>
          <w:szCs w:val="24"/>
          <w:highlight w:val="none"/>
          <w:lang w:eastAsia="zh-CN"/>
        </w:rPr>
        <w:t>年。</w:t>
      </w:r>
    </w:p>
    <w:p w14:paraId="0CF5AD40">
      <w:pPr>
        <w:tabs>
          <w:tab w:val="left" w:pos="900"/>
        </w:tabs>
        <w:spacing w:before="156" w:beforeLines="50" w:line="360" w:lineRule="auto"/>
        <w:ind w:firstLine="482" w:firstLineChars="200"/>
        <w:rPr>
          <w:rFonts w:hint="eastAsia"/>
          <w:b/>
          <w:bCs/>
          <w:sz w:val="24"/>
          <w:szCs w:val="24"/>
          <w:highlight w:val="none"/>
          <w:lang w:eastAsia="zh-CN"/>
        </w:rPr>
      </w:pPr>
      <w:r>
        <w:rPr>
          <w:rFonts w:hint="eastAsia"/>
          <w:b/>
          <w:bCs/>
          <w:sz w:val="24"/>
          <w:szCs w:val="24"/>
          <w:highlight w:val="none"/>
          <w:lang w:eastAsia="zh-CN"/>
        </w:rPr>
        <w:t>2.3为落实政府采购政策需满足的要求；</w:t>
      </w:r>
    </w:p>
    <w:p w14:paraId="2BD4C426">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C870A9D">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（2）监狱企业扶持政策：供应商所投产品为监狱企业制造的，将视同为小型或微型企业，将对该投标产品的投标价给予10%的扣除。</w:t>
      </w:r>
      <w:r>
        <w:rPr>
          <w:rFonts w:hint="eastAsia"/>
          <w:iCs/>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highlight w:val="none"/>
          <w:lang w:eastAsia="zh-CN"/>
        </w:rPr>
        <w:t>。（专门面向中小企业采购或预留份额的情况不适用）</w:t>
      </w:r>
    </w:p>
    <w:p w14:paraId="591A6721">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B352DF4">
      <w:pPr>
        <w:autoSpaceDE/>
        <w:autoSpaceDN/>
        <w:spacing w:line="486" w:lineRule="exact"/>
        <w:ind w:firstLine="480" w:firstLineChars="200"/>
        <w:rPr>
          <w:rFonts w:hint="eastAsia"/>
          <w:sz w:val="24"/>
          <w:szCs w:val="24"/>
          <w:highlight w:val="none"/>
          <w:lang w:eastAsia="zh-CN"/>
        </w:rPr>
      </w:pPr>
      <w:r>
        <w:rPr>
          <w:rFonts w:hint="eastAsia"/>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638F1449">
      <w:pPr>
        <w:keepNext w:val="0"/>
        <w:keepLines w:val="0"/>
        <w:pageBreakBefore w:val="0"/>
        <w:tabs>
          <w:tab w:val="left" w:pos="90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sz w:val="24"/>
          <w:szCs w:val="24"/>
          <w:highlight w:val="none"/>
          <w:lang w:eastAsia="zh-CN"/>
        </w:rPr>
      </w:pPr>
      <w:r>
        <w:rPr>
          <w:rFonts w:hint="eastAsia"/>
          <w:sz w:val="24"/>
          <w:szCs w:val="24"/>
          <w:highlight w:val="none"/>
          <w:lang w:eastAsia="zh-CN"/>
        </w:rPr>
        <w:t>（</w:t>
      </w:r>
      <w:r>
        <w:rPr>
          <w:rFonts w:hint="eastAsia" w:ascii="宋体" w:hAnsi="宋体" w:eastAsia="宋体" w:cs="宋体"/>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sz w:val="24"/>
          <w:szCs w:val="24"/>
          <w:highlight w:val="none"/>
          <w:shd w:val="clear" w:fill="FFFFFF"/>
        </w:rPr>
        <w:t>国务院办公厅关于在政府采购中实施本国产品标准及相关政策的通知</w:t>
      </w:r>
      <w:r>
        <w:rPr>
          <w:rFonts w:hint="eastAsia" w:ascii="宋体" w:hAnsi="宋体" w:eastAsia="宋体" w:cs="宋体"/>
          <w:sz w:val="24"/>
          <w:szCs w:val="24"/>
          <w:highlight w:val="none"/>
          <w:lang w:val="en-US" w:eastAsia="zh-CN"/>
        </w:rPr>
        <w:t>》（国办发〔2025〕34号）规定，</w:t>
      </w:r>
      <w:r>
        <w:rPr>
          <w:rFonts w:hint="eastAsia" w:ascii="宋体" w:hAnsi="宋体" w:eastAsia="宋体" w:cs="宋体"/>
          <w:sz w:val="24"/>
          <w:szCs w:val="24"/>
          <w:highlight w:val="none"/>
        </w:rPr>
        <w:t>本项目供应商所投产品</w:t>
      </w:r>
      <w:r>
        <w:rPr>
          <w:rFonts w:hint="eastAsia" w:ascii="宋体" w:hAnsi="宋体" w:eastAsia="宋体" w:cs="宋体"/>
          <w:i w:val="0"/>
          <w:iCs w:val="0"/>
          <w:caps w:val="0"/>
          <w:color w:val="000000"/>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000000"/>
          <w:spacing w:val="0"/>
          <w:sz w:val="24"/>
          <w:szCs w:val="24"/>
          <w:highlight w:val="none"/>
          <w:shd w:val="clear" w:fill="FFFFFF"/>
          <w:lang w:val="en-US" w:eastAsia="zh-CN"/>
        </w:rPr>
        <w:t>且</w:t>
      </w:r>
      <w:r>
        <w:rPr>
          <w:rFonts w:hint="eastAsia" w:ascii="宋体" w:hAnsi="宋体" w:eastAsia="宋体" w:cs="宋体"/>
          <w:i w:val="0"/>
          <w:iCs w:val="0"/>
          <w:caps w:val="0"/>
          <w:color w:val="000000"/>
          <w:spacing w:val="0"/>
          <w:sz w:val="24"/>
          <w:szCs w:val="24"/>
          <w:highlight w:val="none"/>
          <w:shd w:val="clear" w:fill="FFFFFF"/>
        </w:rPr>
        <w:t>在中国境内生产的组件成本占比应当达到规定比例</w:t>
      </w:r>
      <w:r>
        <w:rPr>
          <w:rFonts w:hint="eastAsia" w:ascii="宋体" w:hAnsi="宋体" w:eastAsia="宋体" w:cs="宋体"/>
          <w:sz w:val="24"/>
          <w:szCs w:val="24"/>
          <w:highlight w:val="none"/>
        </w:rPr>
        <w:t>，</w:t>
      </w:r>
      <w:r>
        <w:rPr>
          <w:rFonts w:hint="eastAsia" w:ascii="宋体" w:hAnsi="宋体" w:eastAsia="宋体" w:cs="宋体"/>
          <w:i w:val="0"/>
          <w:iCs w:val="0"/>
          <w:caps w:val="0"/>
          <w:color w:val="000000"/>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sz w:val="24"/>
          <w:szCs w:val="24"/>
          <w:highlight w:val="none"/>
        </w:rPr>
        <w:t>供应商应出具招标文件要求的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给予证明，否则评标时不予认可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供应商应对提交的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真实性负责，</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不真实的，应承担相应的法律责任。</w:t>
      </w:r>
    </w:p>
    <w:p w14:paraId="36C56517">
      <w:pPr>
        <w:autoSpaceDE/>
        <w:autoSpaceDN/>
        <w:spacing w:before="20" w:line="486" w:lineRule="exact"/>
        <w:ind w:firstLine="482" w:firstLineChars="200"/>
        <w:rPr>
          <w:rFonts w:hint="eastAsia"/>
          <w:b/>
          <w:bCs/>
          <w:sz w:val="24"/>
          <w:szCs w:val="24"/>
          <w:highlight w:val="none"/>
          <w:lang w:eastAsia="zh-CN"/>
        </w:rPr>
      </w:pPr>
      <w:r>
        <w:rPr>
          <w:rFonts w:hint="eastAsia"/>
          <w:b/>
          <w:bCs/>
          <w:sz w:val="24"/>
          <w:szCs w:val="24"/>
          <w:highlight w:val="none"/>
          <w:lang w:eastAsia="zh-CN"/>
        </w:rPr>
        <w:t>2.4采购标的的其他技术、服务等要求；</w:t>
      </w:r>
    </w:p>
    <w:p w14:paraId="1608DEF3">
      <w:pPr>
        <w:tabs>
          <w:tab w:val="left" w:pos="900"/>
        </w:tabs>
        <w:spacing w:before="156" w:beforeLines="50" w:line="360" w:lineRule="auto"/>
        <w:ind w:firstLine="480" w:firstLineChars="200"/>
        <w:rPr>
          <w:rFonts w:hint="eastAsia"/>
          <w:b w:val="0"/>
          <w:bCs/>
          <w:sz w:val="24"/>
          <w:szCs w:val="24"/>
          <w:highlight w:val="none"/>
          <w:lang w:eastAsia="zh-CN"/>
        </w:rPr>
      </w:pPr>
      <w:r>
        <w:rPr>
          <w:rFonts w:hint="eastAsia"/>
          <w:b w:val="0"/>
          <w:bCs/>
          <w:sz w:val="24"/>
          <w:szCs w:val="24"/>
          <w:highlight w:val="none"/>
          <w:lang w:eastAsia="zh-CN"/>
        </w:rPr>
        <w:t>投标人需按照招标文件要求提供</w:t>
      </w:r>
      <w:r>
        <w:rPr>
          <w:rFonts w:hint="eastAsia"/>
          <w:sz w:val="24"/>
          <w:highlight w:val="none"/>
          <w:lang w:val="en-US" w:eastAsia="zh-CN"/>
        </w:rPr>
        <w:t>设备维修质量保障、</w:t>
      </w:r>
      <w:r>
        <w:rPr>
          <w:rFonts w:hint="eastAsia"/>
          <w:sz w:val="24"/>
          <w:lang w:eastAsia="zh-CN"/>
        </w:rPr>
        <w:t>常驻服务机构整体情况、技术支持团队整体</w:t>
      </w:r>
      <w:r>
        <w:rPr>
          <w:rFonts w:hint="eastAsia" w:ascii="Arial" w:hAnsi="Arial" w:cs="Arial"/>
          <w:sz w:val="24"/>
          <w:lang w:eastAsia="zh-CN"/>
        </w:rPr>
        <w:t>情况及人员安排、</w:t>
      </w:r>
      <w:r>
        <w:rPr>
          <w:rFonts w:hint="eastAsia"/>
          <w:sz w:val="24"/>
          <w:lang w:eastAsia="zh-CN"/>
        </w:rPr>
        <w:t>整体服务方案（维护服务流程、服务标准、服务管理制度、服务措施、安全保障措施）、</w:t>
      </w:r>
      <w:r>
        <w:rPr>
          <w:rFonts w:hint="eastAsia" w:ascii="宋体" w:hAnsi="宋体" w:eastAsia="宋体" w:cs="宋体"/>
          <w:color w:val="auto"/>
          <w:kern w:val="0"/>
          <w:sz w:val="24"/>
          <w:szCs w:val="24"/>
          <w:highlight w:val="none"/>
        </w:rPr>
        <w:t>应急预案</w:t>
      </w:r>
      <w:r>
        <w:rPr>
          <w:rFonts w:hint="eastAsia" w:ascii="宋体" w:hAnsi="宋体" w:eastAsia="宋体" w:cs="宋体"/>
          <w:color w:val="auto"/>
          <w:kern w:val="0"/>
          <w:sz w:val="24"/>
          <w:szCs w:val="24"/>
          <w:highlight w:val="none"/>
          <w:lang w:val="en-US" w:eastAsia="zh-CN"/>
        </w:rPr>
        <w:t>评价</w:t>
      </w:r>
      <w:r>
        <w:rPr>
          <w:rFonts w:hint="eastAsia"/>
          <w:b w:val="0"/>
          <w:bCs/>
          <w:sz w:val="24"/>
          <w:szCs w:val="24"/>
          <w:highlight w:val="none"/>
          <w:lang w:eastAsia="zh-CN"/>
        </w:rPr>
        <w:t>等。</w:t>
      </w:r>
    </w:p>
    <w:p w14:paraId="2CC6C1A1">
      <w:pPr>
        <w:tabs>
          <w:tab w:val="left" w:pos="900"/>
        </w:tabs>
        <w:spacing w:before="156" w:beforeLines="50" w:line="360" w:lineRule="auto"/>
        <w:ind w:firstLine="482" w:firstLineChars="200"/>
        <w:rPr>
          <w:rFonts w:hint="eastAsia"/>
          <w:b/>
          <w:sz w:val="24"/>
          <w:szCs w:val="24"/>
          <w:highlight w:val="none"/>
          <w:lang w:eastAsia="zh-CN"/>
        </w:rPr>
      </w:pPr>
      <w:r>
        <w:rPr>
          <w:rFonts w:hint="eastAsia"/>
          <w:b/>
          <w:sz w:val="24"/>
          <w:szCs w:val="24"/>
          <w:highlight w:val="none"/>
          <w:lang w:eastAsia="zh-CN"/>
        </w:rPr>
        <w:t>3.采购标的的验收标准</w:t>
      </w:r>
    </w:p>
    <w:p w14:paraId="01B5A2DE">
      <w:pPr>
        <w:pStyle w:val="6"/>
        <w:spacing w:before="0" w:line="360" w:lineRule="auto"/>
        <w:ind w:left="0" w:firstLine="476"/>
        <w:rPr>
          <w:rFonts w:hint="eastAsia"/>
          <w:sz w:val="24"/>
          <w:highlight w:val="none"/>
          <w:lang w:eastAsia="zh-CN"/>
        </w:rPr>
      </w:pPr>
      <w:bookmarkStart w:id="15" w:name="_Toc181860788"/>
      <w:bookmarkStart w:id="16" w:name="_Toc15601"/>
      <w:r>
        <w:rPr>
          <w:rFonts w:hint="eastAsia"/>
          <w:sz w:val="24"/>
          <w:highlight w:val="none"/>
          <w:lang w:eastAsia="zh-CN"/>
        </w:rPr>
        <w:t>3.</w:t>
      </w:r>
      <w:r>
        <w:rPr>
          <w:sz w:val="24"/>
          <w:highlight w:val="none"/>
          <w:lang w:eastAsia="zh-CN"/>
        </w:rPr>
        <w:t>1</w:t>
      </w:r>
      <w:r>
        <w:rPr>
          <w:rFonts w:hint="eastAsia"/>
          <w:sz w:val="24"/>
          <w:highlight w:val="none"/>
          <w:lang w:eastAsia="zh-CN"/>
        </w:rPr>
        <w:t>符合采购人服务范围要求。</w:t>
      </w:r>
      <w:bookmarkEnd w:id="15"/>
      <w:bookmarkEnd w:id="16"/>
    </w:p>
    <w:p w14:paraId="3035C6F6">
      <w:pPr>
        <w:pStyle w:val="6"/>
        <w:spacing w:before="0" w:line="360" w:lineRule="auto"/>
        <w:ind w:left="0" w:firstLine="476"/>
        <w:rPr>
          <w:rFonts w:hint="eastAsia"/>
          <w:sz w:val="24"/>
          <w:highlight w:val="none"/>
          <w:lang w:eastAsia="zh-CN"/>
        </w:rPr>
      </w:pPr>
      <w:bookmarkStart w:id="17" w:name="_Toc26326"/>
      <w:bookmarkStart w:id="18" w:name="_Toc181860789"/>
      <w:r>
        <w:rPr>
          <w:rFonts w:hint="eastAsia"/>
          <w:sz w:val="24"/>
          <w:highlight w:val="none"/>
          <w:lang w:eastAsia="zh-CN"/>
        </w:rPr>
        <w:t>3.</w:t>
      </w:r>
      <w:r>
        <w:rPr>
          <w:sz w:val="24"/>
          <w:highlight w:val="none"/>
          <w:lang w:eastAsia="zh-CN"/>
        </w:rPr>
        <w:t>2</w:t>
      </w:r>
      <w:r>
        <w:rPr>
          <w:rFonts w:hint="eastAsia"/>
          <w:sz w:val="24"/>
          <w:highlight w:val="none"/>
          <w:lang w:eastAsia="zh-CN"/>
        </w:rPr>
        <w:t>供应商配置的硬件设备符合采购人要求。</w:t>
      </w:r>
      <w:bookmarkEnd w:id="17"/>
      <w:bookmarkEnd w:id="18"/>
    </w:p>
    <w:p w14:paraId="1A1E9A92">
      <w:pPr>
        <w:pStyle w:val="6"/>
        <w:spacing w:before="0" w:line="360" w:lineRule="auto"/>
        <w:ind w:left="0" w:firstLine="476"/>
        <w:rPr>
          <w:rFonts w:hint="eastAsia"/>
          <w:sz w:val="24"/>
          <w:highlight w:val="none"/>
          <w:lang w:eastAsia="zh-CN"/>
        </w:rPr>
      </w:pPr>
      <w:bookmarkStart w:id="19" w:name="_Toc181860790"/>
      <w:bookmarkStart w:id="20" w:name="_Toc11917"/>
      <w:r>
        <w:rPr>
          <w:rFonts w:hint="eastAsia"/>
          <w:sz w:val="24"/>
          <w:highlight w:val="none"/>
          <w:lang w:eastAsia="zh-CN"/>
        </w:rPr>
        <w:t>3.</w:t>
      </w:r>
      <w:r>
        <w:rPr>
          <w:sz w:val="24"/>
          <w:highlight w:val="none"/>
          <w:lang w:eastAsia="zh-CN"/>
        </w:rPr>
        <w:t>3</w:t>
      </w:r>
      <w:r>
        <w:rPr>
          <w:rFonts w:hint="eastAsia"/>
          <w:sz w:val="24"/>
          <w:highlight w:val="none"/>
          <w:lang w:eastAsia="zh-CN"/>
        </w:rPr>
        <w:t>完成采购人要求的工作内容。</w:t>
      </w:r>
      <w:bookmarkEnd w:id="19"/>
      <w:bookmarkEnd w:id="20"/>
    </w:p>
    <w:p w14:paraId="1E1DD0C9">
      <w:pPr>
        <w:pStyle w:val="6"/>
        <w:spacing w:before="0" w:line="360" w:lineRule="auto"/>
        <w:ind w:left="0" w:firstLine="476"/>
      </w:pPr>
      <w:bookmarkStart w:id="21" w:name="_Toc181860791"/>
      <w:bookmarkStart w:id="22" w:name="_Toc32098"/>
      <w:r>
        <w:rPr>
          <w:rFonts w:hint="eastAsia"/>
          <w:sz w:val="24"/>
          <w:highlight w:val="none"/>
          <w:lang w:eastAsia="zh-CN"/>
        </w:rPr>
        <w:t>3.</w:t>
      </w:r>
      <w:r>
        <w:rPr>
          <w:sz w:val="24"/>
          <w:highlight w:val="none"/>
          <w:lang w:eastAsia="zh-CN"/>
        </w:rPr>
        <w:t>4</w:t>
      </w:r>
      <w:r>
        <w:rPr>
          <w:rFonts w:hint="eastAsia"/>
          <w:sz w:val="24"/>
          <w:highlight w:val="none"/>
          <w:lang w:eastAsia="zh-CN"/>
        </w:rPr>
        <w:t>达到采购人要求的服务和质量标准</w:t>
      </w:r>
      <w:bookmarkEnd w:id="21"/>
      <w:bookmarkEnd w:id="22"/>
      <w:r>
        <w:rPr>
          <w:rFonts w:hint="eastAsia"/>
          <w:sz w:val="24"/>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61F38"/>
    <w:rsid w:val="3E361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customStyle="1" w:styleId="6">
    <w:name w:val="列表段落11"/>
    <w:basedOn w:val="1"/>
    <w:qFormat/>
    <w:uiPriority w:val="1"/>
    <w:pPr>
      <w:spacing w:before="134"/>
      <w:ind w:left="1196" w:hanging="720"/>
    </w:pPr>
    <w:rPr>
      <w:sz w:val="20"/>
    </w:rPr>
  </w:style>
  <w:style w:type="paragraph" w:customStyle="1" w:styleId="7">
    <w:name w:val="Table Paragraph"/>
    <w:basedOn w:val="1"/>
    <w:qFormat/>
    <w:uiPriority w:val="1"/>
  </w:style>
  <w:style w:type="paragraph" w:customStyle="1" w:styleId="8">
    <w:name w:val="正文3"/>
    <w:qFormat/>
    <w:uiPriority w:val="99"/>
    <w:pPr>
      <w:jc w:val="both"/>
    </w:pPr>
    <w:rPr>
      <w:rFonts w:ascii="Calibri" w:hAnsi="Calibri" w:eastAsia="宋体" w:cs="Calibri"/>
      <w:kern w:val="2"/>
      <w:sz w:val="21"/>
      <w:szCs w:val="21"/>
      <w:lang w:val="en-US" w:eastAsia="zh-CN" w:bidi="ar-SA"/>
    </w:rPr>
  </w:style>
  <w:style w:type="paragraph" w:customStyle="1" w:styleId="9">
    <w:name w:val="列出段落1"/>
    <w:basedOn w:val="1"/>
    <w:qFormat/>
    <w:uiPriority w:val="1"/>
    <w:pPr>
      <w:spacing w:before="134"/>
      <w:ind w:left="1196" w:hanging="720"/>
    </w:pPr>
    <w:rPr>
      <w:rFonts w:ascii="宋体" w:hAnsi="宋体" w:eastAsia="宋体"/>
      <w:sz w:val="20"/>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2026-03-26T08:19:00Z</dcterms:created>
  <dc:creator>王崴</dc:creator>
  <cp:lastModifiedBy>王崴</cp:lastModifiedBy>
  <dcterms:modified xsi:type="dcterms:W3CDTF">2026-03-26T08:20:08Z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624C93BAC3754732AEBC1D01AA24FFD1_11</vt:lpwstr>
  </property>
  <property fmtid="{D5CDD505-2E9C-101B-9397-08002B2CF9AE}" pid="4" name="KSOTemplateDocerSaveRecord">
    <vt:lpwstr>eyJoZGlkIjoiNTU3MWFmY2JmYjBmNTA2M2Q0ZWY5MzgxYzE5YjliMzUiLCJ1c2VySWQiOiI4NDYxOTIwMTUifQ==</vt:lpwstr>
  </property>
</Properties>
</file>