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1605">
      <w:pPr>
        <w:shd w:val="clear"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t xml:space="preserve"> 采购需求</w:t>
      </w:r>
    </w:p>
    <w:p w14:paraId="0FEDAB39">
      <w:pPr>
        <w:shd w:val="clear"/>
        <w:autoSpaceDE w:val="0"/>
        <w:autoSpaceDN w:val="0"/>
        <w:spacing w:line="520" w:lineRule="exact"/>
        <w:ind w:firstLine="480" w:firstLineChars="200"/>
        <w:jc w:val="left"/>
        <w:rPr>
          <w:rFonts w:ascii="宋体" w:hAnsi="宋体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一、采购标的</w:t>
      </w:r>
    </w:p>
    <w:p w14:paraId="3BE87DA9">
      <w:pPr>
        <w:shd w:val="clear"/>
        <w:autoSpaceDE w:val="0"/>
        <w:autoSpaceDN w:val="0"/>
        <w:spacing w:line="52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1、采购标的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000"/>
        <w:gridCol w:w="3230"/>
        <w:gridCol w:w="1125"/>
      </w:tblGrid>
      <w:tr w14:paraId="640D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noWrap w:val="0"/>
            <w:vAlign w:val="center"/>
          </w:tcPr>
          <w:p w14:paraId="4245BE31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2F365CE4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3230" w:type="dxa"/>
            <w:noWrap w:val="0"/>
            <w:vAlign w:val="center"/>
          </w:tcPr>
          <w:p w14:paraId="1CA73FFB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采购包预算金额（万元）</w:t>
            </w:r>
          </w:p>
        </w:tc>
        <w:tc>
          <w:tcPr>
            <w:tcW w:w="1125" w:type="dxa"/>
            <w:noWrap w:val="0"/>
            <w:vAlign w:val="center"/>
          </w:tcPr>
          <w:p w14:paraId="720B25FD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0C67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noWrap w:val="0"/>
            <w:vAlign w:val="center"/>
          </w:tcPr>
          <w:p w14:paraId="580C804B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7F832765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北京市沐林教育矫治所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物业服务项目</w:t>
            </w:r>
          </w:p>
        </w:tc>
        <w:tc>
          <w:tcPr>
            <w:tcW w:w="3230" w:type="dxa"/>
            <w:noWrap w:val="0"/>
            <w:vAlign w:val="center"/>
          </w:tcPr>
          <w:p w14:paraId="3964D4BF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125" w:type="dxa"/>
            <w:noWrap w:val="0"/>
            <w:vAlign w:val="center"/>
          </w:tcPr>
          <w:p w14:paraId="016E5244">
            <w:pPr>
              <w:shd w:val="clear"/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72549D58">
      <w:pPr>
        <w:shd w:val="clear"/>
        <w:autoSpaceDE w:val="0"/>
        <w:autoSpaceDN w:val="0"/>
        <w:spacing w:line="52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</w:p>
    <w:p w14:paraId="2B72FCB1">
      <w:pPr>
        <w:shd w:val="clear"/>
        <w:autoSpaceDE w:val="0"/>
        <w:autoSpaceDN w:val="0"/>
        <w:spacing w:line="520" w:lineRule="exact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2、物业服务范围包括</w:t>
      </w:r>
    </w:p>
    <w:p w14:paraId="0B6EE9AD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）总范围：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北京市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沐林教育矫治所干职办公区域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干职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备勤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区域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及指定区域的物业管理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和设施、设备维护。</w:t>
      </w:r>
      <w:bookmarkStart w:id="0" w:name="_Toc30680"/>
    </w:p>
    <w:p w14:paraId="352B5688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）绿化服务范围</w:t>
      </w:r>
    </w:p>
    <w:p w14:paraId="62AF89F2">
      <w:pPr>
        <w:shd w:val="clear"/>
        <w:autoSpaceDE w:val="0"/>
        <w:autoSpaceDN w:val="0"/>
        <w:spacing w:line="520" w:lineRule="exact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①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所办公区及办公区大门外西侧至隔离沟，东侧至锅炉房。所周界区域杂草蔓藤清理、环境整治等。</w:t>
      </w:r>
    </w:p>
    <w:p w14:paraId="0DB1A9A9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②武警营区大门内外两侧及办公楼北面。</w:t>
      </w:r>
    </w:p>
    <w:p w14:paraId="2062D6FE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③地源热泵空地及现有梨园。</w:t>
      </w:r>
    </w:p>
    <w:p w14:paraId="7BFBA695">
      <w:pPr>
        <w:shd w:val="clear"/>
        <w:autoSpaceDE w:val="0"/>
        <w:autoSpaceDN w:val="0"/>
        <w:spacing w:line="520" w:lineRule="exact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以上绿化服务范围内的草坪植被、树木的养护、修剪、浇水、除草、打药、灭虫、卫生清理等。</w:t>
      </w:r>
    </w:p>
    <w:p w14:paraId="090A03E1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保洁服务范围</w:t>
      </w:r>
    </w:p>
    <w:p w14:paraId="7A33E9C2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①办公楼内公共区域卫生、办公区各会议室、会客室等室内卫生。</w:t>
      </w:r>
    </w:p>
    <w:p w14:paraId="282C93F8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②办公区大门口两侧卫生。</w:t>
      </w:r>
    </w:p>
    <w:p w14:paraId="0EAD4A64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③停车场及外围卫生、自行车棚内外卫生；备勤宿舍A、B、C三区的公共区域卫生。</w:t>
      </w:r>
    </w:p>
    <w:p w14:paraId="2D036787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④办公区各类功能室如候见室、更衣室、健身房、浴室、党员活动中心、工会台球室等室内卫生。干职食堂外围、足球场等室外功能区及周边卫生。</w:t>
      </w:r>
    </w:p>
    <w:p w14:paraId="4A4D06F5">
      <w:pPr>
        <w:shd w:val="clear"/>
        <w:autoSpaceDE w:val="0"/>
        <w:autoSpaceDN w:val="0"/>
        <w:spacing w:line="520" w:lineRule="exact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 xml:space="preserve">    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东侧小院（南、北）办公区路面（含绿化甬道）卫生。</w:t>
      </w:r>
    </w:p>
    <w:p w14:paraId="39CA461B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以上项目均不包含外墙和外立面卫生，如有其它服务另行协商。以上保洁范围内的卫生防疫消杀。</w:t>
      </w:r>
    </w:p>
    <w:p w14:paraId="43B544F6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3、服务期限</w:t>
      </w:r>
    </w:p>
    <w:p w14:paraId="481008FE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合同服务12个月，自2026年5月1日至2027年4月30日止。</w:t>
      </w:r>
    </w:p>
    <w:p w14:paraId="5F88C67E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二、项目概述</w:t>
      </w:r>
      <w:bookmarkEnd w:id="0"/>
    </w:p>
    <w:p w14:paraId="42DC39BA">
      <w:pPr>
        <w:shd w:val="clear"/>
        <w:autoSpaceDE w:val="0"/>
        <w:autoSpaceDN w:val="0"/>
        <w:spacing w:line="520" w:lineRule="exact"/>
        <w:ind w:firstLine="460" w:firstLineChars="192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bookmarkStart w:id="1" w:name="_Toc21594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物业服务项目主要对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办公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区域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、备勤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区域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大门以及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指定区域的公共区域进行保洁，办公区域内树木绿化保养、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所周界区域环境整治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清理，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所区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大门人员及车辆出入管理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大门周边的秩序维护以及报刊信件的收发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、所周界道路巡查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，配电中控值守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，基础设施、电器设备的基本维修，垃圾清理及化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粪池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、污水提升井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清掏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、管道疏通和会议保洁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及日常清洗、消毒等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。</w:t>
      </w:r>
    </w:p>
    <w:p w14:paraId="61EBE03A">
      <w:pPr>
        <w:shd w:val="clear"/>
        <w:autoSpaceDE w:val="0"/>
        <w:autoSpaceDN w:val="0"/>
        <w:spacing w:line="520" w:lineRule="exact"/>
        <w:ind w:firstLine="460" w:firstLineChars="192"/>
        <w:rPr>
          <w:rFonts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三、基础设备设施情况</w:t>
      </w:r>
      <w:bookmarkEnd w:id="1"/>
    </w:p>
    <w:p w14:paraId="42FDE20A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1、配电系统：办公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区的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配电室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外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及监管区内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配电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维护及日常值守巡检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；</w:t>
      </w:r>
    </w:p>
    <w:p w14:paraId="39819897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、公共照明系统：所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区域内照明设施；</w:t>
      </w:r>
    </w:p>
    <w:p w14:paraId="1661903D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电器设备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维修保养、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日常值守巡检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；</w:t>
      </w:r>
    </w:p>
    <w:p w14:paraId="00CED81C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水、暖系统：办公区各建筑区内的开水间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水、暖系统日常巡查及维修保养；</w:t>
      </w:r>
    </w:p>
    <w:p w14:paraId="20932F62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化粪池、污水提升井：所辖区（办公区、监管区、武警营区）化粪池及污水提升井清掏、管道疏通；</w:t>
      </w:r>
    </w:p>
    <w:p w14:paraId="7F6EF23E">
      <w:pPr>
        <w:shd w:val="clear"/>
        <w:autoSpaceDE w:val="0"/>
        <w:autoSpaceDN w:val="0"/>
        <w:spacing w:line="520" w:lineRule="exact"/>
        <w:ind w:firstLine="460" w:firstLineChars="192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6、基础设施设备检测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维护及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保养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。</w:t>
      </w:r>
    </w:p>
    <w:p w14:paraId="5F57A3D6">
      <w:pPr>
        <w:shd w:val="clear"/>
        <w:autoSpaceDE w:val="0"/>
        <w:autoSpaceDN w:val="0"/>
        <w:spacing w:line="520" w:lineRule="exact"/>
        <w:ind w:firstLine="460" w:firstLineChars="192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</w:pPr>
      <w:bookmarkStart w:id="2" w:name="_Toc28181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四、服务项目</w:t>
      </w:r>
      <w:bookmarkEnd w:id="2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及要求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7110"/>
      </w:tblGrid>
      <w:tr w14:paraId="5BB9B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noWrap w:val="0"/>
            <w:vAlign w:val="top"/>
          </w:tcPr>
          <w:p w14:paraId="020527F0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服务项目</w:t>
            </w:r>
          </w:p>
        </w:tc>
        <w:tc>
          <w:tcPr>
            <w:tcW w:w="7110" w:type="dxa"/>
            <w:noWrap w:val="0"/>
            <w:vAlign w:val="top"/>
          </w:tcPr>
          <w:p w14:paraId="53259B44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12BB5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2A82A4CF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FF699A6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公共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设备设施</w:t>
            </w:r>
          </w:p>
          <w:p w14:paraId="220BC901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维护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</w:p>
        </w:tc>
        <w:tc>
          <w:tcPr>
            <w:tcW w:w="7110" w:type="dxa"/>
            <w:noWrap w:val="0"/>
            <w:vAlign w:val="top"/>
          </w:tcPr>
          <w:p w14:paraId="214D042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公共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部位、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公共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设施和附属建筑物、构筑物的日常维修养护和管理，包括：对办公楼房屋共用设施和附属建筑物、构筑物做经常性检查，并做好记录。对出现的问题进行维修、维护，建筑主体及其附属配套建筑的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设备设施检测维护及保养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，确保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所供水、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供电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、电器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设备安全正常运行。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明确节能管理岗位及职责，协助张贴节能、节水宣传海报、标识，开展节能、节水宣传活动。</w:t>
            </w:r>
          </w:p>
        </w:tc>
      </w:tr>
      <w:tr w14:paraId="36B52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noWrap w:val="0"/>
            <w:vAlign w:val="center"/>
          </w:tcPr>
          <w:p w14:paraId="3AF34DE7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维修服务</w:t>
            </w:r>
          </w:p>
        </w:tc>
        <w:tc>
          <w:tcPr>
            <w:tcW w:w="7110" w:type="dxa"/>
            <w:noWrap w:val="0"/>
            <w:vAlign w:val="top"/>
          </w:tcPr>
          <w:p w14:paraId="53E2B489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准确接听报修电话，安排相关人员、部门解决处理，并分类登记、汇总处理结果。填报工作日记，解答服务单位的提问，并做好相关记录，做好公共钥匙的保管并按规定发放，同时做好文字交接记录。</w:t>
            </w:r>
          </w:p>
        </w:tc>
      </w:tr>
      <w:tr w14:paraId="0A174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51898DB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会议服务</w:t>
            </w:r>
          </w:p>
        </w:tc>
        <w:tc>
          <w:tcPr>
            <w:tcW w:w="7110" w:type="dxa"/>
            <w:noWrap w:val="0"/>
            <w:vAlign w:val="top"/>
          </w:tcPr>
          <w:p w14:paraId="656AA17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负责对会议的会前准备、会后清理工作，对会议室、指定办公室和会客室进行常规服务。</w:t>
            </w:r>
          </w:p>
        </w:tc>
      </w:tr>
      <w:tr w14:paraId="3F768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80" w:type="dxa"/>
            <w:noWrap w:val="0"/>
            <w:vAlign w:val="center"/>
          </w:tcPr>
          <w:p w14:paraId="062BB8D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绿化服务</w:t>
            </w:r>
          </w:p>
        </w:tc>
        <w:tc>
          <w:tcPr>
            <w:tcW w:w="7110" w:type="dxa"/>
            <w:noWrap w:val="0"/>
            <w:vAlign w:val="top"/>
          </w:tcPr>
          <w:p w14:paraId="38CF32DD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所办公区、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武警营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区及周边区域的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草坪、花卉、乔灌木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、果树等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及所指定区域等绿化植被的养护管理。</w:t>
            </w:r>
          </w:p>
        </w:tc>
      </w:tr>
      <w:tr w14:paraId="375E6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noWrap w:val="0"/>
            <w:vAlign w:val="center"/>
          </w:tcPr>
          <w:p w14:paraId="6B29E48C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保洁及日常清洗、消毒服务</w:t>
            </w:r>
          </w:p>
        </w:tc>
        <w:tc>
          <w:tcPr>
            <w:tcW w:w="7110" w:type="dxa"/>
            <w:noWrap w:val="0"/>
            <w:vAlign w:val="top"/>
          </w:tcPr>
          <w:p w14:paraId="628175C6">
            <w:pPr>
              <w:shd w:val="clear"/>
              <w:spacing w:line="480" w:lineRule="exact"/>
              <w:rPr>
                <w:rFonts w:ascii="宋体" w:hAnsi="宋体" w:eastAsia="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办公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、备勤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（停车场、自行车棚等）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等公共区域、指定办公室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、会议室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和会客室的保洁服务。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衣物消毒间运行管理和衣物清洗、消毒及熨烫服务。</w:t>
            </w:r>
          </w:p>
        </w:tc>
      </w:tr>
      <w:tr w14:paraId="1DFA3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54C08E8F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bookmarkStart w:id="3" w:name="_Toc13257"/>
            <w:bookmarkStart w:id="4" w:name="_Toc122496504"/>
            <w:bookmarkStart w:id="5" w:name="_Toc122596765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大门管理服务</w:t>
            </w:r>
          </w:p>
        </w:tc>
        <w:tc>
          <w:tcPr>
            <w:tcW w:w="7110" w:type="dxa"/>
            <w:noWrap w:val="0"/>
            <w:vAlign w:val="top"/>
          </w:tcPr>
          <w:p w14:paraId="61819724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所区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</w:rPr>
              <w:t>大门人员及车辆出入管理、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所区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</w:rPr>
              <w:t>大门周边的秩序维护以及报刊信件的收发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所周界道路巡查。</w:t>
            </w:r>
          </w:p>
        </w:tc>
      </w:tr>
    </w:tbl>
    <w:p w14:paraId="42626A83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电器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设备管理</w:t>
      </w:r>
      <w:bookmarkEnd w:id="3"/>
      <w:bookmarkEnd w:id="4"/>
      <w:bookmarkEnd w:id="5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服务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120"/>
      </w:tblGrid>
      <w:tr w14:paraId="25582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6716A03B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操作保养项目</w:t>
            </w:r>
          </w:p>
        </w:tc>
        <w:tc>
          <w:tcPr>
            <w:tcW w:w="7120" w:type="dxa"/>
            <w:noWrap w:val="0"/>
            <w:vAlign w:val="top"/>
          </w:tcPr>
          <w:p w14:paraId="51B801FA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571A0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4E5A4CC7">
            <w:pPr>
              <w:shd w:val="clear"/>
              <w:spacing w:line="480" w:lineRule="exact"/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电器设备</w:t>
            </w:r>
          </w:p>
        </w:tc>
        <w:tc>
          <w:tcPr>
            <w:tcW w:w="7120" w:type="dxa"/>
            <w:noWrap w:val="0"/>
            <w:vAlign w:val="top"/>
          </w:tcPr>
          <w:p w14:paraId="45FD1390">
            <w:pPr>
              <w:shd w:val="clear"/>
              <w:spacing w:line="480" w:lineRule="exact"/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</w:rPr>
              <w:t>安排具有专业技术的人员负责所区空调、热水器等电器设备日常检修及维护，遇有特殊事宜需外聘专业检修人员检修事宜的除外。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highlight w:val="none"/>
              </w:rPr>
              <w:t>不能解决的通报采购人并拿出解决方案与采购人协商解决。</w:t>
            </w:r>
          </w:p>
        </w:tc>
      </w:tr>
    </w:tbl>
    <w:p w14:paraId="6A7374D4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bookmarkStart w:id="6" w:name="_Toc122496505"/>
      <w:bookmarkStart w:id="7" w:name="_Toc122596766"/>
      <w:bookmarkStart w:id="8" w:name="_Toc9617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2、供电管理</w:t>
      </w:r>
      <w:bookmarkEnd w:id="6"/>
      <w:bookmarkEnd w:id="7"/>
      <w:bookmarkEnd w:id="8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服务</w:t>
      </w:r>
    </w:p>
    <w:tbl>
      <w:tblPr>
        <w:tblStyle w:val="2"/>
        <w:tblW w:w="0" w:type="auto"/>
        <w:tblInd w:w="2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120"/>
      </w:tblGrid>
      <w:tr w14:paraId="47200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450E7945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操作保养项目</w:t>
            </w:r>
          </w:p>
        </w:tc>
        <w:tc>
          <w:tcPr>
            <w:tcW w:w="7120" w:type="dxa"/>
            <w:noWrap w:val="0"/>
            <w:vAlign w:val="top"/>
          </w:tcPr>
          <w:p w14:paraId="3C7265EA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04B8A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3BA909BC">
            <w:pPr>
              <w:shd w:val="clear"/>
              <w:spacing w:line="48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办公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</w:p>
          <w:p w14:paraId="1C8541A9">
            <w:pPr>
              <w:shd w:val="clear"/>
              <w:spacing w:line="48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配电室管理</w:t>
            </w:r>
          </w:p>
          <w:p w14:paraId="755539DB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及监管区内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配电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维护</w:t>
            </w:r>
          </w:p>
        </w:tc>
        <w:tc>
          <w:tcPr>
            <w:tcW w:w="7120" w:type="dxa"/>
            <w:noWrap w:val="0"/>
            <w:vAlign w:val="top"/>
          </w:tcPr>
          <w:p w14:paraId="10D82367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严格24小时值班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监控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制度（每班次必须2人着工装同时在岗，具备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高低压电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工作业证，设备操作熟练规范）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无关人员禁止入内，因工作确需进入的，登记后方可进入，保持室温正常，运行记录规范，每班巡查，供电回路操作开关标识明显，检修停电应提前通知相关人员并挂牌明示，操作及检修使用绝缘工具。负责更换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建筑物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房间的照明灯具。</w:t>
            </w:r>
          </w:p>
          <w:p w14:paraId="04814F18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配电室工作人员2名，须具备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高低压电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工作业证。</w:t>
            </w:r>
          </w:p>
        </w:tc>
      </w:tr>
      <w:tr w14:paraId="460B5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6E416AEA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掌握设备情况</w:t>
            </w:r>
          </w:p>
        </w:tc>
        <w:tc>
          <w:tcPr>
            <w:tcW w:w="7120" w:type="dxa"/>
            <w:noWrap w:val="0"/>
            <w:vAlign w:val="top"/>
          </w:tcPr>
          <w:p w14:paraId="6BF078FC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供电方式、电压等级、用电容量、分配方案、配线方法、电器平面图、配件图、各类产品出厂合格证明，有关设备的试验，检验报告单、地下埋设管道的具体位置。</w:t>
            </w:r>
          </w:p>
        </w:tc>
      </w:tr>
      <w:tr w14:paraId="632F6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6D36790F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一般内容</w:t>
            </w:r>
          </w:p>
        </w:tc>
        <w:tc>
          <w:tcPr>
            <w:tcW w:w="7120" w:type="dxa"/>
            <w:noWrap w:val="0"/>
            <w:vAlign w:val="top"/>
          </w:tcPr>
          <w:p w14:paraId="4D99F29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每日巡视、重点检查、每月全面安全排查、建立设备档案、保证用电安全。</w:t>
            </w:r>
          </w:p>
        </w:tc>
      </w:tr>
      <w:tr w14:paraId="3FCD6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000" w:type="dxa"/>
            <w:noWrap w:val="0"/>
            <w:vAlign w:val="center"/>
          </w:tcPr>
          <w:p w14:paraId="55FBB57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维护保养</w:t>
            </w:r>
          </w:p>
        </w:tc>
        <w:tc>
          <w:tcPr>
            <w:tcW w:w="7120" w:type="dxa"/>
            <w:noWrap w:val="0"/>
            <w:vAlign w:val="top"/>
          </w:tcPr>
          <w:p w14:paraId="3A688675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定期维护应急发电设备。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观察各类仪表、电压情况、掌握高峰用电电流数量值，三相电流是否平衡、配电箱固定、闸具接头无松动、地极接地电阻螺栓。</w:t>
            </w:r>
          </w:p>
        </w:tc>
      </w:tr>
      <w:tr w14:paraId="6B9E5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4B27244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特殊防护</w:t>
            </w:r>
          </w:p>
        </w:tc>
        <w:tc>
          <w:tcPr>
            <w:tcW w:w="7120" w:type="dxa"/>
            <w:noWrap w:val="0"/>
            <w:vAlign w:val="top"/>
          </w:tcPr>
          <w:p w14:paraId="6C92515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潮湿、高温易燃等场所重点检查维护，并有文字记录。</w:t>
            </w:r>
          </w:p>
        </w:tc>
      </w:tr>
      <w:tr w14:paraId="6D55E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0C02951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节能措施</w:t>
            </w:r>
          </w:p>
        </w:tc>
        <w:tc>
          <w:tcPr>
            <w:tcW w:w="7120" w:type="dxa"/>
            <w:noWrap w:val="0"/>
            <w:vAlign w:val="top"/>
          </w:tcPr>
          <w:p w14:paraId="72B0B1C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各建筑物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实际情况，采取分区、分路开启或关闭电源，做到节约能源。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每日开展照明巡查、及时检查灯况，杜绝公共区域出现“白昼灯”、“长明灯”现象。</w:t>
            </w:r>
          </w:p>
        </w:tc>
      </w:tr>
      <w:tr w14:paraId="2CF4F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39652CCB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公共区域设施</w:t>
            </w:r>
          </w:p>
        </w:tc>
        <w:tc>
          <w:tcPr>
            <w:tcW w:w="7120" w:type="dxa"/>
            <w:noWrap w:val="0"/>
            <w:vAlign w:val="top"/>
          </w:tcPr>
          <w:p w14:paraId="761DE457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公共使用的照明、指示灯具线路、开关、接地等保持完好，确保用电安全。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每天巡查一次，发现有异常现象及时处理，并做文字记录。</w:t>
            </w:r>
          </w:p>
        </w:tc>
      </w:tr>
      <w:tr w14:paraId="653E6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23E6E9F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节假日安全检查</w:t>
            </w:r>
          </w:p>
        </w:tc>
        <w:tc>
          <w:tcPr>
            <w:tcW w:w="7120" w:type="dxa"/>
            <w:noWrap w:val="0"/>
            <w:vAlign w:val="top"/>
          </w:tcPr>
          <w:p w14:paraId="7B3BE7D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对所有区域进行节前、节中、节后安全检查，对无人区域拉闸断电，对运行设备设施进行巡检。如发现问题及时解决，消除安全隐患，如不能及时解决的向采购人书面通报，并拿出解决方案与采购人协商解决。</w:t>
            </w:r>
          </w:p>
        </w:tc>
      </w:tr>
      <w:tr w14:paraId="1E810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6D6ACB27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强电井</w:t>
            </w:r>
          </w:p>
        </w:tc>
        <w:tc>
          <w:tcPr>
            <w:tcW w:w="7120" w:type="dxa"/>
            <w:noWrap w:val="0"/>
            <w:vAlign w:val="top"/>
          </w:tcPr>
          <w:p w14:paraId="29BFA89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每年4次除尘清洁，每月投放一次鼠药，每月检查管道井及线皮有无退色及过热。</w:t>
            </w:r>
          </w:p>
        </w:tc>
      </w:tr>
      <w:tr w14:paraId="3AE8E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26D75A16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弱电井</w:t>
            </w:r>
          </w:p>
        </w:tc>
        <w:tc>
          <w:tcPr>
            <w:tcW w:w="7120" w:type="dxa"/>
            <w:noWrap w:val="0"/>
            <w:vAlign w:val="top"/>
          </w:tcPr>
          <w:p w14:paraId="41C9589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定期巡查线路，观察及测试线表情况。</w:t>
            </w:r>
          </w:p>
        </w:tc>
      </w:tr>
      <w:tr w14:paraId="620FD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35043F93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9" w:name="_Toc2957"/>
            <w:bookmarkStart w:id="10" w:name="_Toc122496506"/>
            <w:bookmarkStart w:id="11" w:name="_Toc122596767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停电处理</w:t>
            </w:r>
          </w:p>
        </w:tc>
        <w:tc>
          <w:tcPr>
            <w:tcW w:w="7120" w:type="dxa"/>
            <w:noWrap w:val="0"/>
            <w:vAlign w:val="top"/>
          </w:tcPr>
          <w:p w14:paraId="39669730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发生非计划性停电的，应当在事件发生后及时通知采购人，快速恢复或启用应急电源，并做好应急事件上报及处理工作。</w:t>
            </w:r>
          </w:p>
          <w:p w14:paraId="4A456FC5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复杂故障涉及供电部门维修处理的，按所相关要求，及时与供电部门联系，并向采购人报告。</w:t>
            </w:r>
          </w:p>
        </w:tc>
      </w:tr>
    </w:tbl>
    <w:p w14:paraId="6F5E0351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3、给排水管理</w:t>
      </w:r>
      <w:bookmarkEnd w:id="9"/>
      <w:bookmarkEnd w:id="10"/>
      <w:bookmarkEnd w:id="11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服务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120"/>
      </w:tblGrid>
      <w:tr w14:paraId="5897F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5EE6586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操作保养项目</w:t>
            </w:r>
          </w:p>
        </w:tc>
        <w:tc>
          <w:tcPr>
            <w:tcW w:w="7120" w:type="dxa"/>
            <w:noWrap w:val="0"/>
            <w:vAlign w:val="top"/>
          </w:tcPr>
          <w:p w14:paraId="7D525C4C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784C1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0" w:type="dxa"/>
            <w:noWrap w:val="0"/>
            <w:vAlign w:val="center"/>
          </w:tcPr>
          <w:p w14:paraId="4FA5B3FD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供水系统</w:t>
            </w:r>
          </w:p>
        </w:tc>
        <w:tc>
          <w:tcPr>
            <w:tcW w:w="7120" w:type="dxa"/>
            <w:noWrap w:val="0"/>
            <w:vAlign w:val="top"/>
          </w:tcPr>
          <w:p w14:paraId="2AC010A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供水设施、供水管线、用水设施日常巡视、维护、维修，杜绝跑、冒、滴、漏，对地下水水井检查，发现问题及时维修，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减少水资源浪费，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不能解决的通报采购人并拿出解决方案与采购人协商解决。</w:t>
            </w:r>
          </w:p>
        </w:tc>
      </w:tr>
      <w:tr w14:paraId="4580A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27987619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排水系统</w:t>
            </w:r>
          </w:p>
        </w:tc>
        <w:tc>
          <w:tcPr>
            <w:tcW w:w="7120" w:type="dxa"/>
            <w:noWrap w:val="0"/>
            <w:vAlign w:val="top"/>
          </w:tcPr>
          <w:p w14:paraId="0A20A47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定期对排水管进行疏通、养护及清污垢、保证无积水、无杂物、无淤泥。以上需做好详细记录。</w:t>
            </w:r>
          </w:p>
        </w:tc>
      </w:tr>
      <w:tr w14:paraId="215C2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3D4D46FF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开水间</w:t>
            </w:r>
          </w:p>
        </w:tc>
        <w:tc>
          <w:tcPr>
            <w:tcW w:w="7120" w:type="dxa"/>
            <w:noWrap w:val="0"/>
            <w:vAlign w:val="top"/>
          </w:tcPr>
          <w:p w14:paraId="4CC5AAEC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每日清洁开水间不少于3次，清洁必须做好记录。</w:t>
            </w:r>
          </w:p>
        </w:tc>
      </w:tr>
      <w:tr w14:paraId="75E45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7CA0584C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卫具</w:t>
            </w:r>
          </w:p>
        </w:tc>
        <w:tc>
          <w:tcPr>
            <w:tcW w:w="7120" w:type="dxa"/>
            <w:noWrap w:val="0"/>
            <w:vAlign w:val="top"/>
          </w:tcPr>
          <w:p w14:paraId="4DA907F2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检查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灵敏程度，有无跑、冒、滴、漏现象，每日巡查。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协助采购人采用、更换节水器具。</w:t>
            </w:r>
          </w:p>
        </w:tc>
      </w:tr>
      <w:tr w14:paraId="5B501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 w14:paraId="2CE0CDCA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bookmarkStart w:id="12" w:name="_Toc4555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室外井</w:t>
            </w:r>
          </w:p>
        </w:tc>
        <w:tc>
          <w:tcPr>
            <w:tcW w:w="7120" w:type="dxa"/>
            <w:noWrap w:val="0"/>
            <w:vAlign w:val="top"/>
          </w:tcPr>
          <w:p w14:paraId="61DC624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每月对合同范围内室外所有管井进行2次运行检查，发现问题立即维修，每月保养井盖1次。以上检查、维修、保养要有详细记录。</w:t>
            </w:r>
          </w:p>
        </w:tc>
      </w:tr>
    </w:tbl>
    <w:p w14:paraId="2EB7CE19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4、</w:t>
      </w:r>
      <w:bookmarkEnd w:id="12"/>
      <w:bookmarkStart w:id="13" w:name="_Toc13993"/>
      <w:bookmarkStart w:id="14" w:name="_Toc122496512"/>
      <w:bookmarkStart w:id="15" w:name="_Toc122596773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环境清洁维护管理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（经常作业）</w:t>
      </w:r>
      <w:bookmarkEnd w:id="13"/>
      <w:bookmarkEnd w:id="14"/>
      <w:bookmarkEnd w:id="15"/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7040"/>
      </w:tblGrid>
      <w:tr w14:paraId="4E468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tcBorders>
              <w:right w:val="single" w:color="auto" w:sz="8" w:space="0"/>
            </w:tcBorders>
            <w:noWrap w:val="0"/>
            <w:vAlign w:val="top"/>
          </w:tcPr>
          <w:p w14:paraId="46BD0A75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清洁范围</w:t>
            </w:r>
          </w:p>
        </w:tc>
        <w:tc>
          <w:tcPr>
            <w:tcW w:w="7040" w:type="dxa"/>
            <w:tcBorders>
              <w:left w:val="single" w:color="auto" w:sz="8" w:space="0"/>
            </w:tcBorders>
            <w:noWrap w:val="0"/>
            <w:vAlign w:val="top"/>
          </w:tcPr>
          <w:p w14:paraId="5246F381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清洁内容</w:t>
            </w:r>
          </w:p>
        </w:tc>
      </w:tr>
      <w:tr w14:paraId="4BFD0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0FCE1177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办公楼一层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大厅</w:t>
            </w:r>
          </w:p>
        </w:tc>
        <w:tc>
          <w:tcPr>
            <w:tcW w:w="7040" w:type="dxa"/>
            <w:noWrap w:val="0"/>
            <w:vAlign w:val="top"/>
          </w:tcPr>
          <w:p w14:paraId="2CE2E2E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1.大门入口地台和阶梯每日2次清洁擦拭。</w:t>
            </w:r>
          </w:p>
          <w:p w14:paraId="4CF4A8E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2.大厅地面每日2次清洁擦拭。</w:t>
            </w:r>
          </w:p>
          <w:p w14:paraId="196D4551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3.大厅内墙壁和柱表面每日2次清洁。</w:t>
            </w:r>
          </w:p>
          <w:p w14:paraId="6D9B9FC1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4.大厅内所有装备每日2次清洁。</w:t>
            </w:r>
          </w:p>
          <w:p w14:paraId="410ED95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5.大厅入口玻璃大门每日2次擦拭。</w:t>
            </w:r>
          </w:p>
          <w:p w14:paraId="4402E03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6.每周拍打大厅天花板尘埃。</w:t>
            </w:r>
          </w:p>
          <w:p w14:paraId="1C36B41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7.垃圾桶每日清运后，对垃圾桶进行消毒处理。</w:t>
            </w:r>
          </w:p>
        </w:tc>
      </w:tr>
      <w:tr w14:paraId="5C9FB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63341CB5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各楼层公共区域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梯道阶</w:t>
            </w:r>
          </w:p>
        </w:tc>
        <w:tc>
          <w:tcPr>
            <w:tcW w:w="7040" w:type="dxa"/>
            <w:noWrap w:val="0"/>
            <w:vAlign w:val="top"/>
          </w:tcPr>
          <w:p w14:paraId="72A8BA0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1.每日2次清洁擦拭所有楼梯。</w:t>
            </w:r>
          </w:p>
          <w:p w14:paraId="11B3702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2.每日2次擦拭扶手及栏杆。</w:t>
            </w:r>
          </w:p>
          <w:p w14:paraId="6B1BACC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3.每日2次楼道地面清洁擦拭。</w:t>
            </w:r>
          </w:p>
          <w:p w14:paraId="3D4581C7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4.每日2次清洗及磨光楼梯表面。</w:t>
            </w:r>
          </w:p>
          <w:p w14:paraId="2149E63A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5.每日2次楼道踢脚线、腰线清洁。</w:t>
            </w:r>
          </w:p>
          <w:p w14:paraId="07A2E1F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6.每周拍打天花板尘埃、顶角线清理。</w:t>
            </w:r>
          </w:p>
          <w:p w14:paraId="49B8190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7.每周2次对门框、消火栓进行清洁。</w:t>
            </w:r>
          </w:p>
          <w:p w14:paraId="4FDC627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8.每天对楼道的装饰品进行清洁一次。</w:t>
            </w:r>
          </w:p>
          <w:p w14:paraId="662157F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9.每月清扫每层楼道的顶部各种装饰2次。</w:t>
            </w:r>
          </w:p>
          <w:p w14:paraId="4D7DD9BF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10.每月对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墙壁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进行1次除尘处理。</w:t>
            </w:r>
          </w:p>
          <w:p w14:paraId="46F1159C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11.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每日对各楼层公共区域梯道阶等进行消毒消杀。</w:t>
            </w:r>
          </w:p>
          <w:p w14:paraId="7B40AEDA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.每日清洁地面，清洁时放置防滑提示牌。</w:t>
            </w:r>
          </w:p>
          <w:p w14:paraId="0A49384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.每周用专用设备清洗公共区域地面1次。</w:t>
            </w:r>
          </w:p>
          <w:p w14:paraId="2838AF1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消杀药剂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提供。</w:t>
            </w:r>
          </w:p>
        </w:tc>
      </w:tr>
      <w:tr w14:paraId="01BD6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03D07C06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卫生间</w:t>
            </w:r>
          </w:p>
        </w:tc>
        <w:tc>
          <w:tcPr>
            <w:tcW w:w="7040" w:type="dxa"/>
            <w:noWrap w:val="0"/>
            <w:vAlign w:val="top"/>
          </w:tcPr>
          <w:p w14:paraId="43F973E2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1.每周两次擦拭所有门窗。</w:t>
            </w:r>
          </w:p>
          <w:p w14:paraId="1AA68E3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2.每周两次擦、冲、洗所有卫生间墙地面。</w:t>
            </w:r>
          </w:p>
          <w:p w14:paraId="356B185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3.每周两次天花板、照明及换气扇等的清洁。</w:t>
            </w:r>
          </w:p>
          <w:p w14:paraId="5052F30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4.每天及时清理卫生桶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脏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物，并定期消毒。</w:t>
            </w:r>
          </w:p>
          <w:p w14:paraId="284BCCA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5.每天及时对地面、洗手台面擦洗。 </w:t>
            </w:r>
          </w:p>
          <w:p w14:paraId="71B1C4E9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6.保证卫生间地漏畅通。</w:t>
            </w:r>
          </w:p>
          <w:p w14:paraId="3686043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7.及时更换卫生纸、卫生间无异味。</w:t>
            </w:r>
          </w:p>
          <w:p w14:paraId="02EAE87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8.对墙面瓷砖每周清洁1次。</w:t>
            </w:r>
          </w:p>
          <w:p w14:paraId="07BC984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9.对小便器内芳香球定期更换。芳香球由物业提供。</w:t>
            </w:r>
          </w:p>
          <w:p w14:paraId="7C56AF0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10.对下水及篦子每周消毒1次。</w:t>
            </w:r>
          </w:p>
          <w:p w14:paraId="00A854A7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11.卫生纸、擦手纸、84消毒液、洗涤灵、酒精、芳香球、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檀香、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喷壶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由采购人提供。</w:t>
            </w:r>
          </w:p>
          <w:p w14:paraId="48FEA6EF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12.对面台每周进行保养1次。</w:t>
            </w:r>
          </w:p>
          <w:p w14:paraId="0FF238EF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13.对各种设备每天擦拭。</w:t>
            </w:r>
          </w:p>
        </w:tc>
      </w:tr>
      <w:tr w14:paraId="39507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07F1919A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指定办公室     （按需要随叫随到）</w:t>
            </w:r>
          </w:p>
        </w:tc>
        <w:tc>
          <w:tcPr>
            <w:tcW w:w="7040" w:type="dxa"/>
            <w:noWrap w:val="0"/>
            <w:vAlign w:val="top"/>
          </w:tcPr>
          <w:p w14:paraId="7C1432D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1.擦拭门窗、清洁擦拭地面。</w:t>
            </w:r>
          </w:p>
          <w:p w14:paraId="1FB5748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2.桌椅台面擦拭。</w:t>
            </w:r>
          </w:p>
          <w:p w14:paraId="124F574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3.物品整理、搬运，杂物清理。</w:t>
            </w:r>
          </w:p>
          <w:p w14:paraId="108A6D1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4.每天及时对卫生间所有设备冲洗擦拭。</w:t>
            </w:r>
          </w:p>
          <w:p w14:paraId="2F2F7E6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5.室内玻璃及窗帘定期清洗擦拭。</w:t>
            </w:r>
          </w:p>
        </w:tc>
      </w:tr>
      <w:tr w14:paraId="36614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488DB3BF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会议室（根据需要随叫随到）</w:t>
            </w:r>
          </w:p>
        </w:tc>
        <w:tc>
          <w:tcPr>
            <w:tcW w:w="7040" w:type="dxa"/>
            <w:noWrap w:val="0"/>
            <w:vAlign w:val="top"/>
          </w:tcPr>
          <w:p w14:paraId="032A53E2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1.擦拭所有门窗，清洁擦拭地面。</w:t>
            </w:r>
          </w:p>
          <w:p w14:paraId="3406CEB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2.桌面、台面、器具的擦拭，花盆清洁。</w:t>
            </w:r>
          </w:p>
          <w:p w14:paraId="30E043BA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3.天花板除尘，灯具擦拭。</w:t>
            </w:r>
          </w:p>
          <w:p w14:paraId="25E1A38C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4.及时清理杂物。</w:t>
            </w:r>
          </w:p>
          <w:p w14:paraId="7AB431F7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5.其他服务工作。</w:t>
            </w:r>
          </w:p>
        </w:tc>
      </w:tr>
      <w:tr w14:paraId="488C3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25646041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所周界区域</w:t>
            </w:r>
          </w:p>
          <w:p w14:paraId="1A68F20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环境整治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清理</w:t>
            </w:r>
          </w:p>
        </w:tc>
        <w:tc>
          <w:tcPr>
            <w:tcW w:w="7040" w:type="dxa"/>
            <w:noWrap w:val="0"/>
            <w:vAlign w:val="top"/>
          </w:tcPr>
          <w:p w14:paraId="79691A9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1.按采购人要求及时清理。</w:t>
            </w:r>
          </w:p>
          <w:p w14:paraId="4015F30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2.保障无障碍物。</w:t>
            </w:r>
          </w:p>
          <w:p w14:paraId="62A4DEAC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3.如未按采购人要求及时清理，造成安全隐患，采购人有权另找他人清理，费用由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承担。</w:t>
            </w:r>
          </w:p>
        </w:tc>
      </w:tr>
      <w:tr w14:paraId="56CF6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80" w:type="dxa"/>
            <w:noWrap w:val="0"/>
            <w:vAlign w:val="center"/>
          </w:tcPr>
          <w:p w14:paraId="0FC6C55A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党员活动中心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、健身房、台球室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、更衣室、候见室、足球场等</w:t>
            </w:r>
          </w:p>
          <w:p w14:paraId="6FABB409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功能室（功能区）</w:t>
            </w:r>
          </w:p>
        </w:tc>
        <w:tc>
          <w:tcPr>
            <w:tcW w:w="7040" w:type="dxa"/>
            <w:noWrap w:val="0"/>
            <w:vAlign w:val="top"/>
          </w:tcPr>
          <w:p w14:paraId="0D0B22B8">
            <w:pPr>
              <w:shd w:val="clear"/>
              <w:spacing w:line="48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1133DD87">
            <w:pPr>
              <w:shd w:val="clear"/>
              <w:spacing w:line="480" w:lineRule="exact"/>
              <w:jc w:val="both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办公区各类功能室如候见室、更衣室、健身房、浴室、党员活动中心、工会台球室等室内卫生。干职食堂外围、足球场等室外功能区及周边卫生。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每日整理打扫1次。</w:t>
            </w:r>
          </w:p>
          <w:p w14:paraId="4BF21A45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EB74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598FA825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备勤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管理与保洁</w:t>
            </w:r>
          </w:p>
        </w:tc>
        <w:tc>
          <w:tcPr>
            <w:tcW w:w="7040" w:type="dxa"/>
            <w:noWrap w:val="0"/>
            <w:vAlign w:val="top"/>
          </w:tcPr>
          <w:p w14:paraId="5F95930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及时对备勤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区域内过道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、地面、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墙面、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门窗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、洗漱间、卫生间等公共区域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进行保洁。</w:t>
            </w:r>
          </w:p>
        </w:tc>
      </w:tr>
      <w:tr w14:paraId="52699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493468A2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公共场地区域</w:t>
            </w:r>
          </w:p>
          <w:p w14:paraId="5D8F1E52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保洁</w:t>
            </w:r>
          </w:p>
        </w:tc>
        <w:tc>
          <w:tcPr>
            <w:tcW w:w="7040" w:type="dxa"/>
            <w:noWrap w:val="0"/>
            <w:vAlign w:val="top"/>
          </w:tcPr>
          <w:p w14:paraId="6DF45C27">
            <w:pPr>
              <w:numPr>
                <w:ilvl w:val="0"/>
                <w:numId w:val="1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每日清扫道路地面等公共区域2次，保持干净、无杂物、无积水。</w:t>
            </w:r>
          </w:p>
          <w:p w14:paraId="0DAB206F">
            <w:pPr>
              <w:numPr>
                <w:ilvl w:val="0"/>
                <w:numId w:val="1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各种路标、宣传栏等保持干净，每周至少开展1次清理作业。</w:t>
            </w:r>
          </w:p>
          <w:p w14:paraId="32F21CAA">
            <w:pPr>
              <w:numPr>
                <w:ilvl w:val="0"/>
                <w:numId w:val="1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绿地内无杂物、无改变用途和破坏、践踏、占用现象，每日至少开展1次巡查。</w:t>
            </w:r>
          </w:p>
        </w:tc>
      </w:tr>
      <w:tr w14:paraId="513D2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590DA641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灭虫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、消杀</w:t>
            </w:r>
          </w:p>
        </w:tc>
        <w:tc>
          <w:tcPr>
            <w:tcW w:w="7040" w:type="dxa"/>
            <w:noWrap w:val="0"/>
            <w:vAlign w:val="top"/>
          </w:tcPr>
          <w:p w14:paraId="4DD37BF0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室内：办公区内楼梯、楼道、洗手间、厕所、会议室等各公共区域，每日消毒消杀处理。</w:t>
            </w:r>
          </w:p>
          <w:p w14:paraId="5E418815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室外：定期对草坪、绿植、室外道路、建筑物周边等进行灭虫消杀。</w:t>
            </w:r>
          </w:p>
          <w:p w14:paraId="6A543B3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保证办公区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等活动区域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内无虫害。相关工具、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药剂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提供。</w:t>
            </w:r>
          </w:p>
        </w:tc>
      </w:tr>
      <w:tr w14:paraId="2A9F4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5D9ECB38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自行车棚</w:t>
            </w:r>
          </w:p>
        </w:tc>
        <w:tc>
          <w:tcPr>
            <w:tcW w:w="7040" w:type="dxa"/>
            <w:noWrap w:val="0"/>
            <w:vAlign w:val="top"/>
          </w:tcPr>
          <w:p w14:paraId="263ED9E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对自行车棚清洁一次，每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消毒一次。每日将车辆摆放整齐，检查充电桩安全使用情况。  </w:t>
            </w:r>
          </w:p>
        </w:tc>
      </w:tr>
      <w:tr w14:paraId="15591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80" w:type="dxa"/>
            <w:noWrap w:val="0"/>
            <w:vAlign w:val="center"/>
          </w:tcPr>
          <w:p w14:paraId="2F7EA29A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停车场</w:t>
            </w:r>
          </w:p>
        </w:tc>
        <w:tc>
          <w:tcPr>
            <w:tcW w:w="7040" w:type="dxa"/>
            <w:noWrap w:val="0"/>
            <w:vAlign w:val="top"/>
          </w:tcPr>
          <w:p w14:paraId="489EB37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对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停车场清理至少两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次，消毒一次。每日检查充电桩安全使用情况。 </w:t>
            </w:r>
          </w:p>
        </w:tc>
      </w:tr>
      <w:tr w14:paraId="3B71A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6CF1B87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垃圾清理</w:t>
            </w:r>
          </w:p>
        </w:tc>
        <w:tc>
          <w:tcPr>
            <w:tcW w:w="7040" w:type="dxa"/>
            <w:noWrap w:val="0"/>
            <w:vAlign w:val="top"/>
          </w:tcPr>
          <w:p w14:paraId="74E310F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1.各办公室公共区域垃圾收集。</w:t>
            </w:r>
          </w:p>
          <w:p w14:paraId="5F099854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2.各楼层卫生间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、洗手间等部位垃圾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收集。</w:t>
            </w:r>
          </w:p>
          <w:p w14:paraId="3804FFC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3.办公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整体垃圾运至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垃圾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中转站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09400E3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4.各楼层桶内垃圾不得高于垃圾桶一半。</w:t>
            </w:r>
          </w:p>
          <w:p w14:paraId="297B9AA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办公区内垃圾分类设置处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每日消毒一次。</w:t>
            </w:r>
          </w:p>
          <w:p w14:paraId="7018C22A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6.地面每天冲洗一次。</w:t>
            </w:r>
          </w:p>
          <w:p w14:paraId="1452FCC8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7.垃圾桶桶身表面干净无污渍，每日开展至少1次清洁作业。</w:t>
            </w:r>
          </w:p>
          <w:p w14:paraId="3B424656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8.垃圾袋装，日产日清。</w:t>
            </w:r>
          </w:p>
          <w:p w14:paraId="7D81CA70">
            <w:pPr>
              <w:numPr>
                <w:ilvl w:val="0"/>
                <w:numId w:val="0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按国家相关规定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，建立厨余垃圾清运台账，交由规范的渠道回收处理。</w:t>
            </w:r>
          </w:p>
          <w:p w14:paraId="1B4866B9">
            <w:pPr>
              <w:numPr>
                <w:ilvl w:val="0"/>
                <w:numId w:val="0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做好垃圾分类管理的宣传工作，督促并引导全员参与垃圾分类投放。</w:t>
            </w:r>
          </w:p>
          <w:p w14:paraId="7391837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垃圾袋由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提供。</w:t>
            </w:r>
          </w:p>
        </w:tc>
      </w:tr>
      <w:tr w14:paraId="58DFA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7DB81FFF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bookmarkStart w:id="16" w:name="_Toc122496514"/>
            <w:bookmarkStart w:id="17" w:name="_Toc5126"/>
            <w:bookmarkStart w:id="18" w:name="_Toc122596775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扫雪铲冰</w:t>
            </w:r>
          </w:p>
        </w:tc>
        <w:tc>
          <w:tcPr>
            <w:tcW w:w="7040" w:type="dxa"/>
            <w:noWrap w:val="0"/>
            <w:vAlign w:val="top"/>
          </w:tcPr>
          <w:p w14:paraId="2A755A0F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雪、冰冻等恶劣天气时及时清扫积水、积雪，并采取安全防护措施。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范围包括门前三包及办公区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停车场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、自行车棚等。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行人通道处放置防滑提示牌。</w:t>
            </w:r>
          </w:p>
        </w:tc>
      </w:tr>
      <w:tr w14:paraId="42CE0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center"/>
          </w:tcPr>
          <w:p w14:paraId="74E31957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保洁用水</w:t>
            </w:r>
          </w:p>
        </w:tc>
        <w:tc>
          <w:tcPr>
            <w:tcW w:w="7040" w:type="dxa"/>
            <w:noWrap w:val="0"/>
            <w:vAlign w:val="top"/>
          </w:tcPr>
          <w:p w14:paraId="699DBFBC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中标人应协助采购人在开水间设置尾水或剩水回收装置，用尾水或剩水清洗抹布拖把，取用水应根据保洁任务按需适量，避免造成浪费。</w:t>
            </w:r>
          </w:p>
        </w:tc>
      </w:tr>
    </w:tbl>
    <w:p w14:paraId="50287A8D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所区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大门管理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140"/>
      </w:tblGrid>
      <w:tr w14:paraId="1AF9E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20" w:type="dxa"/>
            <w:noWrap w:val="0"/>
            <w:vAlign w:val="center"/>
          </w:tcPr>
          <w:p w14:paraId="44EBBA1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140" w:type="dxa"/>
            <w:noWrap w:val="0"/>
            <w:vAlign w:val="center"/>
          </w:tcPr>
          <w:p w14:paraId="55B145DA">
            <w:pPr>
              <w:shd w:val="clear"/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776FF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0" w:type="dxa"/>
            <w:noWrap w:val="0"/>
            <w:vAlign w:val="center"/>
          </w:tcPr>
          <w:p w14:paraId="0E652E10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所区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大门管理</w:t>
            </w:r>
          </w:p>
        </w:tc>
        <w:tc>
          <w:tcPr>
            <w:tcW w:w="7140" w:type="dxa"/>
            <w:noWrap w:val="0"/>
            <w:vAlign w:val="top"/>
          </w:tcPr>
          <w:p w14:paraId="2C34CEBE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1.传达室大门必须确保24小时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专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人值守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监控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，2名人员在岗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着统一制服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7CBEFC0D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2.身体健康，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均为男性，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年龄在2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岁，能胜任传达室看管职责。</w:t>
            </w:r>
          </w:p>
          <w:p w14:paraId="65658A46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3.具备一定的政治业务素养，有较强的工作能力，要求服从命令、听从指挥。</w:t>
            </w:r>
          </w:p>
          <w:p w14:paraId="425AED1D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4.具体负责人员及车辆出入管理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、所区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大门周边的秩序维护、报刊信件的收发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提供现场接待服务和所周界道路巡查以及所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安排的相关工作等。</w:t>
            </w:r>
          </w:p>
          <w:p w14:paraId="67D9DBEC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5.建立大门管理服务相关制度，并按照执行。</w:t>
            </w:r>
          </w:p>
          <w:p w14:paraId="7F516C56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6.对巡查、值守及异常情况等做好相关记录，填写规范，保存完好。</w:t>
            </w:r>
          </w:p>
          <w:p w14:paraId="7D3D9D26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7.配备大门管理服务必要的器材。</w:t>
            </w:r>
          </w:p>
        </w:tc>
      </w:tr>
    </w:tbl>
    <w:p w14:paraId="0157B10F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、垃圾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清理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及化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粪池的清掏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140"/>
      </w:tblGrid>
      <w:tr w14:paraId="0765C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20" w:type="dxa"/>
            <w:noWrap w:val="0"/>
            <w:vAlign w:val="center"/>
          </w:tcPr>
          <w:p w14:paraId="183078A9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140" w:type="dxa"/>
            <w:noWrap w:val="0"/>
            <w:vAlign w:val="center"/>
          </w:tcPr>
          <w:p w14:paraId="7A858C99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2B15A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noWrap w:val="0"/>
            <w:vAlign w:val="center"/>
          </w:tcPr>
          <w:p w14:paraId="31D87B46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服务范围</w:t>
            </w:r>
          </w:p>
        </w:tc>
        <w:tc>
          <w:tcPr>
            <w:tcW w:w="7140" w:type="dxa"/>
            <w:noWrap w:val="0"/>
            <w:vAlign w:val="top"/>
          </w:tcPr>
          <w:p w14:paraId="48753CB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所办公区、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武警营区、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所内外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指定区域日常产生的绿化、生活垃圾及落叶、杂草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、枯枝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垃圾清理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工作；</w:t>
            </w:r>
          </w:p>
          <w:p w14:paraId="3DAA2E99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2．对所辖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区、武警营房的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化粪池、过井、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隔油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池、污水管线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、污水提升井等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进行清掏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和疏通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管理。</w:t>
            </w:r>
          </w:p>
          <w:p w14:paraId="11A186A2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垃圾处理要做到分类存放、及时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清理，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避免堆积，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垃圾清理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人员须严格遵守操作规程，确保作业过程的安全。同时必须严格遵守相关法律法规，禁止分包。垃圾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清理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过程中如出现违反相关法律法规的情况，由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中标人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负相应责任，采购人不承担任何责任。 </w:t>
            </w:r>
          </w:p>
        </w:tc>
      </w:tr>
      <w:tr w14:paraId="44906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noWrap w:val="0"/>
            <w:vAlign w:val="center"/>
          </w:tcPr>
          <w:p w14:paraId="1FCDE0B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清掏时间</w:t>
            </w:r>
          </w:p>
        </w:tc>
        <w:tc>
          <w:tcPr>
            <w:tcW w:w="7140" w:type="dxa"/>
            <w:noWrap w:val="0"/>
            <w:vAlign w:val="top"/>
          </w:tcPr>
          <w:p w14:paraId="4A2BF641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每月对化粪池、过井、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隔油池、下水道、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污水管线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及污水提升井等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清掏1次，保证畅通。如有临时堵塞，在收到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通知后，物业应立即处理，不得有影响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使用的情况发生。遇节假日提前做好化粪池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清掏工作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特殊情况接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紧急通知后，及时到位清掏。</w:t>
            </w:r>
          </w:p>
        </w:tc>
      </w:tr>
    </w:tbl>
    <w:p w14:paraId="31E9975C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、饮用水、水井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设施设备维保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140"/>
      </w:tblGrid>
      <w:tr w14:paraId="35FAF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noWrap w:val="0"/>
            <w:vAlign w:val="center"/>
          </w:tcPr>
          <w:p w14:paraId="5207D4D7">
            <w:pPr>
              <w:shd w:val="clear"/>
              <w:spacing w:line="48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饮用水、水井</w:t>
            </w:r>
          </w:p>
          <w:p w14:paraId="54017F97">
            <w:pPr>
              <w:shd w:val="clear"/>
              <w:spacing w:line="480" w:lineRule="exact"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设施设备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维保</w:t>
            </w:r>
          </w:p>
        </w:tc>
        <w:tc>
          <w:tcPr>
            <w:tcW w:w="7140" w:type="dxa"/>
            <w:noWrap w:val="0"/>
            <w:vAlign w:val="top"/>
          </w:tcPr>
          <w:p w14:paraId="2A95CD1D">
            <w:pPr>
              <w:numPr>
                <w:ilvl w:val="0"/>
                <w:numId w:val="2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设施设备、阀门、管道等运行正常，无跑、冒、滴、漏现象。</w:t>
            </w:r>
          </w:p>
          <w:p w14:paraId="63E4B238">
            <w:pPr>
              <w:numPr>
                <w:ilvl w:val="0"/>
                <w:numId w:val="2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遇供水单位限水、停水，按规定时间通知采购人。</w:t>
            </w:r>
          </w:p>
          <w:p w14:paraId="7AA3CE37">
            <w:pPr>
              <w:numPr>
                <w:ilvl w:val="0"/>
                <w:numId w:val="3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水井发生故障，第一时间安排维修，所需零件费用由采购人支付。</w:t>
            </w:r>
          </w:p>
          <w:p w14:paraId="050A341A">
            <w:pPr>
              <w:numPr>
                <w:ilvl w:val="0"/>
                <w:numId w:val="3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每季度至少开展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1次对排水管进行疏通、清污，保证室内外排水系统通畅。</w:t>
            </w:r>
          </w:p>
        </w:tc>
      </w:tr>
    </w:tbl>
    <w:p w14:paraId="5F03334F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会议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保洁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服务及维修接待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140"/>
      </w:tblGrid>
      <w:tr w14:paraId="3861D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noWrap w:val="0"/>
            <w:vAlign w:val="center"/>
          </w:tcPr>
          <w:p w14:paraId="4250F0F4">
            <w:pPr>
              <w:shd w:val="clear"/>
              <w:spacing w:line="48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会议服务及</w:t>
            </w:r>
          </w:p>
          <w:p w14:paraId="6AC120F1">
            <w:pPr>
              <w:shd w:val="clear"/>
              <w:spacing w:line="480" w:lineRule="exact"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维修接待</w:t>
            </w:r>
          </w:p>
        </w:tc>
        <w:tc>
          <w:tcPr>
            <w:tcW w:w="7140" w:type="dxa"/>
            <w:noWrap w:val="0"/>
            <w:vAlign w:val="top"/>
          </w:tcPr>
          <w:p w14:paraId="3C590048">
            <w:pPr>
              <w:numPr>
                <w:ilvl w:val="0"/>
                <w:numId w:val="4"/>
              </w:num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负责所一般性会议保洁服务，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对会议室、指定办公室和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会客室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进行常规保洁及服务。</w:t>
            </w:r>
          </w:p>
          <w:p w14:paraId="6084153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准确接听报修电话，安排相关人员解决处理，并分类登记、汇总处理结果。填报工作日志，解答服务单位的提问，并做好相关记录，做好公共钥匙的保管并按规定发放，同时做好文字交接记录。</w:t>
            </w:r>
          </w:p>
        </w:tc>
      </w:tr>
    </w:tbl>
    <w:p w14:paraId="49DC947D">
      <w:pPr>
        <w:keepNext/>
        <w:keepLines/>
        <w:numPr>
          <w:ilvl w:val="0"/>
          <w:numId w:val="5"/>
        </w:numPr>
        <w:shd w:val="clear"/>
        <w:adjustRightInd w:val="0"/>
        <w:spacing w:line="360" w:lineRule="auto"/>
        <w:textAlignment w:val="baseline"/>
        <w:outlineLvl w:val="3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日常清洗、消毒服务</w:t>
      </w:r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140"/>
      </w:tblGrid>
      <w:tr w14:paraId="27CB6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noWrap w:val="0"/>
            <w:vAlign w:val="center"/>
          </w:tcPr>
          <w:p w14:paraId="4351F824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日常清洗、消毒服务</w:t>
            </w:r>
          </w:p>
        </w:tc>
        <w:tc>
          <w:tcPr>
            <w:tcW w:w="7140" w:type="dxa"/>
            <w:noWrap w:val="0"/>
            <w:vAlign w:val="top"/>
          </w:tcPr>
          <w:p w14:paraId="23575003">
            <w:pPr>
              <w:shd w:val="clear"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衣物消毒间运行管理及衣物清洗、消毒、熨烫等服务。包括但不限于：为干职所配发衣物及所公用物品洗涤、消毒、熨烫等服务。</w:t>
            </w:r>
          </w:p>
        </w:tc>
      </w:tr>
    </w:tbl>
    <w:p w14:paraId="0F4A4826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档案管理业务</w:t>
      </w:r>
      <w:bookmarkEnd w:id="16"/>
      <w:bookmarkEnd w:id="17"/>
      <w:bookmarkEnd w:id="18"/>
    </w:p>
    <w:tbl>
      <w:tblPr>
        <w:tblStyle w:val="2"/>
        <w:tblW w:w="0" w:type="auto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960"/>
      </w:tblGrid>
      <w:tr w14:paraId="6AD9E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00" w:type="dxa"/>
            <w:noWrap w:val="0"/>
            <w:vAlign w:val="center"/>
          </w:tcPr>
          <w:p w14:paraId="54B541DC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操作管理项目</w:t>
            </w:r>
          </w:p>
        </w:tc>
        <w:tc>
          <w:tcPr>
            <w:tcW w:w="6960" w:type="dxa"/>
            <w:noWrap w:val="0"/>
            <w:vAlign w:val="center"/>
          </w:tcPr>
          <w:p w14:paraId="7C4E6D94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0045F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00" w:type="dxa"/>
            <w:noWrap w:val="0"/>
            <w:vAlign w:val="center"/>
          </w:tcPr>
          <w:p w14:paraId="4205764E">
            <w:pPr>
              <w:shd w:val="clear"/>
              <w:spacing w:line="480" w:lineRule="exact"/>
              <w:jc w:val="both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物业类</w:t>
            </w:r>
          </w:p>
        </w:tc>
        <w:tc>
          <w:tcPr>
            <w:tcW w:w="6960" w:type="dxa"/>
            <w:noWrap w:val="0"/>
            <w:vAlign w:val="top"/>
          </w:tcPr>
          <w:p w14:paraId="4594D7DF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收集物业所有资料，及时完善补遗漏。从地下到楼顶，从主体到配套，从建筑到环境，从时间上讲自始至终，从物业的规划设计到服务的资料都必须齐全、及时。</w:t>
            </w:r>
          </w:p>
          <w:p w14:paraId="5E91899F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制定物业服务工作制度和工作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计划及工作总结，并按照执行。</w:t>
            </w:r>
          </w:p>
          <w:p w14:paraId="2FDB1905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3.做好物业服务工作记录，并规范填写，留痕验收。</w:t>
            </w:r>
          </w:p>
          <w:p w14:paraId="699BAE84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4.制定物业服务应急预案（火情火警紧急处理应急预案、紧急疏散应急预案、停水停电应急预案、有限空间作业救援应急预案、高空作业救援应急预案、恶劣天气应对应急预案等）</w:t>
            </w:r>
          </w:p>
        </w:tc>
      </w:tr>
      <w:tr w14:paraId="21647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noWrap w:val="0"/>
            <w:vAlign w:val="center"/>
          </w:tcPr>
          <w:p w14:paraId="3B914BDF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档案资料的收集做到“七及时”</w:t>
            </w:r>
          </w:p>
        </w:tc>
        <w:tc>
          <w:tcPr>
            <w:tcW w:w="6960" w:type="dxa"/>
            <w:noWrap w:val="0"/>
            <w:vAlign w:val="top"/>
          </w:tcPr>
          <w:p w14:paraId="168620B2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1.物业接管时，所有原始记录资料交接及时。</w:t>
            </w:r>
          </w:p>
          <w:p w14:paraId="7F7D4229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2.物业入住时，全面掌握各部门及个人基本情况，区域划分钥匙分配原始记录交接及时。 </w:t>
            </w:r>
          </w:p>
          <w:p w14:paraId="172584E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3.对各部门或个人的各类投诉原始记录交接及时。</w:t>
            </w:r>
          </w:p>
          <w:p w14:paraId="7BD57997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4.接待投诉时，投诉内容、处理结果及反馈意见及时。</w:t>
            </w:r>
          </w:p>
          <w:p w14:paraId="70D96956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5.维修更新时，维修更新后的物业变动情况记录在册及时。</w:t>
            </w:r>
          </w:p>
          <w:p w14:paraId="693D266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6.检查评比时，对已建立的档案资料进一步完善及时。</w:t>
            </w:r>
          </w:p>
          <w:p w14:paraId="329477E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7.水、电、气停用时，相应措施跟进及时。</w:t>
            </w:r>
          </w:p>
        </w:tc>
      </w:tr>
      <w:tr w14:paraId="7EC4C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000" w:type="dxa"/>
            <w:noWrap w:val="0"/>
            <w:vAlign w:val="center"/>
          </w:tcPr>
          <w:p w14:paraId="7F067BD8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建立标准化档、卡、册、表</w:t>
            </w:r>
          </w:p>
        </w:tc>
        <w:tc>
          <w:tcPr>
            <w:tcW w:w="6960" w:type="dxa"/>
            <w:noWrap w:val="0"/>
            <w:vAlign w:val="top"/>
          </w:tcPr>
          <w:p w14:paraId="261D5273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物业档案资料形式与内容相结合，相对稳定，分类妥善保管。</w:t>
            </w:r>
          </w:p>
          <w:p w14:paraId="2DFA089D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1.档：包括办公楼接管验收记录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2E297288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.卡：包括目录卡、设备保养卡、维修记录卡、内容要浓缩、检索方便。</w:t>
            </w:r>
          </w:p>
          <w:p w14:paraId="7F8234A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.册：包括房屋建筑册，房屋使用册，绿化管理册、付费记录手册等。</w:t>
            </w:r>
          </w:p>
          <w:p w14:paraId="07FB224F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.表：包括管理所设立的各类表格、质量记录表、使用情况表、回访表、洽商申请表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、绩效任务完成表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等。</w:t>
            </w:r>
          </w:p>
          <w:p w14:paraId="6CD36929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.按服务单位档案管理要求，档案需要定期归入服务单位档案统一管理。</w:t>
            </w:r>
          </w:p>
        </w:tc>
      </w:tr>
    </w:tbl>
    <w:p w14:paraId="29B6FADC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bookmarkStart w:id="19" w:name="_Toc10339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、物业人员日常管理</w:t>
      </w:r>
      <w:bookmarkEnd w:id="19"/>
    </w:p>
    <w:tbl>
      <w:tblPr>
        <w:tblStyle w:val="2"/>
        <w:tblW w:w="0" w:type="auto"/>
        <w:tblInd w:w="3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210"/>
      </w:tblGrid>
      <w:tr w14:paraId="03D3F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7" w:type="dxa"/>
            <w:noWrap w:val="0"/>
            <w:vAlign w:val="center"/>
          </w:tcPr>
          <w:p w14:paraId="3D81C952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210" w:type="dxa"/>
            <w:noWrap w:val="0"/>
            <w:vAlign w:val="center"/>
          </w:tcPr>
          <w:p w14:paraId="25A65387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131D6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7" w:type="dxa"/>
            <w:noWrap w:val="0"/>
            <w:vAlign w:val="center"/>
          </w:tcPr>
          <w:p w14:paraId="1403269E">
            <w:pPr>
              <w:shd w:val="clear"/>
              <w:spacing w:line="48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人员管理</w:t>
            </w:r>
          </w:p>
        </w:tc>
        <w:tc>
          <w:tcPr>
            <w:tcW w:w="7210" w:type="dxa"/>
            <w:noWrap w:val="0"/>
            <w:vAlign w:val="top"/>
          </w:tcPr>
          <w:p w14:paraId="49CD4A41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1.上岗人员无违法犯罪记录，具备相应资质。</w:t>
            </w:r>
          </w:p>
          <w:p w14:paraId="40992270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2.上岗人员必须经过健康体检。</w:t>
            </w:r>
          </w:p>
          <w:p w14:paraId="2E50E690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3.上岗人员原则上不超过55周岁。</w:t>
            </w:r>
          </w:p>
          <w:p w14:paraId="32464D6B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.上岗前参加专项培训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以达到岗位能力要求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491D867E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.对被投诉员工尽快做出相应处理意见反馈投诉方。</w:t>
            </w:r>
          </w:p>
          <w:p w14:paraId="47D34570">
            <w:pPr>
              <w:shd w:val="clear"/>
              <w:spacing w:line="48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.人员服务要求必须细化、量化、标准化、严格化。</w:t>
            </w:r>
          </w:p>
          <w:p w14:paraId="4B19758B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.员工着装必须统一。</w:t>
            </w:r>
          </w:p>
          <w:p w14:paraId="024FBD0E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8.服从所因紧急及特殊情况下的统一安排。</w:t>
            </w:r>
          </w:p>
        </w:tc>
      </w:tr>
      <w:tr w14:paraId="5445F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center"/>
          </w:tcPr>
          <w:p w14:paraId="29375FF5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岗位需求</w:t>
            </w:r>
          </w:p>
        </w:tc>
        <w:tc>
          <w:tcPr>
            <w:tcW w:w="7210" w:type="dxa"/>
            <w:noWrap w:val="0"/>
            <w:vAlign w:val="top"/>
          </w:tcPr>
          <w:p w14:paraId="68D4B629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1.此项目需要项目经理负责。</w:t>
            </w:r>
          </w:p>
          <w:p w14:paraId="7F3FD539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2.保洁、日常清洗消毒及绿化服务</w:t>
            </w:r>
          </w:p>
          <w:p w14:paraId="61DF8DC1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（1）办公楼、备勤楼、党员活动中心等需专人负责保洁服务；</w:t>
            </w:r>
          </w:p>
          <w:p w14:paraId="0E55EFF1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（2）办公楼周围、办公区各甬路、所周界区域等需专人负责保洁及绿化。</w:t>
            </w:r>
          </w:p>
          <w:p w14:paraId="7ACDB014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（3）需专人负责日常清洗、消毒服务。</w:t>
            </w:r>
          </w:p>
          <w:p w14:paraId="28069F68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3.需具有电工证负责电工服务（双人双岗，24小时值守）。</w:t>
            </w:r>
          </w:p>
          <w:p w14:paraId="1095290D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4.需专业人员负责水、暖、电器设备、基础设施等检测维护及保养。</w:t>
            </w:r>
          </w:p>
          <w:p w14:paraId="1E37AACE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5.需专人负责大门管理服务（双人双岗，24小时值守，夜间专人值守）。</w:t>
            </w:r>
          </w:p>
        </w:tc>
      </w:tr>
      <w:tr w14:paraId="44E56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center"/>
          </w:tcPr>
          <w:p w14:paraId="4284E7A3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其他要求</w:t>
            </w:r>
          </w:p>
        </w:tc>
        <w:tc>
          <w:tcPr>
            <w:tcW w:w="7210" w:type="dxa"/>
            <w:noWrap w:val="0"/>
            <w:vAlign w:val="top"/>
          </w:tcPr>
          <w:p w14:paraId="6BDD3CC5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如采购人认为物业服务人员不适应岗位要求或存在其他影响工作的，可要求中标人进行调换。如因中标人原因对物业服务人员进行调换的，应当经采购人同意，更换比例不得超过本项目服务人员总数的20%。本项目服务人员不得在其他项目兼职。</w:t>
            </w:r>
          </w:p>
        </w:tc>
      </w:tr>
      <w:tr w14:paraId="2A698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center"/>
          </w:tcPr>
          <w:p w14:paraId="6A6A9E2A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保密要求</w:t>
            </w:r>
          </w:p>
        </w:tc>
        <w:tc>
          <w:tcPr>
            <w:tcW w:w="7210" w:type="dxa"/>
            <w:noWrap w:val="0"/>
            <w:vAlign w:val="top"/>
          </w:tcPr>
          <w:p w14:paraId="74E27C42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建立保密管理制度，根据采购人要求，明确物业服务人员保密内容。每季度开展保密教育。发现服务人员违法违规或重大过失，及时报告采购人，并采取必要补救措施。</w:t>
            </w:r>
          </w:p>
        </w:tc>
      </w:tr>
      <w:tr w14:paraId="6480F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center"/>
          </w:tcPr>
          <w:p w14:paraId="1B79DCE1">
            <w:pPr>
              <w:shd w:val="clear"/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用餐、住宿要求</w:t>
            </w:r>
          </w:p>
        </w:tc>
        <w:tc>
          <w:tcPr>
            <w:tcW w:w="7210" w:type="dxa"/>
            <w:noWrap w:val="0"/>
            <w:vAlign w:val="top"/>
          </w:tcPr>
          <w:p w14:paraId="601E6656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物业服务人员统一在采购人的食堂就餐，餐费由中标人统一支付。</w:t>
            </w:r>
          </w:p>
          <w:p w14:paraId="311F3382">
            <w:pPr>
              <w:shd w:val="clear"/>
              <w:spacing w:line="4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采购人可根据实际岗位需要提供必要的住宿。</w:t>
            </w:r>
          </w:p>
        </w:tc>
      </w:tr>
    </w:tbl>
    <w:p w14:paraId="7339609F">
      <w:pPr>
        <w:keepNext/>
        <w:keepLines/>
        <w:shd w:val="clear"/>
        <w:adjustRightInd w:val="0"/>
        <w:spacing w:line="360" w:lineRule="auto"/>
        <w:textAlignment w:val="baseline"/>
        <w:outlineLvl w:val="3"/>
        <w:rPr>
          <w:rFonts w:ascii="宋体" w:hAnsi="宋体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、绿化养护</w:t>
      </w:r>
    </w:p>
    <w:tbl>
      <w:tblPr>
        <w:tblStyle w:val="2"/>
        <w:tblW w:w="0" w:type="auto"/>
        <w:tblInd w:w="36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962"/>
      </w:tblGrid>
      <w:tr w14:paraId="3AC21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5" w:type="dxa"/>
            <w:noWrap w:val="0"/>
            <w:vAlign w:val="center"/>
          </w:tcPr>
          <w:p w14:paraId="30122AD4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962" w:type="dxa"/>
            <w:noWrap w:val="0"/>
            <w:vAlign w:val="center"/>
          </w:tcPr>
          <w:p w14:paraId="65C84ECF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工作要求</w:t>
            </w:r>
          </w:p>
        </w:tc>
      </w:tr>
      <w:tr w14:paraId="10CE7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66B3A27F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草坪养护</w:t>
            </w:r>
          </w:p>
        </w:tc>
        <w:tc>
          <w:tcPr>
            <w:tcW w:w="7962" w:type="dxa"/>
            <w:noWrap w:val="0"/>
            <w:vAlign w:val="center"/>
          </w:tcPr>
          <w:p w14:paraId="00CEF02C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草地无石块、纸屑、垃圾等杂物，清洁率达99%以上。</w:t>
            </w:r>
          </w:p>
          <w:p w14:paraId="3BB90F10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草地无人为破坏，缺损的及时补植，绿化完好率达99%以上。</w:t>
            </w:r>
          </w:p>
          <w:p w14:paraId="78380D98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清除杂草，无明显高于15cm的杂草，草地纯度达99%以上。</w:t>
            </w:r>
          </w:p>
          <w:p w14:paraId="1498EF9A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适时适量浇水施肥，肥不伤草，长势优良。</w:t>
            </w:r>
          </w:p>
          <w:p w14:paraId="75F858C3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适时剪草，留茬高4—6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，修剪平整、美观，边缘整齐。</w:t>
            </w:r>
          </w:p>
          <w:p w14:paraId="43301F06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草地嫩绿，无烂草、染病草。</w:t>
            </w:r>
          </w:p>
          <w:p w14:paraId="2BA6E487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注意防风排涝，暴风雨过后12小时，草地无1m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以上积水。</w:t>
            </w:r>
          </w:p>
        </w:tc>
      </w:tr>
      <w:tr w14:paraId="6474B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7DB12CB5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乔木养护</w:t>
            </w:r>
          </w:p>
        </w:tc>
        <w:tc>
          <w:tcPr>
            <w:tcW w:w="7962" w:type="dxa"/>
            <w:noWrap w:val="0"/>
            <w:vAlign w:val="center"/>
          </w:tcPr>
          <w:p w14:paraId="56297EF6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生长健壮、形态整齐、无凌乱枝条和冗长枝叶。</w:t>
            </w:r>
          </w:p>
          <w:p w14:paraId="35DBDCDC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适时适量浇水、松土、施肥，采用穴施或沟施肥，覆土平整，肥料不露出土面。</w:t>
            </w:r>
          </w:p>
          <w:p w14:paraId="2ADE1570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基部无30cm高以上萌蘖枝，无杂草、杂物，土面不板结，透气良好。</w:t>
            </w:r>
          </w:p>
          <w:p w14:paraId="0A4B8BB9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及时修剪，保持造型优美，修剪截口与枝位平齐，主侧枝分布均匀。</w:t>
            </w:r>
          </w:p>
          <w:p w14:paraId="222F13E0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无明显病害枝。</w:t>
            </w:r>
          </w:p>
        </w:tc>
      </w:tr>
      <w:tr w14:paraId="1D7AA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1807F7C4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灌木养护</w:t>
            </w:r>
          </w:p>
        </w:tc>
        <w:tc>
          <w:tcPr>
            <w:tcW w:w="7962" w:type="dxa"/>
            <w:noWrap w:val="0"/>
            <w:vAlign w:val="center"/>
          </w:tcPr>
          <w:p w14:paraId="245522CB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株形整齐、造型植物轮廓清晰，修剪面平直整齐，棱角分明。</w:t>
            </w:r>
          </w:p>
          <w:p w14:paraId="4EC0D35D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适时适量浇水、松土、施肥，采用穴施或沟施肥，覆土平整，肥料不露出土面。</w:t>
            </w:r>
          </w:p>
          <w:p w14:paraId="6505AE6D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灌木脚部整齐清洁，无过长杂草杂物，无严重黄叶、积尘。</w:t>
            </w:r>
          </w:p>
          <w:p w14:paraId="52E0703F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及时修剪，造型优美。</w:t>
            </w:r>
          </w:p>
          <w:p w14:paraId="4B7B903D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无长20cm以上枯枝黄叶、折断枝、修剪残留枝。</w:t>
            </w:r>
          </w:p>
          <w:p w14:paraId="6168FAC7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无明显病害枝。</w:t>
            </w:r>
          </w:p>
          <w:p w14:paraId="493CE78A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对遭受自然和人为损害的花木及时修补、扶持和补苗。</w:t>
            </w:r>
          </w:p>
        </w:tc>
      </w:tr>
      <w:tr w14:paraId="3BD69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71F1A258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绿篱养护</w:t>
            </w:r>
          </w:p>
        </w:tc>
        <w:tc>
          <w:tcPr>
            <w:tcW w:w="7962" w:type="dxa"/>
            <w:noWrap w:val="0"/>
            <w:vAlign w:val="center"/>
          </w:tcPr>
          <w:p w14:paraId="46D6D661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造型绿篱轮廓清晰，棱角分明；</w:t>
            </w:r>
          </w:p>
          <w:p w14:paraId="008DDE98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绿篱侧面垂直，平面水平，无明显缺剪漏剪，无崩口，脚部整齐；</w:t>
            </w:r>
          </w:p>
          <w:p w14:paraId="4478F00C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每次修剪原则上不超过上一次剪口，已定型的绿篱新枝留高不超过5cm；</w:t>
            </w:r>
          </w:p>
          <w:p w14:paraId="6503F5C3">
            <w:pPr>
              <w:shd w:val="clear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片植绿篱修剪应有坡度变化，但坡度应平滑，不能有明显交接口；</w:t>
            </w:r>
          </w:p>
          <w:p w14:paraId="0F339A4D">
            <w:pPr>
              <w:shd w:val="clear"/>
              <w:snapToGrid w:val="0"/>
              <w:spacing w:line="360" w:lineRule="auto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绿篱内生出的杂生植物、爬藤等应及时予以连根清除。</w:t>
            </w:r>
          </w:p>
        </w:tc>
      </w:tr>
      <w:tr w14:paraId="666AB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5" w:type="dxa"/>
            <w:noWrap w:val="0"/>
            <w:vAlign w:val="center"/>
          </w:tcPr>
          <w:p w14:paraId="526CE58C">
            <w:pPr>
              <w:shd w:val="clear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除虫养护</w:t>
            </w:r>
          </w:p>
        </w:tc>
        <w:tc>
          <w:tcPr>
            <w:tcW w:w="7962" w:type="dxa"/>
            <w:noWrap w:val="0"/>
            <w:vAlign w:val="top"/>
          </w:tcPr>
          <w:p w14:paraId="2299D38D">
            <w:pPr>
              <w:shd w:val="clear"/>
              <w:snapToGrid w:val="0"/>
              <w:spacing w:line="360" w:lineRule="auto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定期喷洒药物除虫，避免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草坪、绿植、树木等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发生病虫害。相关药物由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提供。</w:t>
            </w:r>
          </w:p>
        </w:tc>
      </w:tr>
      <w:tr w14:paraId="2D8A4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5" w:type="dxa"/>
            <w:noWrap w:val="0"/>
            <w:vAlign w:val="center"/>
          </w:tcPr>
          <w:p w14:paraId="07ECB0CC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特殊天气绿化养护服务</w:t>
            </w:r>
          </w:p>
        </w:tc>
        <w:tc>
          <w:tcPr>
            <w:tcW w:w="7962" w:type="dxa"/>
            <w:noWrap w:val="0"/>
            <w:vAlign w:val="center"/>
          </w:tcPr>
          <w:p w14:paraId="62FA283E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雨雪、冰冻等恶劣天气来临前，专人巡查，对绿植就做好预防措施，排除安全隐患。恶劣天气后，及时清除倒树断枝，疏通道路，尽快恢复原状。</w:t>
            </w:r>
          </w:p>
        </w:tc>
      </w:tr>
      <w:tr w14:paraId="369D2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5" w:type="dxa"/>
            <w:noWrap w:val="0"/>
            <w:vAlign w:val="center"/>
          </w:tcPr>
          <w:p w14:paraId="0741627A">
            <w:pPr>
              <w:shd w:val="clear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节水措施</w:t>
            </w:r>
          </w:p>
        </w:tc>
        <w:tc>
          <w:tcPr>
            <w:tcW w:w="7962" w:type="dxa"/>
            <w:noWrap w:val="0"/>
            <w:vAlign w:val="center"/>
          </w:tcPr>
          <w:p w14:paraId="0879D1E0">
            <w:pPr>
              <w:shd w:val="clear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中标人应根据植被种类、季节、气温、降水情况按需浇灌，杜绝大水漫灌。采用喷灌、滴灌等节水灌溉方式，加强灌溉值守，防止过度浇灌和溢水。</w:t>
            </w:r>
          </w:p>
        </w:tc>
      </w:tr>
    </w:tbl>
    <w:p w14:paraId="327E8603">
      <w:pPr>
        <w:shd w:val="clear"/>
        <w:adjustRightInd/>
        <w:snapToGrid/>
        <w:spacing w:line="520" w:lineRule="exact"/>
        <w:ind w:firstLine="0" w:firstLineChars="0"/>
        <w:jc w:val="both"/>
        <w:textAlignment w:val="auto"/>
        <w:outlineLvl w:val="9"/>
        <w:rPr>
          <w:rFonts w:hint="eastAsia" w:ascii="宋体" w:hAnsi="宋体" w:eastAsia="宋体" w:cs="Times New Roman"/>
          <w:b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五、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2"/>
          <w:highlight w:val="none"/>
        </w:rPr>
        <w:t>物业管理服务项目</w:t>
      </w:r>
      <w:r>
        <w:rPr>
          <w:rFonts w:hint="eastAsia" w:ascii="宋体" w:hAnsi="宋体" w:eastAsia="宋体" w:cs="Times New Roman"/>
          <w:b w:val="0"/>
          <w:color w:val="auto"/>
          <w:kern w:val="0"/>
          <w:sz w:val="24"/>
          <w:szCs w:val="24"/>
          <w:highlight w:val="none"/>
          <w:lang w:val="zh-CN"/>
        </w:rPr>
        <w:t>人员配备要求</w:t>
      </w:r>
    </w:p>
    <w:p w14:paraId="21986539">
      <w:pPr>
        <w:shd w:val="clear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（1）技术岗位要求</w:t>
      </w:r>
    </w:p>
    <w:p w14:paraId="55F4F27B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①项目经理：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本科及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以上学历，须具备3年（含）以上相关工作管理经验并具有物业管理师职业技能等级证书（高级）</w:t>
      </w:r>
      <w:bookmarkStart w:id="20" w:name="_GoBack"/>
      <w:bookmarkEnd w:id="20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；</w:t>
      </w:r>
    </w:p>
    <w:p w14:paraId="4CC741BC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②客服文员：大专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以上学历，具备2年（含）以上本岗位工作经验；</w:t>
      </w:r>
    </w:p>
    <w:p w14:paraId="4CF6920A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③会议主管：具有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大专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及以上学历，须具有3年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以上本岗位工作经验；</w:t>
      </w:r>
    </w:p>
    <w:p w14:paraId="53316D25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④会议服务员：女，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高中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以上学历，身高在160cm以上，有本岗位工作经验；</w:t>
      </w:r>
    </w:p>
    <w:p w14:paraId="23F1D7E6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保洁主管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：大专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以上学历，须有3年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以上本岗位工作经验；</w:t>
      </w:r>
    </w:p>
    <w:p w14:paraId="35706950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⑥保洁员：22至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55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岁，身高在158cm以上，须有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以上本岗位工作经验；</w:t>
      </w:r>
    </w:p>
    <w:p w14:paraId="74CEFD89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⑦工程主管：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大专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及以上学历,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具备3年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以上本岗位管理经验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且具有高级工程师证书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；</w:t>
      </w:r>
    </w:p>
    <w:p w14:paraId="375F8293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⑧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工程人员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：男，22至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55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岁，须具备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以上本岗位工作经验。</w:t>
      </w:r>
    </w:p>
    <w:p w14:paraId="73F92A07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（2）政审及保密要求</w:t>
      </w:r>
    </w:p>
    <w:p w14:paraId="449E7E66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①遵纪守法，品行端正，作风正派，身体健康，能适应岗位工作要求。</w:t>
      </w:r>
    </w:p>
    <w:p w14:paraId="245CB901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②政治背景清白，未加入非法组织，未参与邪教组织。</w:t>
      </w:r>
    </w:p>
    <w:p w14:paraId="4C7A4D63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③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须将委派至采购人人员资质资料提交在采购人的主管部门备案审查，材料至少包括身份证复印件、政治背景审查材料等。对于不符合录用标准的人员，主管部门有权利要求中标人更换人员。</w:t>
      </w:r>
    </w:p>
    <w:p w14:paraId="54D7BAB1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④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需要对新委派至采购人的人员进行岗前培训，培训内容包括业务技能培训、保密培训、思想政治教育和安全教育等。</w:t>
      </w:r>
    </w:p>
    <w:p w14:paraId="7B73F884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人员须签订保密承诺书，应严格遵守保密承诺书的规定，不得泄露工作秘密。</w:t>
      </w:r>
    </w:p>
    <w:p w14:paraId="484D5993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⑥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应组织全体人员进行日常培训，培训内容包括业务技能培训、保密培训、思想政治教育和安全教育等。日常培训每月至少进行一次，并留存相关证明。</w:t>
      </w:r>
    </w:p>
    <w:p w14:paraId="604CD638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⑦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须重视和加强对工作人员的思想政治教育，包括遵纪守法、树立正确的道德观、反分裂、反邪教等内容。</w:t>
      </w:r>
    </w:p>
    <w:p w14:paraId="73A1B4B2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⑧采购人主管部门负责对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及其委派人员的日常监督和管理。如发现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人员不符合或违反上述规定，可进行批评教育，对于情节严重者可要求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更换人员。造成恶劣影响的，可以与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解除服务合同，追究其法律责任。</w:t>
      </w:r>
    </w:p>
    <w:p w14:paraId="00BD73E1">
      <w:pPr>
        <w:shd w:val="clear"/>
        <w:spacing w:line="480" w:lineRule="exac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⑨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须按采购人要求及时更换合适人员，保证工作顺利交接。</w:t>
      </w:r>
    </w:p>
    <w:p w14:paraId="5529B986"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⑩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离职人员应自觉维护采购人的荣誉和形象。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1B92"/>
    <w:multiLevelType w:val="singleLevel"/>
    <w:tmpl w:val="67DD1B9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7DD228F"/>
    <w:multiLevelType w:val="singleLevel"/>
    <w:tmpl w:val="67DD228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7DD22FB"/>
    <w:multiLevelType w:val="singleLevel"/>
    <w:tmpl w:val="67DD22FB"/>
    <w:lvl w:ilvl="0" w:tentative="0">
      <w:start w:val="3"/>
      <w:numFmt w:val="decimal"/>
      <w:suff w:val="nothing"/>
      <w:lvlText w:val="%1."/>
      <w:lvlJc w:val="left"/>
    </w:lvl>
  </w:abstractNum>
  <w:abstractNum w:abstractNumId="3">
    <w:nsid w:val="67DD2372"/>
    <w:multiLevelType w:val="singleLevel"/>
    <w:tmpl w:val="67DD2372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99D85CB"/>
    <w:multiLevelType w:val="singleLevel"/>
    <w:tmpl w:val="699D85CB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5C58"/>
    <w:rsid w:val="4F7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7962</Words>
  <Characters>8132</Characters>
  <Lines>0</Lines>
  <Paragraphs>0</Paragraphs>
  <TotalTime>0</TotalTime>
  <ScaleCrop>false</ScaleCrop>
  <LinksUpToDate>false</LinksUpToDate>
  <CharactersWithSpaces>8257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2026-03-24T02:38:00Z</dcterms:created>
  <dc:creator>user</dc:creator>
  <cp:lastModifiedBy>HJT</cp:lastModifiedBy>
  <dcterms:modified xsi:type="dcterms:W3CDTF">2026-03-24T02:47:47Z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DD872BE75E6345C7B6F00270A2DCBA85_12</vt:lpwstr>
  </property>
</Properties>
</file>