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207A7">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hd w:val="clear" w:fill="FFFFFF"/>
        </w:rPr>
        <w:t>行政办公区潞城全民健身中心项目市场价值及重置成本评估报告编制服务</w:t>
      </w:r>
      <w:r>
        <w:rPr>
          <w:rFonts w:hint="eastAsia" w:ascii="Segoe UI" w:hAnsi="Segoe UI" w:cs="Segoe UI"/>
          <w:i w:val="0"/>
          <w:iCs w:val="0"/>
          <w:caps w:val="0"/>
          <w:spacing w:val="0"/>
          <w:shd w:val="clear" w:fill="FFFFFF"/>
          <w:lang w:eastAsia="zh-CN"/>
        </w:rPr>
        <w:t>（</w:t>
      </w:r>
      <w:r>
        <w:rPr>
          <w:rFonts w:hint="eastAsia" w:ascii="Segoe UI" w:hAnsi="Segoe UI" w:cs="Segoe UI"/>
          <w:i w:val="0"/>
          <w:iCs w:val="0"/>
          <w:caps w:val="0"/>
          <w:spacing w:val="0"/>
          <w:shd w:val="clear" w:fill="FFFFFF"/>
          <w:lang w:val="en-US" w:eastAsia="zh-CN"/>
        </w:rPr>
        <w:t>二次</w:t>
      </w:r>
      <w:r>
        <w:rPr>
          <w:rFonts w:hint="eastAsia" w:ascii="Segoe UI" w:hAnsi="Segoe UI" w:cs="Segoe UI"/>
          <w:i w:val="0"/>
          <w:iCs w:val="0"/>
          <w:caps w:val="0"/>
          <w:spacing w:val="0"/>
          <w:shd w:val="clear" w:fill="FFFFFF"/>
          <w:lang w:eastAsia="zh-CN"/>
        </w:rPr>
        <w:t>）</w:t>
      </w:r>
      <w:r>
        <w:rPr>
          <w:rFonts w:hint="default" w:ascii="Segoe UI" w:hAnsi="Segoe UI" w:eastAsia="Segoe UI" w:cs="Segoe UI"/>
          <w:i w:val="0"/>
          <w:iCs w:val="0"/>
          <w:caps w:val="0"/>
          <w:spacing w:val="0"/>
          <w:shd w:val="clear" w:fill="FFFFFF"/>
        </w:rPr>
        <w:t>竞争性谈判公告</w:t>
      </w:r>
    </w:p>
    <w:p w14:paraId="54E66D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项目概况</w:t>
      </w:r>
    </w:p>
    <w:p w14:paraId="186CE2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行政办公区潞城全民健身中心项目市场价值及重置成本评估报告编制服务采购项目的潜在供应商应在北京市政府采购电子交易平台获取采购文件，并于2026-03-</w:t>
      </w:r>
      <w:r>
        <w:rPr>
          <w:rFonts w:hint="eastAsia" w:cs="Arial Unicode MS" w:asciiTheme="minorEastAsia" w:hAnsiTheme="minorEastAsia"/>
          <w:spacing w:val="-1"/>
          <w:kern w:val="0"/>
          <w:sz w:val="24"/>
          <w:szCs w:val="24"/>
          <w:lang w:val="en-US" w:eastAsia="zh-CN" w:bidi="ar-SA"/>
        </w:rPr>
        <w:t>18</w:t>
      </w:r>
      <w:r>
        <w:rPr>
          <w:rFonts w:hint="eastAsia" w:cs="Arial Unicode MS" w:asciiTheme="minorEastAsia" w:hAnsiTheme="minorEastAsia" w:eastAsiaTheme="minorEastAsia"/>
          <w:spacing w:val="-1"/>
          <w:kern w:val="0"/>
          <w:sz w:val="24"/>
          <w:szCs w:val="24"/>
          <w:lang w:val="en-US" w:eastAsia="zh-CN" w:bidi="ar-SA"/>
        </w:rPr>
        <w:t xml:space="preserve"> 09:30（北京时间）前提交响应文件。</w:t>
      </w:r>
    </w:p>
    <w:p w14:paraId="4E49A1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一、项目基本情况</w:t>
      </w:r>
    </w:p>
    <w:p w14:paraId="05E69D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项目编号：11000026210200163535-XM001</w:t>
      </w:r>
    </w:p>
    <w:p w14:paraId="115BBA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项目名称：行政办公区潞城全民健身中心项目市场价值及重置成本评估报告编制服务</w:t>
      </w:r>
    </w:p>
    <w:p w14:paraId="0E05E4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采购方式：竞争性谈判</w:t>
      </w:r>
    </w:p>
    <w:p w14:paraId="4DC9DF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预算金额：20.2005 万元（人民币）</w:t>
      </w:r>
    </w:p>
    <w:p w14:paraId="4B83DD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最高限价：20.2005 万元（人民币）</w:t>
      </w:r>
    </w:p>
    <w:p w14:paraId="519600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采购需求：</w:t>
      </w:r>
    </w:p>
    <w:tbl>
      <w:tblPr>
        <w:tblStyle w:val="5"/>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52"/>
        <w:gridCol w:w="2044"/>
        <w:gridCol w:w="1556"/>
        <w:gridCol w:w="904"/>
        <w:gridCol w:w="3540"/>
      </w:tblGrid>
      <w:tr w14:paraId="4ADC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4" w:hRule="exact"/>
        </w:trPr>
        <w:tc>
          <w:tcPr>
            <w:tcW w:w="652" w:type="dxa"/>
            <w:shd w:val="clear" w:color="auto" w:fill="FFFFFF"/>
            <w:tcMar>
              <w:top w:w="180" w:type="dxa"/>
              <w:left w:w="180" w:type="dxa"/>
              <w:bottom w:w="180" w:type="dxa"/>
              <w:right w:w="180" w:type="dxa"/>
            </w:tcMar>
            <w:vAlign w:val="center"/>
          </w:tcPr>
          <w:p w14:paraId="15AAB29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包号</w:t>
            </w:r>
          </w:p>
        </w:tc>
        <w:tc>
          <w:tcPr>
            <w:tcW w:w="2044" w:type="dxa"/>
            <w:shd w:val="clear" w:color="auto" w:fill="FFFFFF"/>
            <w:tcMar>
              <w:top w:w="180" w:type="dxa"/>
              <w:left w:w="180" w:type="dxa"/>
              <w:bottom w:w="180" w:type="dxa"/>
              <w:right w:w="180" w:type="dxa"/>
            </w:tcMar>
            <w:vAlign w:val="center"/>
          </w:tcPr>
          <w:p w14:paraId="7E5C879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标的名称</w:t>
            </w:r>
          </w:p>
        </w:tc>
        <w:tc>
          <w:tcPr>
            <w:tcW w:w="1556" w:type="dxa"/>
            <w:shd w:val="clear" w:color="auto" w:fill="FFFFFF"/>
            <w:tcMar>
              <w:top w:w="180" w:type="dxa"/>
              <w:left w:w="180" w:type="dxa"/>
              <w:bottom w:w="180" w:type="dxa"/>
              <w:right w:w="180" w:type="dxa"/>
            </w:tcMar>
            <w:vAlign w:val="center"/>
          </w:tcPr>
          <w:p w14:paraId="3391AF4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预算金额</w:t>
            </w:r>
          </w:p>
          <w:p w14:paraId="3950F44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（万元）</w:t>
            </w:r>
          </w:p>
        </w:tc>
        <w:tc>
          <w:tcPr>
            <w:tcW w:w="904" w:type="dxa"/>
            <w:shd w:val="clear" w:color="auto" w:fill="FFFFFF"/>
            <w:tcMar>
              <w:top w:w="180" w:type="dxa"/>
              <w:left w:w="180" w:type="dxa"/>
              <w:bottom w:w="180" w:type="dxa"/>
              <w:right w:w="180" w:type="dxa"/>
            </w:tcMar>
            <w:vAlign w:val="center"/>
          </w:tcPr>
          <w:p w14:paraId="01ABFE7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数量</w:t>
            </w:r>
          </w:p>
        </w:tc>
        <w:tc>
          <w:tcPr>
            <w:tcW w:w="3540" w:type="dxa"/>
            <w:shd w:val="clear" w:color="auto" w:fill="FFFFFF"/>
            <w:tcMar>
              <w:top w:w="180" w:type="dxa"/>
              <w:left w:w="180" w:type="dxa"/>
              <w:bottom w:w="180" w:type="dxa"/>
              <w:right w:w="180" w:type="dxa"/>
            </w:tcMar>
            <w:vAlign w:val="center"/>
          </w:tcPr>
          <w:p w14:paraId="38837AC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简要技术需求或服务要求</w:t>
            </w:r>
          </w:p>
        </w:tc>
      </w:tr>
      <w:tr w14:paraId="4A18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68" w:hRule="exact"/>
        </w:trPr>
        <w:tc>
          <w:tcPr>
            <w:tcW w:w="652" w:type="dxa"/>
            <w:shd w:val="clear" w:color="auto" w:fill="FFFFFF"/>
            <w:tcMar>
              <w:top w:w="180" w:type="dxa"/>
              <w:left w:w="180" w:type="dxa"/>
              <w:bottom w:w="180" w:type="dxa"/>
              <w:right w:w="180" w:type="dxa"/>
            </w:tcMar>
            <w:vAlign w:val="center"/>
          </w:tcPr>
          <w:p w14:paraId="20ADB0E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1</w:t>
            </w:r>
          </w:p>
        </w:tc>
        <w:tc>
          <w:tcPr>
            <w:tcW w:w="2044" w:type="dxa"/>
            <w:shd w:val="clear" w:color="auto" w:fill="FFFFFF"/>
            <w:tcMar>
              <w:top w:w="180" w:type="dxa"/>
              <w:left w:w="180" w:type="dxa"/>
              <w:bottom w:w="180" w:type="dxa"/>
              <w:right w:w="180" w:type="dxa"/>
            </w:tcMar>
            <w:vAlign w:val="center"/>
          </w:tcPr>
          <w:p w14:paraId="7661AA5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行政办公区潞城全民健身中心项目市场价值及重置成本评估报告编制服务</w:t>
            </w:r>
          </w:p>
        </w:tc>
        <w:tc>
          <w:tcPr>
            <w:tcW w:w="1556" w:type="dxa"/>
            <w:shd w:val="clear" w:color="auto" w:fill="FFFFFF"/>
            <w:tcMar>
              <w:top w:w="180" w:type="dxa"/>
              <w:left w:w="180" w:type="dxa"/>
              <w:bottom w:w="180" w:type="dxa"/>
              <w:right w:w="180" w:type="dxa"/>
            </w:tcMar>
            <w:vAlign w:val="center"/>
          </w:tcPr>
          <w:p w14:paraId="48AED1E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20.2005</w:t>
            </w:r>
          </w:p>
        </w:tc>
        <w:tc>
          <w:tcPr>
            <w:tcW w:w="904" w:type="dxa"/>
            <w:shd w:val="clear" w:color="auto" w:fill="FFFFFF"/>
            <w:tcMar>
              <w:top w:w="180" w:type="dxa"/>
              <w:left w:w="180" w:type="dxa"/>
              <w:bottom w:w="180" w:type="dxa"/>
              <w:right w:w="180" w:type="dxa"/>
            </w:tcMar>
            <w:vAlign w:val="center"/>
          </w:tcPr>
          <w:p w14:paraId="7486392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rPr>
              <w:t>1项</w:t>
            </w:r>
          </w:p>
        </w:tc>
        <w:tc>
          <w:tcPr>
            <w:tcW w:w="3540" w:type="dxa"/>
            <w:shd w:val="clear" w:color="auto" w:fill="FFFFFF"/>
            <w:tcMar>
              <w:top w:w="180" w:type="dxa"/>
              <w:left w:w="180" w:type="dxa"/>
              <w:bottom w:w="180" w:type="dxa"/>
              <w:right w:w="180" w:type="dxa"/>
            </w:tcMar>
            <w:vAlign w:val="center"/>
          </w:tcPr>
          <w:p w14:paraId="06D2C6F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both"/>
              <w:textAlignment w:val="auto"/>
            </w:pPr>
            <w:r>
              <w:rPr>
                <w:rFonts w:hint="eastAsia" w:ascii="宋体" w:hAnsi="宋体" w:eastAsia="宋体" w:cs="宋体"/>
                <w:sz w:val="24"/>
                <w:szCs w:val="24"/>
              </w:rPr>
              <w:t>根据采购人的要求及提供的有关资料，编制行政办公区潞城全民健身中心项目市场价值及重置成本评估报告，办理评估报告的备案手续，并配合采购人核算相关税费及办理产权转移登记等工作。</w:t>
            </w:r>
          </w:p>
        </w:tc>
      </w:tr>
    </w:tbl>
    <w:p w14:paraId="7F0C84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合同履行期限：自收到采购人提供齐备的项目基础资料后，在30日历天内以书面报告方式完成评估报告的编制工作，并办理评估报告备案手续。</w:t>
      </w:r>
    </w:p>
    <w:p w14:paraId="1773D3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本项目不接受联合体投标。</w:t>
      </w:r>
    </w:p>
    <w:p w14:paraId="2C4925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二、申请人的资格要求：</w:t>
      </w:r>
    </w:p>
    <w:p w14:paraId="07BA09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1.满足《中华人民共和国政府采购法》第二十二条规定；</w:t>
      </w:r>
    </w:p>
    <w:p w14:paraId="418C2E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2.落实政府采购政策需满足的资格要求：</w:t>
      </w:r>
    </w:p>
    <w:p w14:paraId="3566B8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本项目不专门面向中小企业预留采购份额。</w:t>
      </w:r>
    </w:p>
    <w:p w14:paraId="705B16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3.本项目的特定资格要求：</w:t>
      </w:r>
    </w:p>
    <w:p w14:paraId="09F117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3.1本项目属于政府购买服务；</w:t>
      </w:r>
    </w:p>
    <w:p w14:paraId="7C8809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3.2其他特定资格要求：</w:t>
      </w:r>
    </w:p>
    <w:p w14:paraId="153D5C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（1）供应商须具备有效的房地产估价机构三级及以上备案证书；</w:t>
      </w:r>
    </w:p>
    <w:p w14:paraId="6322BC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（2）项目负责人须具备房地产估价师证书及高级及以上职称证书且必须为本单位人员，执业时间不低于5年；</w:t>
      </w:r>
    </w:p>
    <w:p w14:paraId="5BA22E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（3）供应商须提供近三年（2023年01月01日至投标截止日止）类似项目业绩；</w:t>
      </w:r>
    </w:p>
    <w:p w14:paraId="2AB4E4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（4）近三年供应商、供应商法定代表人（单位负责人）及项目负责人无行贿犯罪记录（</w:t>
      </w:r>
      <w:r>
        <w:rPr>
          <w:rFonts w:hint="eastAsia" w:cs="Arial Unicode MS" w:asciiTheme="minorEastAsia" w:hAnsiTheme="minorEastAsia" w:eastAsiaTheme="minorEastAsia"/>
          <w:b/>
          <w:bCs/>
          <w:spacing w:val="-1"/>
          <w:kern w:val="0"/>
          <w:sz w:val="24"/>
          <w:szCs w:val="24"/>
          <w:lang w:val="en-US" w:eastAsia="zh-CN" w:bidi="ar-SA"/>
        </w:rPr>
        <w:t>需提供承诺</w:t>
      </w:r>
      <w:r>
        <w:rPr>
          <w:rFonts w:hint="eastAsia" w:cs="Arial Unicode MS" w:asciiTheme="minorEastAsia" w:hAnsiTheme="minorEastAsia" w:eastAsiaTheme="minorEastAsia"/>
          <w:spacing w:val="-1"/>
          <w:kern w:val="0"/>
          <w:sz w:val="24"/>
          <w:szCs w:val="24"/>
          <w:lang w:val="en-US" w:eastAsia="zh-CN" w:bidi="ar-SA"/>
        </w:rPr>
        <w:t>）；</w:t>
      </w:r>
    </w:p>
    <w:p w14:paraId="1A8CE2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5）通过“信用中国”网站（www.creditchina.gov.cn）、中国政府采购网（www.ccgp.gov.cn）等查询信用记录，截止时间点为响应文件递交截止时间当天。对列入失信被执行人、重大税收违法案件当事人名单、政府采购严重违法失信行为记录名单的供应商，拒绝其参与政府采购活动。(</w:t>
      </w:r>
      <w:r>
        <w:rPr>
          <w:rFonts w:hint="eastAsia" w:cs="Arial Unicode MS" w:asciiTheme="minorEastAsia" w:hAnsiTheme="minorEastAsia" w:eastAsiaTheme="minorEastAsia"/>
          <w:b/>
          <w:bCs/>
          <w:spacing w:val="-1"/>
          <w:kern w:val="0"/>
          <w:sz w:val="24"/>
          <w:szCs w:val="24"/>
          <w:lang w:val="en-US" w:eastAsia="zh-CN" w:bidi="ar-SA"/>
        </w:rPr>
        <w:t>无须供应商提供，由采购代理机构查询。</w:t>
      </w:r>
      <w:r>
        <w:rPr>
          <w:rFonts w:hint="eastAsia" w:cs="Arial Unicode MS" w:asciiTheme="minorEastAsia" w:hAnsiTheme="minorEastAsia" w:eastAsiaTheme="minorEastAsia"/>
          <w:spacing w:val="-1"/>
          <w:kern w:val="0"/>
          <w:sz w:val="24"/>
          <w:szCs w:val="24"/>
          <w:lang w:val="en-US" w:eastAsia="zh-CN" w:bidi="ar-SA"/>
        </w:rPr>
        <w:t>)</w:t>
      </w:r>
    </w:p>
    <w:p w14:paraId="4C11FEC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三、获取采购文件</w:t>
      </w:r>
    </w:p>
    <w:p w14:paraId="4706E5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时间：2026-03-</w:t>
      </w:r>
      <w:r>
        <w:rPr>
          <w:rFonts w:hint="eastAsia" w:cs="Arial Unicode MS" w:asciiTheme="minorEastAsia" w:hAnsiTheme="minorEastAsia"/>
          <w:spacing w:val="-1"/>
          <w:kern w:val="0"/>
          <w:sz w:val="24"/>
          <w:szCs w:val="24"/>
          <w:lang w:val="en-US" w:eastAsia="zh-CN" w:bidi="ar-SA"/>
        </w:rPr>
        <w:t>13</w:t>
      </w:r>
      <w:r>
        <w:rPr>
          <w:rFonts w:hint="default" w:cs="Arial Unicode MS" w:asciiTheme="minorEastAsia" w:hAnsiTheme="minorEastAsia" w:eastAsiaTheme="minorEastAsia"/>
          <w:spacing w:val="-1"/>
          <w:kern w:val="0"/>
          <w:sz w:val="24"/>
          <w:szCs w:val="24"/>
          <w:lang w:val="en-US" w:eastAsia="zh-CN" w:bidi="ar-SA"/>
        </w:rPr>
        <w:t>至2026-03-</w:t>
      </w:r>
      <w:r>
        <w:rPr>
          <w:rFonts w:hint="eastAsia" w:cs="Arial Unicode MS" w:asciiTheme="minorEastAsia" w:hAnsiTheme="minorEastAsia"/>
          <w:spacing w:val="-1"/>
          <w:kern w:val="0"/>
          <w:sz w:val="24"/>
          <w:szCs w:val="24"/>
          <w:lang w:val="en-US" w:eastAsia="zh-CN" w:bidi="ar-SA"/>
        </w:rPr>
        <w:t>17</w:t>
      </w:r>
      <w:r>
        <w:rPr>
          <w:rFonts w:hint="default" w:cs="Arial Unicode MS" w:asciiTheme="minorEastAsia" w:hAnsiTheme="minorEastAsia" w:eastAsiaTheme="minorEastAsia"/>
          <w:spacing w:val="-1"/>
          <w:kern w:val="0"/>
          <w:sz w:val="24"/>
          <w:szCs w:val="24"/>
          <w:lang w:val="en-US" w:eastAsia="zh-CN" w:bidi="ar-SA"/>
        </w:rPr>
        <w:t>， 每天上午09:00至12:00，下午12:00至16:00（北京时间，法定节假日除外）</w:t>
      </w:r>
    </w:p>
    <w:p w14:paraId="2476E9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地点：北京市政府采购电子交易平台</w:t>
      </w:r>
    </w:p>
    <w:p w14:paraId="4DB60D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方式</w:t>
      </w:r>
      <w:r>
        <w:rPr>
          <w:rFonts w:hint="eastAsia" w:cs="Arial Unicode MS" w:asciiTheme="minorEastAsia" w:hAnsiTheme="minorEastAsia"/>
          <w:spacing w:val="-1"/>
          <w:kern w:val="0"/>
          <w:sz w:val="24"/>
          <w:szCs w:val="24"/>
          <w:lang w:val="en-US" w:eastAsia="zh-CN" w:bidi="ar-SA"/>
        </w:rPr>
        <w:t>：</w:t>
      </w:r>
      <w:r>
        <w:rPr>
          <w:rFonts w:hint="eastAsia" w:cs="Arial Unicode MS" w:asciiTheme="minorEastAsia" w:hAnsiTheme="minorEastAsia" w:eastAsiaTheme="minorEastAsia"/>
          <w:spacing w:val="-1"/>
          <w:kern w:val="0"/>
          <w:sz w:val="24"/>
          <w:szCs w:val="24"/>
          <w:lang w:val="en-US" w:eastAsia="zh-CN" w:bidi="ar-SA"/>
        </w:rPr>
        <w:t>供应商使用CA数字证书或电子营业执照登录北京市政府采购电子交易平台（http://zbcg-bjzc.zhongcy.com/bjczj-portal-site/index.html#/home）获取电子版谈判文件。</w:t>
      </w:r>
    </w:p>
    <w:p w14:paraId="1846FB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售价：</w:t>
      </w:r>
      <w:r>
        <w:rPr>
          <w:rFonts w:hint="eastAsia" w:cs="Arial Unicode MS" w:asciiTheme="minorEastAsia" w:hAnsiTheme="minorEastAsia"/>
          <w:spacing w:val="-1"/>
          <w:kern w:val="0"/>
          <w:sz w:val="24"/>
          <w:szCs w:val="24"/>
          <w:lang w:val="en-US" w:eastAsia="zh-CN" w:bidi="ar-SA"/>
        </w:rPr>
        <w:t>¥</w:t>
      </w:r>
      <w:r>
        <w:rPr>
          <w:rFonts w:hint="default" w:cs="Arial Unicode MS" w:asciiTheme="minorEastAsia" w:hAnsiTheme="minorEastAsia" w:eastAsiaTheme="minorEastAsia"/>
          <w:spacing w:val="-1"/>
          <w:kern w:val="0"/>
          <w:sz w:val="24"/>
          <w:szCs w:val="24"/>
          <w:lang w:val="en-US" w:eastAsia="zh-CN" w:bidi="ar-SA"/>
        </w:rPr>
        <w:t>0元</w:t>
      </w:r>
    </w:p>
    <w:p w14:paraId="2F93CF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四、响应文件提交</w:t>
      </w:r>
    </w:p>
    <w:p w14:paraId="53A61B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截止时间：2026-03-</w:t>
      </w:r>
      <w:r>
        <w:rPr>
          <w:rFonts w:hint="eastAsia" w:cs="Arial Unicode MS" w:asciiTheme="minorEastAsia" w:hAnsiTheme="minorEastAsia"/>
          <w:spacing w:val="-1"/>
          <w:kern w:val="0"/>
          <w:sz w:val="24"/>
          <w:szCs w:val="24"/>
          <w:lang w:val="en-US" w:eastAsia="zh-CN" w:bidi="ar-SA"/>
        </w:rPr>
        <w:t>18</w:t>
      </w:r>
      <w:r>
        <w:rPr>
          <w:rFonts w:hint="default" w:cs="Arial Unicode MS" w:asciiTheme="minorEastAsia" w:hAnsiTheme="minorEastAsia" w:eastAsiaTheme="minorEastAsia"/>
          <w:spacing w:val="-1"/>
          <w:kern w:val="0"/>
          <w:sz w:val="24"/>
          <w:szCs w:val="24"/>
          <w:lang w:val="en-US" w:eastAsia="zh-CN" w:bidi="ar-SA"/>
        </w:rPr>
        <w:t xml:space="preserve"> 09:30（北京时间）</w:t>
      </w:r>
    </w:p>
    <w:p w14:paraId="3AFEA4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地点：北京市通州区新华东街48号二区29号楼（建设银行楼）二层开标区（北京市通州区公共资源交易中心）</w:t>
      </w:r>
    </w:p>
    <w:p w14:paraId="79FBB8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五、开启</w:t>
      </w:r>
    </w:p>
    <w:p w14:paraId="240794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时间：2026-03-</w:t>
      </w:r>
      <w:r>
        <w:rPr>
          <w:rFonts w:hint="eastAsia" w:cs="Arial Unicode MS" w:asciiTheme="minorEastAsia" w:hAnsiTheme="minorEastAsia"/>
          <w:spacing w:val="-1"/>
          <w:kern w:val="0"/>
          <w:sz w:val="24"/>
          <w:szCs w:val="24"/>
          <w:lang w:val="en-US" w:eastAsia="zh-CN" w:bidi="ar-SA"/>
        </w:rPr>
        <w:t>18</w:t>
      </w:r>
      <w:bookmarkStart w:id="0" w:name="_GoBack"/>
      <w:bookmarkEnd w:id="0"/>
      <w:r>
        <w:rPr>
          <w:rFonts w:hint="default" w:cs="Arial Unicode MS" w:asciiTheme="minorEastAsia" w:hAnsiTheme="minorEastAsia" w:eastAsiaTheme="minorEastAsia"/>
          <w:spacing w:val="-1"/>
          <w:kern w:val="0"/>
          <w:sz w:val="24"/>
          <w:szCs w:val="24"/>
          <w:lang w:val="en-US" w:eastAsia="zh-CN" w:bidi="ar-SA"/>
        </w:rPr>
        <w:t xml:space="preserve"> 09:30（北京时间）</w:t>
      </w:r>
    </w:p>
    <w:p w14:paraId="7755C2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地点：北京市通州区新华东街48号二区29号楼（建设银行楼）二层开标区（北京市通州区公共资源交易中心）</w:t>
      </w:r>
    </w:p>
    <w:p w14:paraId="771AEC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六、公告期限</w:t>
      </w:r>
    </w:p>
    <w:p w14:paraId="252DB2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自本公告发布之日起3个工作日。</w:t>
      </w:r>
    </w:p>
    <w:p w14:paraId="65D5DC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七、其他补充事宜</w:t>
      </w:r>
    </w:p>
    <w:p w14:paraId="2BA0F3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1.本项目需要落实的政府采购政策：</w:t>
      </w:r>
    </w:p>
    <w:p w14:paraId="4951B5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政府采购促进中小企业发展管理办法》（财库[2020]46号）、《北京市财政局中国人民银行营业管理部关于推进政府采购合同线上融资有关工作的通知》（京财采购〔2023〕637号）及其它相关法律法规。 </w:t>
      </w:r>
    </w:p>
    <w:p w14:paraId="54A70C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2.本项目采用电子化与线下流程相结合的采购方式，请供应商认真学习北京市政府采购电子交易平台发布的相关操作手册，办理 CA 数字证书或电子营业执照、进行北京市政府采购电子交易平台注册绑定，并认真核实 CA 数字证书或电子营业执照情况确认是否符合本项目电子化采购流程要求。</w:t>
      </w:r>
    </w:p>
    <w:p w14:paraId="2588D2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CA 数字证书服务热线   010-58511086</w:t>
      </w:r>
    </w:p>
    <w:p w14:paraId="39FA15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电子营业执照服务热线    400-699-7000</w:t>
      </w:r>
    </w:p>
    <w:p w14:paraId="23034C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技术支持服务热线 010-86483801</w:t>
      </w:r>
    </w:p>
    <w:p w14:paraId="63252F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2.1办理 CA 数字证书或电子营业执照</w:t>
      </w:r>
    </w:p>
    <w:p w14:paraId="332A9C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供应商登录北京市政府采购电子交易平台查阅 “用户指南”—“操作指南”—“市场主体 CA 办理操作流程指引”/“电子营业执照使用指南”，按照程序要求办理。</w:t>
      </w:r>
    </w:p>
    <w:p w14:paraId="4E3E11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2.2注册</w:t>
      </w:r>
    </w:p>
    <w:p w14:paraId="171F9F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供应商登录北京市政府采购电子交易平台“用户指南”—“操作指南”—“市场主体注册入库操作流程指引”进行自助注册绑定。</w:t>
      </w:r>
    </w:p>
    <w:p w14:paraId="30CA5A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2.3驱动、客户端下载</w:t>
      </w:r>
    </w:p>
    <w:p w14:paraId="53638A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供应商登录北京市政府采购电子交易平台“用户指南”—“工具下载”—“招标采购系统文件驱动安装包”下载相关驱动。</w:t>
      </w:r>
    </w:p>
    <w:p w14:paraId="31B4EA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2.4获取电子谈判文件</w:t>
      </w:r>
    </w:p>
    <w:p w14:paraId="21D4A3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pPr>
      <w:r>
        <w:rPr>
          <w:rFonts w:hint="eastAsia" w:cs="Arial Unicode MS" w:asciiTheme="minorEastAsia" w:hAnsiTheme="minorEastAsia" w:eastAsiaTheme="minorEastAsia"/>
          <w:spacing w:val="-1"/>
          <w:kern w:val="0"/>
          <w:sz w:val="24"/>
          <w:szCs w:val="24"/>
          <w:lang w:val="en-US" w:eastAsia="zh-CN" w:bidi="ar-SA"/>
        </w:rPr>
        <w:t>供应商使用CA数字证书或电子营业执照登录北京市政府采购电子交易平台获取电子谈判文件。未在规定期限内通过电子交易平台获取竞争性谈判文件的</w:t>
      </w:r>
      <w:r>
        <w:rPr>
          <w:rFonts w:hint="eastAsia" w:cs="Arial Unicode MS" w:asciiTheme="minorEastAsia" w:hAnsiTheme="minorEastAsia" w:eastAsiaTheme="minorEastAsia"/>
          <w:b/>
          <w:bCs/>
          <w:spacing w:val="-1"/>
          <w:kern w:val="0"/>
          <w:sz w:val="24"/>
          <w:szCs w:val="24"/>
          <w:lang w:val="en-US" w:eastAsia="zh-CN" w:bidi="ar-SA"/>
        </w:rPr>
        <w:t>响应无效</w:t>
      </w:r>
      <w:r>
        <w:rPr>
          <w:rFonts w:hint="eastAsia" w:cs="Arial Unicode MS" w:asciiTheme="minorEastAsia" w:hAnsiTheme="minorEastAsia" w:eastAsiaTheme="minorEastAsia"/>
          <w:spacing w:val="-1"/>
          <w:kern w:val="0"/>
          <w:sz w:val="24"/>
          <w:szCs w:val="24"/>
          <w:lang w:val="en-US" w:eastAsia="zh-CN" w:bidi="ar-SA"/>
        </w:rPr>
        <w:t>。</w:t>
      </w:r>
    </w:p>
    <w:p w14:paraId="30E788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八、凡对本次采购提出询问，请按以下方式联系。</w:t>
      </w:r>
    </w:p>
    <w:p w14:paraId="5A613C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1.采购人信息</w:t>
      </w:r>
    </w:p>
    <w:p w14:paraId="06B996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名 称：北京城市副中心工程建设管理办公室（本级）　　　　　</w:t>
      </w:r>
    </w:p>
    <w:p w14:paraId="60DCD0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地址：北京城市副中心行政办公区宏安街2号院3号楼　　　　　　　　</w:t>
      </w:r>
    </w:p>
    <w:p w14:paraId="03FDE2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联系方式：程雪,010-55572068　　　　　　</w:t>
      </w:r>
    </w:p>
    <w:p w14:paraId="664B2B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2.采购代理机构信息</w:t>
      </w:r>
    </w:p>
    <w:p w14:paraId="367629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名 称：北京华君朋工程咨询有限公司　　　　　　　　　　　　</w:t>
      </w:r>
    </w:p>
    <w:p w14:paraId="75E72E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　址：北京市石景山区静洋大厦6层　　　　　　　　　　　　</w:t>
      </w:r>
    </w:p>
    <w:p w14:paraId="4FC9C9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联系方式：车晶晶，13522477282　　　　　　　　　　　　</w:t>
      </w:r>
    </w:p>
    <w:p w14:paraId="2E0A80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3.项目联系方式</w:t>
      </w:r>
    </w:p>
    <w:p w14:paraId="25FB38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项目联系人：车晶晶</w:t>
      </w:r>
    </w:p>
    <w:p w14:paraId="71AB1B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电　话：　　13522477282</w:t>
      </w:r>
    </w:p>
    <w:p w14:paraId="2AB951E4"/>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D6B8A"/>
    <w:rsid w:val="4CF61C36"/>
    <w:rsid w:val="7946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sz w:val="24"/>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2079</Words>
  <Characters>2449</Characters>
  <Lines>0</Lines>
  <Paragraphs>0</Paragraphs>
  <TotalTime>4</TotalTime>
  <ScaleCrop>false</ScaleCrop>
  <LinksUpToDate>false</LinksUpToDate>
  <CharactersWithSpaces>2536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2026-03-02T01:18:00Z</dcterms:created>
  <dc:creator>Lenovo</dc:creator>
  <cp:lastModifiedBy>堇色瑬年</cp:lastModifiedBy>
  <dcterms:modified xsi:type="dcterms:W3CDTF">2026-03-12T08:21:16Z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eyJoZGlkIjoiYjk4OWRiN2RkODQ1MDVlYjMxMWM3NGQyMTRhMjI0MjMiLCJ1c2VySWQiOiI1OTkyODUyNTUifQ==</vt:lpwstr>
  </property>
  <property fmtid="{D5CDD505-2E9C-101B-9397-08002B2CF9AE}" pid="4" name="ICV">
    <vt:lpwstr>CA80BCE880714F8497F2B7C9009F1DEB_13</vt:lpwstr>
  </property>
</Properties>
</file>