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B6557">
      <w:pPr>
        <w:spacing w:line="360" w:lineRule="auto"/>
        <w:jc w:val="center"/>
        <w:outlineLvl w:val="0"/>
        <w:rPr>
          <w:rFonts w:ascii="Times New Roman" w:hAnsi="Times New Roman" w:eastAsia="宋体" w:cs="Times New Roman"/>
          <w:b/>
          <w:sz w:val="36"/>
          <w:szCs w:val="36"/>
        </w:rPr>
      </w:pPr>
      <w:r>
        <w:rPr>
          <w:rFonts w:ascii="Times New Roman" w:hAnsi="Times New Roman" w:eastAsia="宋体" w:cs="Times New Roman"/>
          <w:b/>
          <w:sz w:val="36"/>
          <w:szCs w:val="36"/>
        </w:rPr>
        <w:t>采购需求</w:t>
      </w:r>
    </w:p>
    <w:p w14:paraId="298535A7">
      <w:pPr>
        <w:spacing w:line="360" w:lineRule="auto"/>
        <w:jc w:val="center"/>
        <w:outlineLvl w:val="0"/>
        <w:rPr>
          <w:rFonts w:ascii="Times New Roman" w:hAnsi="Times New Roman" w:eastAsia="宋体" w:cs="Times New Roman"/>
          <w:b/>
          <w:sz w:val="36"/>
          <w:szCs w:val="36"/>
        </w:rPr>
      </w:pPr>
      <w:bookmarkStart w:id="3" w:name="_GoBack"/>
      <w:bookmarkEnd w:id="3"/>
    </w:p>
    <w:p w14:paraId="6BDA7D6F">
      <w:pPr>
        <w:keepNext/>
        <w:keepLines/>
        <w:numPr>
          <w:ilvl w:val="1"/>
          <w:numId w:val="1"/>
        </w:numPr>
        <w:autoSpaceDE w:val="0"/>
        <w:autoSpaceDN w:val="0"/>
        <w:adjustRightInd w:val="0"/>
        <w:spacing w:before="120" w:line="300" w:lineRule="auto"/>
        <w:ind w:left="567" w:hanging="567"/>
        <w:jc w:val="left"/>
        <w:outlineLvl w:val="1"/>
        <w:rPr>
          <w:rFonts w:ascii="宋体" w:hAnsi="宋体" w:eastAsia="宋体" w:cs="宋体"/>
          <w:b/>
          <w:kern w:val="0"/>
          <w:sz w:val="24"/>
        </w:rPr>
      </w:pPr>
      <w:r>
        <w:rPr>
          <w:rFonts w:hint="eastAsia" w:ascii="宋体" w:hAnsi="宋体" w:eastAsia="宋体" w:cs="宋体"/>
          <w:b/>
          <w:kern w:val="0"/>
          <w:sz w:val="24"/>
        </w:rPr>
        <w:t>项目背景</w:t>
      </w:r>
    </w:p>
    <w:p w14:paraId="768EF7F6">
      <w:pPr>
        <w:spacing w:line="360" w:lineRule="auto"/>
        <w:ind w:firstLine="480" w:firstLineChars="200"/>
        <w:rPr>
          <w:rFonts w:ascii="宋体" w:hAnsi="宋体" w:eastAsia="宋体" w:cs="宋体"/>
          <w:sz w:val="24"/>
        </w:rPr>
      </w:pPr>
      <w:r>
        <w:rPr>
          <w:rFonts w:hint="eastAsia" w:ascii="宋体" w:hAnsi="宋体" w:eastAsia="宋体" w:cs="宋体"/>
          <w:sz w:val="24"/>
        </w:rPr>
        <w:t>本项目为进一步提升现有系统能力建设，采购服务器端操作系统、数据库基础软件，完成操作系统、数据库基础软件部署安装及配合业务系统适配改造过程的调优、排错、技术支持服务等。</w:t>
      </w:r>
    </w:p>
    <w:p w14:paraId="45C7FF9D">
      <w:pPr>
        <w:keepNext/>
        <w:keepLines/>
        <w:numPr>
          <w:ilvl w:val="1"/>
          <w:numId w:val="1"/>
        </w:numPr>
        <w:autoSpaceDE w:val="0"/>
        <w:autoSpaceDN w:val="0"/>
        <w:adjustRightInd w:val="0"/>
        <w:spacing w:before="120" w:line="300" w:lineRule="auto"/>
        <w:ind w:left="567" w:hanging="567"/>
        <w:jc w:val="left"/>
        <w:outlineLvl w:val="1"/>
        <w:rPr>
          <w:rFonts w:ascii="宋体" w:hAnsi="宋体" w:eastAsia="宋体" w:cs="宋体"/>
          <w:b/>
          <w:kern w:val="0"/>
          <w:sz w:val="24"/>
        </w:rPr>
      </w:pPr>
      <w:r>
        <w:rPr>
          <w:rFonts w:hint="eastAsia" w:ascii="宋体" w:hAnsi="宋体" w:eastAsia="宋体" w:cs="宋体"/>
          <w:b/>
          <w:kern w:val="0"/>
          <w:sz w:val="24"/>
        </w:rPr>
        <w:t>采购标的（本项目不接受进口产品）</w:t>
      </w:r>
    </w:p>
    <w:tbl>
      <w:tblPr>
        <w:tblStyle w:val="2"/>
        <w:tblW w:w="846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094"/>
        <w:gridCol w:w="709"/>
        <w:gridCol w:w="708"/>
        <w:gridCol w:w="3149"/>
        <w:gridCol w:w="1064"/>
      </w:tblGrid>
      <w:tr w14:paraId="2A5F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2" w:type="dxa"/>
            <w:noWrap/>
            <w:vAlign w:val="center"/>
          </w:tcPr>
          <w:p w14:paraId="297C1C84">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序号</w:t>
            </w:r>
          </w:p>
        </w:tc>
        <w:tc>
          <w:tcPr>
            <w:tcW w:w="2094" w:type="dxa"/>
            <w:noWrap/>
            <w:vAlign w:val="center"/>
          </w:tcPr>
          <w:p w14:paraId="1FE1704B">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采购标的名称</w:t>
            </w:r>
          </w:p>
        </w:tc>
        <w:tc>
          <w:tcPr>
            <w:tcW w:w="709" w:type="dxa"/>
            <w:noWrap/>
            <w:vAlign w:val="center"/>
          </w:tcPr>
          <w:p w14:paraId="61E3F74A">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数量</w:t>
            </w:r>
          </w:p>
        </w:tc>
        <w:tc>
          <w:tcPr>
            <w:tcW w:w="708" w:type="dxa"/>
            <w:noWrap/>
            <w:vAlign w:val="center"/>
          </w:tcPr>
          <w:p w14:paraId="0B8D5712">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单位</w:t>
            </w:r>
          </w:p>
        </w:tc>
        <w:tc>
          <w:tcPr>
            <w:tcW w:w="3149" w:type="dxa"/>
            <w:noWrap/>
            <w:vAlign w:val="center"/>
          </w:tcPr>
          <w:p w14:paraId="6E472378">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中小企业划分标准所属行业</w:t>
            </w:r>
          </w:p>
        </w:tc>
        <w:tc>
          <w:tcPr>
            <w:tcW w:w="1064" w:type="dxa"/>
            <w:noWrap/>
            <w:vAlign w:val="center"/>
          </w:tcPr>
          <w:p w14:paraId="711802F0">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备注（核心产品）</w:t>
            </w:r>
          </w:p>
        </w:tc>
      </w:tr>
      <w:tr w14:paraId="0E4A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2" w:type="dxa"/>
            <w:noWrap/>
            <w:vAlign w:val="center"/>
          </w:tcPr>
          <w:p w14:paraId="21CF92BF">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2094" w:type="dxa"/>
            <w:noWrap/>
            <w:vAlign w:val="center"/>
          </w:tcPr>
          <w:p w14:paraId="764B9DA4">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服务器操作系统</w:t>
            </w:r>
          </w:p>
        </w:tc>
        <w:tc>
          <w:tcPr>
            <w:tcW w:w="709" w:type="dxa"/>
            <w:noWrap/>
            <w:vAlign w:val="center"/>
          </w:tcPr>
          <w:p w14:paraId="2B6D1699">
            <w:pPr>
              <w:widowControl/>
              <w:jc w:val="center"/>
              <w:rPr>
                <w:rFonts w:ascii="宋体" w:hAnsi="宋体" w:eastAsia="宋体" w:cs="宋体"/>
                <w:color w:val="000000"/>
                <w:kern w:val="0"/>
                <w:sz w:val="24"/>
              </w:rPr>
            </w:pPr>
            <w:r>
              <w:rPr>
                <w:rFonts w:ascii="宋体" w:hAnsi="宋体" w:eastAsia="宋体" w:cs="宋体"/>
                <w:color w:val="000000"/>
                <w:kern w:val="0"/>
                <w:sz w:val="24"/>
              </w:rPr>
              <w:t>76</w:t>
            </w:r>
          </w:p>
        </w:tc>
        <w:tc>
          <w:tcPr>
            <w:tcW w:w="708" w:type="dxa"/>
            <w:noWrap/>
            <w:vAlign w:val="center"/>
          </w:tcPr>
          <w:p w14:paraId="592196D8">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3149" w:type="dxa"/>
            <w:noWrap/>
            <w:vAlign w:val="center"/>
          </w:tcPr>
          <w:p w14:paraId="1568F0B8">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软件和信息技术服务业</w:t>
            </w:r>
          </w:p>
        </w:tc>
        <w:tc>
          <w:tcPr>
            <w:tcW w:w="1064" w:type="dxa"/>
            <w:noWrap/>
            <w:vAlign w:val="center"/>
          </w:tcPr>
          <w:p w14:paraId="7E07153E">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否</w:t>
            </w:r>
          </w:p>
        </w:tc>
      </w:tr>
      <w:tr w14:paraId="59A5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2" w:type="dxa"/>
            <w:noWrap/>
            <w:vAlign w:val="center"/>
          </w:tcPr>
          <w:p w14:paraId="77860EB8">
            <w:pPr>
              <w:widowControl/>
              <w:jc w:val="center"/>
              <w:rPr>
                <w:rFonts w:ascii="宋体" w:hAnsi="宋体" w:eastAsia="宋体" w:cs="宋体"/>
                <w:color w:val="000000"/>
                <w:kern w:val="0"/>
                <w:sz w:val="24"/>
              </w:rPr>
            </w:pPr>
            <w:r>
              <w:rPr>
                <w:rFonts w:ascii="宋体" w:hAnsi="宋体" w:eastAsia="宋体" w:cs="宋体"/>
                <w:color w:val="000000"/>
                <w:kern w:val="0"/>
                <w:sz w:val="24"/>
              </w:rPr>
              <w:t>2</w:t>
            </w:r>
          </w:p>
        </w:tc>
        <w:tc>
          <w:tcPr>
            <w:tcW w:w="2094" w:type="dxa"/>
            <w:noWrap/>
            <w:vAlign w:val="center"/>
          </w:tcPr>
          <w:p w14:paraId="1A8533F0">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集中式数据库</w:t>
            </w:r>
          </w:p>
        </w:tc>
        <w:tc>
          <w:tcPr>
            <w:tcW w:w="709" w:type="dxa"/>
            <w:noWrap/>
            <w:vAlign w:val="center"/>
          </w:tcPr>
          <w:p w14:paraId="46B19377">
            <w:pPr>
              <w:widowControl/>
              <w:jc w:val="center"/>
              <w:rPr>
                <w:rFonts w:ascii="宋体" w:hAnsi="宋体" w:eastAsia="宋体" w:cs="宋体"/>
                <w:color w:val="000000"/>
                <w:kern w:val="0"/>
                <w:sz w:val="24"/>
              </w:rPr>
            </w:pPr>
            <w:r>
              <w:rPr>
                <w:rFonts w:ascii="宋体" w:hAnsi="宋体" w:eastAsia="宋体" w:cs="宋体"/>
                <w:color w:val="000000"/>
                <w:kern w:val="0"/>
                <w:sz w:val="24"/>
              </w:rPr>
              <w:t>10</w:t>
            </w:r>
          </w:p>
        </w:tc>
        <w:tc>
          <w:tcPr>
            <w:tcW w:w="708" w:type="dxa"/>
            <w:noWrap/>
            <w:vAlign w:val="center"/>
          </w:tcPr>
          <w:p w14:paraId="31A12779">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3149" w:type="dxa"/>
            <w:noWrap/>
            <w:vAlign w:val="center"/>
          </w:tcPr>
          <w:p w14:paraId="368D9E1F">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软件和信息技术服务业</w:t>
            </w:r>
          </w:p>
        </w:tc>
        <w:tc>
          <w:tcPr>
            <w:tcW w:w="1064" w:type="dxa"/>
            <w:noWrap/>
            <w:vAlign w:val="center"/>
          </w:tcPr>
          <w:p w14:paraId="1808FC97">
            <w:pPr>
              <w:widowControl/>
              <w:jc w:val="center"/>
              <w:rPr>
                <w:rFonts w:ascii="宋体" w:hAnsi="宋体" w:eastAsia="宋体" w:cs="宋体"/>
                <w:color w:val="000000"/>
                <w:kern w:val="0"/>
                <w:sz w:val="24"/>
              </w:rPr>
            </w:pPr>
            <w:r>
              <w:rPr>
                <w:rFonts w:hint="eastAsia" w:ascii="宋体" w:hAnsi="宋体" w:eastAsia="宋体" w:cs="宋体"/>
                <w:color w:val="000000"/>
                <w:kern w:val="0"/>
                <w:sz w:val="24"/>
                <w:highlight w:val="none"/>
              </w:rPr>
              <w:t>是</w:t>
            </w:r>
          </w:p>
        </w:tc>
      </w:tr>
    </w:tbl>
    <w:p w14:paraId="6398D944">
      <w:pPr>
        <w:keepNext/>
        <w:keepLines/>
        <w:numPr>
          <w:ilvl w:val="1"/>
          <w:numId w:val="1"/>
        </w:numPr>
        <w:autoSpaceDE w:val="0"/>
        <w:autoSpaceDN w:val="0"/>
        <w:adjustRightInd w:val="0"/>
        <w:spacing w:before="120" w:line="300" w:lineRule="auto"/>
        <w:ind w:left="567" w:hanging="567"/>
        <w:jc w:val="left"/>
        <w:outlineLvl w:val="1"/>
        <w:rPr>
          <w:rFonts w:ascii="宋体" w:hAnsi="宋体" w:eastAsia="宋体" w:cs="宋体"/>
          <w:b/>
          <w:kern w:val="0"/>
          <w:sz w:val="24"/>
        </w:rPr>
      </w:pPr>
      <w:r>
        <w:rPr>
          <w:rFonts w:hint="eastAsia" w:ascii="宋体" w:hAnsi="宋体" w:eastAsia="宋体" w:cs="宋体"/>
          <w:b/>
          <w:kern w:val="0"/>
          <w:sz w:val="24"/>
        </w:rPr>
        <w:t>操作系统、数据库技术参数</w:t>
      </w:r>
    </w:p>
    <w:p w14:paraId="70200902">
      <w:pPr>
        <w:rPr>
          <w:rFonts w:ascii="Times New Roman" w:hAnsi="Times New Roman" w:eastAsia="宋体" w:cs="Times New Roman"/>
        </w:rPr>
      </w:pPr>
      <w:r>
        <w:rPr>
          <w:rFonts w:hint="eastAsia" w:ascii="宋体" w:hAnsi="宋体" w:eastAsia="宋体" w:cs="宋体"/>
          <w:b/>
          <w:bCs/>
          <w:sz w:val="24"/>
        </w:rPr>
        <w:t>★</w:t>
      </w:r>
      <w:r>
        <w:rPr>
          <w:rFonts w:hint="eastAsia" w:ascii="宋体" w:hAnsi="宋体" w:eastAsia="宋体" w:cs="宋体"/>
          <w:sz w:val="24"/>
        </w:rPr>
        <w:t>代表实质性指标，不允许负偏离，不满足该指标项将作无效投标处理；</w:t>
      </w:r>
    </w:p>
    <w:p w14:paraId="02AC8B8C">
      <w:pPr>
        <w:keepNext/>
        <w:keepLines/>
        <w:numPr>
          <w:ilvl w:val="2"/>
          <w:numId w:val="1"/>
        </w:numPr>
        <w:autoSpaceDE w:val="0"/>
        <w:autoSpaceDN w:val="0"/>
        <w:adjustRightInd w:val="0"/>
        <w:spacing w:before="360" w:after="120"/>
        <w:ind w:left="709" w:hanging="709"/>
        <w:jc w:val="left"/>
        <w:outlineLvl w:val="2"/>
        <w:rPr>
          <w:rFonts w:ascii="宋体" w:hAnsi="宋体" w:eastAsia="宋体" w:cs="宋体"/>
          <w:b/>
          <w:kern w:val="0"/>
          <w:sz w:val="24"/>
          <w:u w:val="single"/>
        </w:rPr>
      </w:pPr>
      <w:r>
        <w:rPr>
          <w:rFonts w:hint="eastAsia" w:ascii="宋体" w:hAnsi="宋体" w:eastAsia="宋体" w:cs="宋体"/>
          <w:b/>
          <w:kern w:val="0"/>
          <w:sz w:val="24"/>
          <w:u w:val="single"/>
        </w:rPr>
        <w:t>服务器操作系统通用参数</w:t>
      </w:r>
    </w:p>
    <w:tbl>
      <w:tblPr>
        <w:tblStyle w:val="2"/>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928"/>
        <w:gridCol w:w="1071"/>
        <w:gridCol w:w="1519"/>
        <w:gridCol w:w="4145"/>
        <w:gridCol w:w="1106"/>
      </w:tblGrid>
      <w:tr w14:paraId="7DAE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27" w:type="dxa"/>
            <w:vAlign w:val="center"/>
          </w:tcPr>
          <w:p w14:paraId="2BE22A37">
            <w:pPr>
              <w:widowControl/>
              <w:jc w:val="center"/>
              <w:rPr>
                <w:rFonts w:ascii="宋体" w:hAnsi="宋体" w:eastAsia="宋体" w:cs="Arial"/>
                <w:color w:val="000000"/>
                <w:kern w:val="0"/>
                <w:sz w:val="24"/>
              </w:rPr>
            </w:pPr>
            <w:r>
              <w:rPr>
                <w:rFonts w:hint="eastAsia" w:ascii="宋体" w:hAnsi="宋体" w:eastAsia="宋体" w:cs="Arial"/>
                <w:b/>
                <w:bCs/>
                <w:kern w:val="0"/>
                <w:sz w:val="24"/>
              </w:rPr>
              <w:t>序号</w:t>
            </w:r>
          </w:p>
        </w:tc>
        <w:tc>
          <w:tcPr>
            <w:tcW w:w="928" w:type="dxa"/>
            <w:vAlign w:val="center"/>
          </w:tcPr>
          <w:p w14:paraId="2380977E">
            <w:pPr>
              <w:widowControl/>
              <w:jc w:val="center"/>
              <w:rPr>
                <w:rFonts w:ascii="宋体" w:hAnsi="宋体" w:eastAsia="宋体" w:cs="Arial"/>
                <w:color w:val="000000"/>
                <w:kern w:val="0"/>
                <w:sz w:val="24"/>
              </w:rPr>
            </w:pPr>
            <w:r>
              <w:rPr>
                <w:rFonts w:hint="eastAsia" w:ascii="宋体" w:hAnsi="宋体" w:eastAsia="宋体" w:cs="Arial"/>
                <w:b/>
                <w:bCs/>
                <w:kern w:val="0"/>
                <w:sz w:val="24"/>
              </w:rPr>
              <w:t>分类</w:t>
            </w:r>
          </w:p>
        </w:tc>
        <w:tc>
          <w:tcPr>
            <w:tcW w:w="1071" w:type="dxa"/>
            <w:vAlign w:val="center"/>
          </w:tcPr>
          <w:p w14:paraId="4F30F664">
            <w:pPr>
              <w:widowControl/>
              <w:jc w:val="center"/>
              <w:rPr>
                <w:rFonts w:ascii="宋体" w:hAnsi="宋体" w:eastAsia="宋体" w:cs="Arial"/>
                <w:color w:val="000000"/>
                <w:kern w:val="0"/>
                <w:sz w:val="24"/>
              </w:rPr>
            </w:pPr>
            <w:r>
              <w:rPr>
                <w:rFonts w:ascii="Times New Roman" w:hAnsi="Times New Roman" w:eastAsia="宋体" w:cs="Times New Roman"/>
              </w:rPr>
              <w:fldChar w:fldCharType="begin"/>
            </w:r>
            <w:r>
              <w:rPr>
                <w:rFonts w:ascii="Times New Roman" w:hAnsi="Times New Roman" w:eastAsia="宋体" w:cs="Times New Roman"/>
              </w:rPr>
              <w:instrText xml:space="preserve"> HYPERLINK "file:///C:\\Users\\Miles\\Downloads\\操作系统标准.xlsx" \l "RANGE!A1" </w:instrText>
            </w:r>
            <w:r>
              <w:rPr>
                <w:rFonts w:ascii="Times New Roman" w:hAnsi="Times New Roman" w:eastAsia="宋体" w:cs="Times New Roman"/>
              </w:rPr>
              <w:fldChar w:fldCharType="separate"/>
            </w:r>
            <w:r>
              <w:rPr>
                <w:rFonts w:hint="eastAsia" w:ascii="宋体" w:hAnsi="宋体" w:eastAsia="宋体" w:cs="Arial"/>
                <w:b/>
                <w:bCs/>
                <w:kern w:val="0"/>
                <w:sz w:val="24"/>
              </w:rPr>
              <w:t>一级指标</w:t>
            </w:r>
            <w:r>
              <w:rPr>
                <w:rFonts w:hint="eastAsia" w:ascii="宋体" w:hAnsi="宋体" w:eastAsia="宋体" w:cs="Arial"/>
                <w:b/>
                <w:bCs/>
                <w:kern w:val="0"/>
                <w:sz w:val="24"/>
              </w:rPr>
              <w:fldChar w:fldCharType="end"/>
            </w:r>
          </w:p>
        </w:tc>
        <w:tc>
          <w:tcPr>
            <w:tcW w:w="1519" w:type="dxa"/>
            <w:vAlign w:val="center"/>
          </w:tcPr>
          <w:p w14:paraId="71333FB9">
            <w:pPr>
              <w:widowControl/>
              <w:jc w:val="center"/>
              <w:rPr>
                <w:rFonts w:ascii="宋体" w:hAnsi="宋体" w:eastAsia="宋体" w:cs="Arial"/>
                <w:b/>
                <w:bCs/>
                <w:kern w:val="0"/>
                <w:sz w:val="24"/>
              </w:rPr>
            </w:pPr>
            <w:r>
              <w:rPr>
                <w:rFonts w:hint="eastAsia" w:ascii="宋体" w:hAnsi="宋体" w:eastAsia="宋体" w:cs="Arial"/>
                <w:b/>
                <w:bCs/>
                <w:kern w:val="0"/>
                <w:sz w:val="24"/>
              </w:rPr>
              <w:t>二级指标</w:t>
            </w:r>
          </w:p>
        </w:tc>
        <w:tc>
          <w:tcPr>
            <w:tcW w:w="4145" w:type="dxa"/>
            <w:vAlign w:val="center"/>
          </w:tcPr>
          <w:p w14:paraId="1EF3D333">
            <w:pPr>
              <w:widowControl/>
              <w:jc w:val="center"/>
              <w:rPr>
                <w:rFonts w:ascii="宋体" w:hAnsi="宋体" w:eastAsia="宋体" w:cs="Arial"/>
                <w:color w:val="000000"/>
                <w:kern w:val="0"/>
                <w:sz w:val="24"/>
              </w:rPr>
            </w:pPr>
            <w:r>
              <w:rPr>
                <w:rFonts w:hint="eastAsia" w:ascii="宋体" w:hAnsi="宋体" w:eastAsia="宋体" w:cs="Arial"/>
                <w:b/>
                <w:bCs/>
                <w:kern w:val="0"/>
                <w:sz w:val="24"/>
              </w:rPr>
              <w:t>指标要求</w:t>
            </w:r>
          </w:p>
        </w:tc>
        <w:tc>
          <w:tcPr>
            <w:tcW w:w="1106" w:type="dxa"/>
            <w:vAlign w:val="center"/>
          </w:tcPr>
          <w:p w14:paraId="2E18FC6E">
            <w:pPr>
              <w:widowControl/>
              <w:jc w:val="center"/>
              <w:rPr>
                <w:rFonts w:ascii="宋体" w:hAnsi="宋体" w:eastAsia="宋体" w:cs="Arial"/>
                <w:b/>
                <w:bCs/>
                <w:kern w:val="0"/>
                <w:sz w:val="24"/>
              </w:rPr>
            </w:pPr>
            <w:r>
              <w:rPr>
                <w:rFonts w:hint="eastAsia" w:ascii="宋体" w:hAnsi="宋体" w:eastAsia="宋体" w:cs="Arial"/>
                <w:b/>
                <w:bCs/>
                <w:kern w:val="0"/>
                <w:sz w:val="24"/>
              </w:rPr>
              <w:t>证明材料要求</w:t>
            </w:r>
          </w:p>
        </w:tc>
      </w:tr>
      <w:tr w14:paraId="2A38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06CBFF3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w:t>
            </w:r>
          </w:p>
        </w:tc>
        <w:tc>
          <w:tcPr>
            <w:tcW w:w="928" w:type="dxa"/>
            <w:vAlign w:val="center"/>
          </w:tcPr>
          <w:p w14:paraId="7C85F19C">
            <w:pPr>
              <w:widowControl/>
              <w:jc w:val="center"/>
              <w:rPr>
                <w:rFonts w:ascii="宋体" w:hAnsi="宋体" w:eastAsia="宋体" w:cs="Arial"/>
                <w:kern w:val="0"/>
                <w:sz w:val="24"/>
              </w:rPr>
            </w:pPr>
            <w:r>
              <w:rPr>
                <w:rFonts w:hint="eastAsia" w:ascii="宋体" w:hAnsi="宋体" w:eastAsia="宋体" w:cs="Arial"/>
                <w:kern w:val="0"/>
                <w:sz w:val="24"/>
              </w:rPr>
              <w:t>功能要求</w:t>
            </w:r>
          </w:p>
        </w:tc>
        <w:tc>
          <w:tcPr>
            <w:tcW w:w="1071" w:type="dxa"/>
            <w:vAlign w:val="center"/>
          </w:tcPr>
          <w:p w14:paraId="1BD919E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操作系统支持多CPU架构</w:t>
            </w:r>
          </w:p>
        </w:tc>
        <w:tc>
          <w:tcPr>
            <w:tcW w:w="1519" w:type="dxa"/>
            <w:vAlign w:val="center"/>
          </w:tcPr>
          <w:p w14:paraId="3C1A7D6D">
            <w:pPr>
              <w:widowControl/>
              <w:jc w:val="left"/>
              <w:rPr>
                <w:rFonts w:ascii="宋体" w:hAnsi="宋体" w:eastAsia="宋体" w:cs="Arial"/>
                <w:color w:val="000000"/>
                <w:kern w:val="0"/>
                <w:sz w:val="24"/>
              </w:rPr>
            </w:pPr>
            <w:r>
              <w:rPr>
                <w:rFonts w:hint="eastAsia" w:ascii="宋体" w:hAnsi="宋体" w:eastAsia="宋体" w:cs="Arial"/>
                <w:color w:val="000000"/>
                <w:kern w:val="0"/>
                <w:sz w:val="24"/>
              </w:rPr>
              <w:t>★同源兼容多CPU平台架构</w:t>
            </w:r>
          </w:p>
        </w:tc>
        <w:tc>
          <w:tcPr>
            <w:tcW w:w="4145" w:type="dxa"/>
            <w:vAlign w:val="center"/>
          </w:tcPr>
          <w:p w14:paraId="0E3A237C">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操作系统支持同源兼容ARM、LoongArch、c86架构的CPU</w:t>
            </w:r>
          </w:p>
        </w:tc>
        <w:tc>
          <w:tcPr>
            <w:tcW w:w="1106" w:type="dxa"/>
            <w:vAlign w:val="center"/>
          </w:tcPr>
          <w:p w14:paraId="6882752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5B30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27" w:type="dxa"/>
            <w:vAlign w:val="center"/>
          </w:tcPr>
          <w:p w14:paraId="2128D96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w:t>
            </w:r>
          </w:p>
        </w:tc>
        <w:tc>
          <w:tcPr>
            <w:tcW w:w="928" w:type="dxa"/>
            <w:vAlign w:val="center"/>
          </w:tcPr>
          <w:p w14:paraId="368F66C5">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restart"/>
            <w:vAlign w:val="center"/>
          </w:tcPr>
          <w:p w14:paraId="192E131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操作系统支持CPU内置功能</w:t>
            </w:r>
          </w:p>
        </w:tc>
        <w:tc>
          <w:tcPr>
            <w:tcW w:w="1519" w:type="dxa"/>
            <w:vAlign w:val="center"/>
          </w:tcPr>
          <w:p w14:paraId="4435D6F0">
            <w:pPr>
              <w:widowControl/>
              <w:jc w:val="left"/>
              <w:rPr>
                <w:rFonts w:ascii="宋体" w:hAnsi="宋体" w:eastAsia="宋体" w:cs="Arial"/>
                <w:color w:val="000000"/>
                <w:kern w:val="0"/>
                <w:sz w:val="24"/>
              </w:rPr>
            </w:pPr>
            <w:r>
              <w:rPr>
                <w:rFonts w:hint="eastAsia" w:ascii="宋体" w:hAnsi="宋体" w:eastAsia="宋体" w:cs="Arial"/>
                <w:kern w:val="0"/>
                <w:sz w:val="24"/>
              </w:rPr>
              <w:t>★多核支持</w:t>
            </w:r>
          </w:p>
        </w:tc>
        <w:tc>
          <w:tcPr>
            <w:tcW w:w="4145" w:type="dxa"/>
            <w:vAlign w:val="center"/>
          </w:tcPr>
          <w:p w14:paraId="4F26642E">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操作系统支持双核及多核处理器，包括核间负载均衡、线程绑定等，并提供接口，通过访问接口获取运行状态和控制多核调度</w:t>
            </w:r>
          </w:p>
        </w:tc>
        <w:tc>
          <w:tcPr>
            <w:tcW w:w="1106" w:type="dxa"/>
            <w:vAlign w:val="center"/>
          </w:tcPr>
          <w:p w14:paraId="28932B70">
            <w:pPr>
              <w:widowControl/>
              <w:jc w:val="center"/>
              <w:rPr>
                <w:rFonts w:ascii="Times New Roman" w:hAnsi="Times New Roman" w:eastAsia="宋体" w:cs="Times New Roman"/>
              </w:rPr>
            </w:pPr>
            <w:r>
              <w:rPr>
                <w:rFonts w:hint="eastAsia" w:ascii="宋体" w:hAnsi="宋体" w:eastAsia="宋体" w:cs="Arial"/>
                <w:color w:val="000000"/>
                <w:kern w:val="0"/>
                <w:sz w:val="24"/>
              </w:rPr>
              <w:t>/</w:t>
            </w:r>
          </w:p>
        </w:tc>
      </w:tr>
      <w:tr w14:paraId="0638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5DFB790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3</w:t>
            </w:r>
          </w:p>
        </w:tc>
        <w:tc>
          <w:tcPr>
            <w:tcW w:w="928" w:type="dxa"/>
            <w:vAlign w:val="center"/>
          </w:tcPr>
          <w:p w14:paraId="46888985">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6C68D21F">
            <w:pPr>
              <w:widowControl/>
              <w:jc w:val="left"/>
              <w:rPr>
                <w:rFonts w:ascii="宋体" w:hAnsi="宋体" w:eastAsia="宋体" w:cs="Arial"/>
                <w:color w:val="000000"/>
                <w:kern w:val="0"/>
                <w:sz w:val="24"/>
              </w:rPr>
            </w:pPr>
          </w:p>
        </w:tc>
        <w:tc>
          <w:tcPr>
            <w:tcW w:w="1519" w:type="dxa"/>
            <w:vAlign w:val="center"/>
          </w:tcPr>
          <w:p w14:paraId="377BE4A7">
            <w:pPr>
              <w:widowControl/>
              <w:jc w:val="left"/>
              <w:rPr>
                <w:rFonts w:ascii="宋体" w:hAnsi="宋体" w:eastAsia="宋体" w:cs="Arial"/>
                <w:color w:val="000000"/>
                <w:kern w:val="0"/>
                <w:sz w:val="24"/>
              </w:rPr>
            </w:pPr>
            <w:r>
              <w:rPr>
                <w:rFonts w:hint="eastAsia" w:ascii="宋体" w:hAnsi="宋体" w:eastAsia="宋体" w:cs="Arial"/>
                <w:color w:val="000000"/>
                <w:kern w:val="0"/>
                <w:sz w:val="24"/>
              </w:rPr>
              <w:t>★CPU虚拟化支持</w:t>
            </w:r>
          </w:p>
        </w:tc>
        <w:tc>
          <w:tcPr>
            <w:tcW w:w="4145" w:type="dxa"/>
            <w:vAlign w:val="center"/>
          </w:tcPr>
          <w:p w14:paraId="1166456B">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操作系统支持CPU虚拟化技术</w:t>
            </w:r>
          </w:p>
        </w:tc>
        <w:tc>
          <w:tcPr>
            <w:tcW w:w="1106" w:type="dxa"/>
            <w:vAlign w:val="center"/>
          </w:tcPr>
          <w:p w14:paraId="2F03557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217A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1EBE7B1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4</w:t>
            </w:r>
          </w:p>
        </w:tc>
        <w:tc>
          <w:tcPr>
            <w:tcW w:w="928" w:type="dxa"/>
            <w:vAlign w:val="center"/>
          </w:tcPr>
          <w:p w14:paraId="16F25CA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3FE65322">
            <w:pPr>
              <w:widowControl/>
              <w:jc w:val="left"/>
              <w:rPr>
                <w:rFonts w:ascii="宋体" w:hAnsi="宋体" w:eastAsia="宋体" w:cs="Arial"/>
                <w:color w:val="000000"/>
                <w:kern w:val="0"/>
                <w:sz w:val="24"/>
              </w:rPr>
            </w:pPr>
          </w:p>
        </w:tc>
        <w:tc>
          <w:tcPr>
            <w:tcW w:w="1519" w:type="dxa"/>
            <w:vAlign w:val="center"/>
          </w:tcPr>
          <w:p w14:paraId="767F2C18">
            <w:pPr>
              <w:widowControl/>
              <w:jc w:val="left"/>
              <w:rPr>
                <w:rFonts w:ascii="宋体" w:hAnsi="宋体" w:eastAsia="宋体" w:cs="Arial"/>
                <w:color w:val="000000"/>
                <w:kern w:val="0"/>
                <w:sz w:val="24"/>
              </w:rPr>
            </w:pPr>
            <w:r>
              <w:rPr>
                <w:rFonts w:hint="eastAsia" w:ascii="宋体" w:hAnsi="宋体" w:eastAsia="宋体" w:cs="Arial"/>
                <w:color w:val="000000"/>
                <w:kern w:val="0"/>
                <w:sz w:val="24"/>
              </w:rPr>
              <w:t>★动态调节CPU运行频率</w:t>
            </w:r>
          </w:p>
        </w:tc>
        <w:tc>
          <w:tcPr>
            <w:tcW w:w="4145" w:type="dxa"/>
            <w:vAlign w:val="center"/>
          </w:tcPr>
          <w:p w14:paraId="08213E04">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操作系统根据负载情况，自动调节CPU的运行频率</w:t>
            </w:r>
          </w:p>
        </w:tc>
        <w:tc>
          <w:tcPr>
            <w:tcW w:w="1106" w:type="dxa"/>
            <w:vAlign w:val="center"/>
          </w:tcPr>
          <w:p w14:paraId="20741D7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3494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14B2DFD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5</w:t>
            </w:r>
          </w:p>
        </w:tc>
        <w:tc>
          <w:tcPr>
            <w:tcW w:w="928" w:type="dxa"/>
            <w:vAlign w:val="center"/>
          </w:tcPr>
          <w:p w14:paraId="41548E2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37383FAC">
            <w:pPr>
              <w:widowControl/>
              <w:jc w:val="left"/>
              <w:rPr>
                <w:rFonts w:ascii="宋体" w:hAnsi="宋体" w:eastAsia="宋体" w:cs="Arial"/>
                <w:color w:val="000000"/>
                <w:kern w:val="0"/>
                <w:sz w:val="24"/>
              </w:rPr>
            </w:pPr>
          </w:p>
        </w:tc>
        <w:tc>
          <w:tcPr>
            <w:tcW w:w="1519" w:type="dxa"/>
            <w:vAlign w:val="center"/>
          </w:tcPr>
          <w:p w14:paraId="2F971FD7">
            <w:pPr>
              <w:widowControl/>
              <w:jc w:val="left"/>
              <w:rPr>
                <w:rFonts w:ascii="宋体" w:hAnsi="宋体" w:eastAsia="宋体" w:cs="Arial"/>
                <w:color w:val="000000"/>
                <w:kern w:val="0"/>
                <w:sz w:val="24"/>
              </w:rPr>
            </w:pPr>
            <w:r>
              <w:rPr>
                <w:rFonts w:hint="eastAsia" w:ascii="宋体" w:hAnsi="宋体" w:eastAsia="宋体" w:cs="Arial"/>
                <w:color w:val="000000"/>
                <w:kern w:val="0"/>
                <w:sz w:val="24"/>
              </w:rPr>
              <w:t>★支持多CPU</w:t>
            </w:r>
          </w:p>
        </w:tc>
        <w:tc>
          <w:tcPr>
            <w:tcW w:w="4145" w:type="dxa"/>
            <w:vAlign w:val="center"/>
          </w:tcPr>
          <w:p w14:paraId="557BB529">
            <w:pPr>
              <w:widowControl/>
              <w:jc w:val="left"/>
              <w:rPr>
                <w:rFonts w:ascii="宋体" w:hAnsi="宋体" w:eastAsia="宋体" w:cs="Arial"/>
                <w:color w:val="000000"/>
                <w:kern w:val="0"/>
                <w:sz w:val="24"/>
              </w:rPr>
            </w:pPr>
            <w:r>
              <w:rPr>
                <w:rFonts w:hint="eastAsia" w:ascii="宋体" w:hAnsi="宋体" w:eastAsia="宋体" w:cs="Arial"/>
                <w:color w:val="000000"/>
                <w:kern w:val="0"/>
                <w:sz w:val="24"/>
              </w:rPr>
              <w:t>支持跨路内存访问，支持CPU间负载均衡，支持并优化NUMA体系架构</w:t>
            </w:r>
          </w:p>
        </w:tc>
        <w:tc>
          <w:tcPr>
            <w:tcW w:w="1106" w:type="dxa"/>
            <w:vAlign w:val="center"/>
          </w:tcPr>
          <w:p w14:paraId="5EFD25A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0462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27" w:type="dxa"/>
            <w:vAlign w:val="center"/>
          </w:tcPr>
          <w:p w14:paraId="432AEA0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6</w:t>
            </w:r>
          </w:p>
        </w:tc>
        <w:tc>
          <w:tcPr>
            <w:tcW w:w="928" w:type="dxa"/>
            <w:vAlign w:val="center"/>
          </w:tcPr>
          <w:p w14:paraId="2DD4DC1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1B40A9F6">
            <w:pPr>
              <w:widowControl/>
              <w:jc w:val="left"/>
              <w:rPr>
                <w:rFonts w:ascii="宋体" w:hAnsi="宋体" w:eastAsia="宋体" w:cs="Arial"/>
                <w:color w:val="000000"/>
                <w:kern w:val="0"/>
                <w:sz w:val="24"/>
              </w:rPr>
            </w:pPr>
          </w:p>
        </w:tc>
        <w:tc>
          <w:tcPr>
            <w:tcW w:w="1519" w:type="dxa"/>
            <w:vAlign w:val="center"/>
          </w:tcPr>
          <w:p w14:paraId="260F71A8">
            <w:pPr>
              <w:widowControl/>
              <w:jc w:val="left"/>
              <w:rPr>
                <w:rFonts w:ascii="宋体" w:hAnsi="宋体" w:eastAsia="宋体" w:cs="Arial"/>
                <w:color w:val="000000"/>
                <w:kern w:val="0"/>
                <w:sz w:val="24"/>
              </w:rPr>
            </w:pPr>
            <w:r>
              <w:rPr>
                <w:rFonts w:hint="eastAsia" w:ascii="宋体" w:hAnsi="宋体" w:eastAsia="宋体" w:cs="Arial"/>
                <w:color w:val="000000"/>
                <w:kern w:val="0"/>
                <w:sz w:val="24"/>
              </w:rPr>
              <w:t>★支持CPU内置安全功能</w:t>
            </w:r>
          </w:p>
        </w:tc>
        <w:tc>
          <w:tcPr>
            <w:tcW w:w="4145" w:type="dxa"/>
            <w:vAlign w:val="center"/>
          </w:tcPr>
          <w:p w14:paraId="0D54AC24">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操作系统支持CPU硬件密码运算与随机数生成等功能；提供编程接口供应用程序调用；支持通过硬件指令判别临界区冲突；支持调用CPU指令，实现自旋锁</w:t>
            </w:r>
          </w:p>
        </w:tc>
        <w:tc>
          <w:tcPr>
            <w:tcW w:w="1106" w:type="dxa"/>
            <w:vAlign w:val="center"/>
          </w:tcPr>
          <w:p w14:paraId="1D1240A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5289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09590ECA">
            <w:pPr>
              <w:widowControl/>
              <w:jc w:val="center"/>
              <w:rPr>
                <w:rFonts w:ascii="宋体" w:hAnsi="宋体" w:eastAsia="宋体" w:cs="Arial"/>
                <w:color w:val="000000"/>
                <w:kern w:val="0"/>
                <w:sz w:val="24"/>
              </w:rPr>
            </w:pPr>
            <w:r>
              <w:rPr>
                <w:rFonts w:hint="eastAsia" w:ascii="宋体" w:hAnsi="宋体" w:eastAsia="宋体" w:cs="Arial"/>
                <w:color w:val="000000"/>
                <w:kern w:val="0"/>
                <w:sz w:val="24"/>
              </w:rPr>
              <w:t>7</w:t>
            </w:r>
          </w:p>
        </w:tc>
        <w:tc>
          <w:tcPr>
            <w:tcW w:w="928" w:type="dxa"/>
            <w:vAlign w:val="center"/>
          </w:tcPr>
          <w:p w14:paraId="21B5F93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restart"/>
            <w:vAlign w:val="center"/>
          </w:tcPr>
          <w:p w14:paraId="38D2B323">
            <w:pPr>
              <w:widowControl/>
              <w:jc w:val="center"/>
              <w:rPr>
                <w:rFonts w:ascii="宋体" w:hAnsi="宋体" w:eastAsia="宋体" w:cs="Arial"/>
                <w:color w:val="000000"/>
                <w:kern w:val="0"/>
                <w:sz w:val="24"/>
              </w:rPr>
            </w:pPr>
            <w:r>
              <w:rPr>
                <w:rFonts w:hint="eastAsia" w:ascii="宋体" w:hAnsi="宋体" w:eastAsia="宋体" w:cs="Arial"/>
                <w:kern w:val="0"/>
                <w:sz w:val="24"/>
              </w:rPr>
              <w:t>安装部署</w:t>
            </w:r>
          </w:p>
        </w:tc>
        <w:tc>
          <w:tcPr>
            <w:tcW w:w="1519" w:type="dxa"/>
            <w:vAlign w:val="center"/>
          </w:tcPr>
          <w:p w14:paraId="7CE8A4AA">
            <w:pPr>
              <w:widowControl/>
              <w:jc w:val="left"/>
              <w:rPr>
                <w:rFonts w:ascii="宋体" w:hAnsi="宋体" w:eastAsia="宋体" w:cs="Arial"/>
                <w:color w:val="000000"/>
                <w:kern w:val="0"/>
                <w:sz w:val="24"/>
              </w:rPr>
            </w:pPr>
            <w:r>
              <w:rPr>
                <w:rFonts w:hint="eastAsia" w:ascii="宋体" w:hAnsi="宋体" w:eastAsia="宋体" w:cs="Arial"/>
                <w:kern w:val="0"/>
                <w:sz w:val="24"/>
              </w:rPr>
              <w:t>★安装方式</w:t>
            </w:r>
          </w:p>
        </w:tc>
        <w:tc>
          <w:tcPr>
            <w:tcW w:w="4145" w:type="dxa"/>
            <w:vAlign w:val="center"/>
          </w:tcPr>
          <w:p w14:paraId="3FF85888">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操作系统支持光盘安装、USB闪存盘安装、网络安装和无人值守安装</w:t>
            </w:r>
          </w:p>
        </w:tc>
        <w:tc>
          <w:tcPr>
            <w:tcW w:w="1106" w:type="dxa"/>
            <w:vAlign w:val="center"/>
          </w:tcPr>
          <w:p w14:paraId="3B454E55">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6B86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5B08A5A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8</w:t>
            </w:r>
          </w:p>
        </w:tc>
        <w:tc>
          <w:tcPr>
            <w:tcW w:w="928" w:type="dxa"/>
            <w:vAlign w:val="center"/>
          </w:tcPr>
          <w:p w14:paraId="062B7F5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5D51BA3D">
            <w:pPr>
              <w:widowControl/>
              <w:jc w:val="left"/>
              <w:rPr>
                <w:rFonts w:ascii="宋体" w:hAnsi="宋体" w:eastAsia="宋体" w:cs="Arial"/>
                <w:color w:val="000000"/>
                <w:kern w:val="0"/>
                <w:sz w:val="24"/>
              </w:rPr>
            </w:pPr>
          </w:p>
        </w:tc>
        <w:tc>
          <w:tcPr>
            <w:tcW w:w="1519" w:type="dxa"/>
            <w:vAlign w:val="center"/>
          </w:tcPr>
          <w:p w14:paraId="191B46E3">
            <w:pPr>
              <w:widowControl/>
              <w:jc w:val="left"/>
              <w:rPr>
                <w:rFonts w:ascii="宋体" w:hAnsi="宋体" w:eastAsia="宋体" w:cs="Arial"/>
                <w:color w:val="000000"/>
                <w:kern w:val="0"/>
                <w:sz w:val="24"/>
              </w:rPr>
            </w:pPr>
            <w:r>
              <w:rPr>
                <w:rFonts w:hint="eastAsia" w:ascii="宋体" w:hAnsi="宋体" w:eastAsia="宋体" w:cs="Arial"/>
                <w:kern w:val="0"/>
                <w:sz w:val="24"/>
              </w:rPr>
              <w:t>★安装模式</w:t>
            </w:r>
          </w:p>
        </w:tc>
        <w:tc>
          <w:tcPr>
            <w:tcW w:w="4145" w:type="dxa"/>
            <w:vAlign w:val="center"/>
          </w:tcPr>
          <w:p w14:paraId="7E8E403B">
            <w:pPr>
              <w:widowControl/>
              <w:jc w:val="left"/>
              <w:rPr>
                <w:rFonts w:ascii="宋体" w:hAnsi="宋体" w:eastAsia="宋体" w:cs="Arial"/>
                <w:color w:val="000000"/>
                <w:kern w:val="0"/>
                <w:sz w:val="24"/>
              </w:rPr>
            </w:pPr>
            <w:r>
              <w:rPr>
                <w:rFonts w:hint="eastAsia" w:ascii="宋体" w:hAnsi="宋体" w:eastAsia="宋体" w:cs="Arial"/>
                <w:kern w:val="0"/>
                <w:sz w:val="24"/>
              </w:rPr>
              <w:t>操作系统支持图形或文本安装模式</w:t>
            </w:r>
          </w:p>
        </w:tc>
        <w:tc>
          <w:tcPr>
            <w:tcW w:w="1106" w:type="dxa"/>
            <w:vAlign w:val="center"/>
          </w:tcPr>
          <w:p w14:paraId="701A0068">
            <w:pPr>
              <w:widowControl/>
              <w:jc w:val="center"/>
              <w:rPr>
                <w:rFonts w:ascii="宋体" w:hAnsi="宋体" w:eastAsia="宋体" w:cs="Arial"/>
                <w:kern w:val="0"/>
                <w:sz w:val="24"/>
              </w:rPr>
            </w:pPr>
            <w:r>
              <w:rPr>
                <w:rFonts w:hint="eastAsia" w:ascii="宋体" w:hAnsi="宋体" w:eastAsia="宋体" w:cs="Arial"/>
                <w:color w:val="000000"/>
                <w:kern w:val="0"/>
                <w:sz w:val="24"/>
              </w:rPr>
              <w:t>/</w:t>
            </w:r>
          </w:p>
        </w:tc>
      </w:tr>
      <w:tr w14:paraId="417A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627" w:type="dxa"/>
            <w:vAlign w:val="center"/>
          </w:tcPr>
          <w:p w14:paraId="397D589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9</w:t>
            </w:r>
          </w:p>
        </w:tc>
        <w:tc>
          <w:tcPr>
            <w:tcW w:w="928" w:type="dxa"/>
            <w:vAlign w:val="center"/>
          </w:tcPr>
          <w:p w14:paraId="47DF758A">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5561A401">
            <w:pPr>
              <w:widowControl/>
              <w:jc w:val="left"/>
              <w:rPr>
                <w:rFonts w:ascii="宋体" w:hAnsi="宋体" w:eastAsia="宋体" w:cs="Arial"/>
                <w:color w:val="000000"/>
                <w:kern w:val="0"/>
                <w:sz w:val="24"/>
              </w:rPr>
            </w:pPr>
          </w:p>
        </w:tc>
        <w:tc>
          <w:tcPr>
            <w:tcW w:w="1519" w:type="dxa"/>
            <w:vAlign w:val="center"/>
          </w:tcPr>
          <w:p w14:paraId="18268267">
            <w:pPr>
              <w:widowControl/>
              <w:jc w:val="left"/>
              <w:rPr>
                <w:rFonts w:ascii="宋体" w:hAnsi="宋体" w:eastAsia="宋体" w:cs="Arial"/>
                <w:color w:val="000000"/>
                <w:kern w:val="0"/>
                <w:sz w:val="24"/>
              </w:rPr>
            </w:pPr>
            <w:r>
              <w:rPr>
                <w:rFonts w:hint="eastAsia" w:ascii="宋体" w:hAnsi="宋体" w:eastAsia="宋体" w:cs="Arial"/>
                <w:kern w:val="0"/>
                <w:sz w:val="24"/>
              </w:rPr>
              <w:t>★安装过程配置</w:t>
            </w:r>
          </w:p>
        </w:tc>
        <w:tc>
          <w:tcPr>
            <w:tcW w:w="4145" w:type="dxa"/>
            <w:vAlign w:val="center"/>
          </w:tcPr>
          <w:p w14:paraId="45FF2F2D">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安装界面文种设置、逻辑分区配置（如LVM）、自定义分区设置、安装组件设置、时区设置、键盘布局设置、初始用户设置、计算机名设置和网络设置，支持通过USB闪存盘等方式加载硬件驱动、支持设置加密文件系统</w:t>
            </w:r>
          </w:p>
        </w:tc>
        <w:tc>
          <w:tcPr>
            <w:tcW w:w="1106" w:type="dxa"/>
            <w:vAlign w:val="center"/>
          </w:tcPr>
          <w:p w14:paraId="183C6A8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660C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627" w:type="dxa"/>
            <w:vAlign w:val="center"/>
          </w:tcPr>
          <w:p w14:paraId="0AA4B3B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10</w:t>
            </w:r>
          </w:p>
        </w:tc>
        <w:tc>
          <w:tcPr>
            <w:tcW w:w="928" w:type="dxa"/>
            <w:vAlign w:val="center"/>
          </w:tcPr>
          <w:p w14:paraId="02E666A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67CBFDDA">
            <w:pPr>
              <w:widowControl/>
              <w:jc w:val="left"/>
              <w:rPr>
                <w:rFonts w:ascii="宋体" w:hAnsi="宋体" w:eastAsia="宋体" w:cs="Arial"/>
                <w:color w:val="000000"/>
                <w:kern w:val="0"/>
                <w:sz w:val="24"/>
              </w:rPr>
            </w:pPr>
          </w:p>
        </w:tc>
        <w:tc>
          <w:tcPr>
            <w:tcW w:w="1519" w:type="dxa"/>
            <w:vAlign w:val="center"/>
          </w:tcPr>
          <w:p w14:paraId="5196B793">
            <w:pPr>
              <w:widowControl/>
              <w:jc w:val="left"/>
              <w:rPr>
                <w:rFonts w:ascii="宋体" w:hAnsi="宋体" w:eastAsia="宋体" w:cs="Arial"/>
                <w:color w:val="000000"/>
                <w:kern w:val="0"/>
                <w:sz w:val="24"/>
              </w:rPr>
            </w:pPr>
            <w:r>
              <w:rPr>
                <w:rFonts w:hint="eastAsia" w:ascii="宋体" w:hAnsi="宋体" w:eastAsia="宋体" w:cs="Arial"/>
                <w:kern w:val="0"/>
                <w:sz w:val="24"/>
              </w:rPr>
              <w:t>★系统引导</w:t>
            </w:r>
          </w:p>
        </w:tc>
        <w:tc>
          <w:tcPr>
            <w:tcW w:w="4145" w:type="dxa"/>
            <w:vAlign w:val="center"/>
          </w:tcPr>
          <w:p w14:paraId="326158F0">
            <w:pPr>
              <w:widowControl/>
              <w:jc w:val="left"/>
              <w:rPr>
                <w:rFonts w:ascii="宋体" w:hAnsi="宋体" w:eastAsia="宋体" w:cs="Arial"/>
                <w:color w:val="000000"/>
                <w:kern w:val="0"/>
                <w:sz w:val="24"/>
              </w:rPr>
            </w:pPr>
            <w:r>
              <w:rPr>
                <w:rFonts w:hint="eastAsia" w:ascii="宋体" w:hAnsi="宋体" w:eastAsia="宋体" w:cs="Arial"/>
                <w:color w:val="000000"/>
                <w:kern w:val="0"/>
                <w:sz w:val="24"/>
              </w:rPr>
              <w:t>a)操作系统应支持UEFI2.0及以上规范固件引导，当计算机以UEFI模式启动安装时，安装程序应分配ESP，并在ESP中放置启动引导文件，使系统能以UEFI模式引导；b)支持bootloader引导，支持MBR及GPT</w:t>
            </w:r>
          </w:p>
        </w:tc>
        <w:tc>
          <w:tcPr>
            <w:tcW w:w="1106" w:type="dxa"/>
            <w:vAlign w:val="center"/>
          </w:tcPr>
          <w:p w14:paraId="6C4BF35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020A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65BF82C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11</w:t>
            </w:r>
          </w:p>
        </w:tc>
        <w:tc>
          <w:tcPr>
            <w:tcW w:w="928" w:type="dxa"/>
            <w:vAlign w:val="center"/>
          </w:tcPr>
          <w:p w14:paraId="3AF3706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15B37E6E">
            <w:pPr>
              <w:widowControl/>
              <w:jc w:val="left"/>
              <w:rPr>
                <w:rFonts w:ascii="宋体" w:hAnsi="宋体" w:eastAsia="宋体" w:cs="Arial"/>
                <w:color w:val="000000"/>
                <w:kern w:val="0"/>
                <w:sz w:val="24"/>
              </w:rPr>
            </w:pPr>
          </w:p>
        </w:tc>
        <w:tc>
          <w:tcPr>
            <w:tcW w:w="1519" w:type="dxa"/>
            <w:vAlign w:val="center"/>
          </w:tcPr>
          <w:p w14:paraId="4F75246A">
            <w:pPr>
              <w:widowControl/>
              <w:jc w:val="left"/>
              <w:rPr>
                <w:rFonts w:ascii="宋体" w:hAnsi="宋体" w:eastAsia="宋体" w:cs="Arial"/>
                <w:color w:val="000000"/>
                <w:kern w:val="0"/>
                <w:sz w:val="24"/>
              </w:rPr>
            </w:pPr>
            <w:r>
              <w:rPr>
                <w:rFonts w:hint="eastAsia" w:ascii="宋体" w:hAnsi="宋体" w:eastAsia="宋体" w:cs="Arial"/>
                <w:kern w:val="0"/>
                <w:sz w:val="24"/>
              </w:rPr>
              <w:t>★引导修复</w:t>
            </w:r>
          </w:p>
        </w:tc>
        <w:tc>
          <w:tcPr>
            <w:tcW w:w="4145" w:type="dxa"/>
            <w:vAlign w:val="center"/>
          </w:tcPr>
          <w:p w14:paraId="3B5F5EAF">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操作系统安装媒体提供系统引导修复功能，当已安装的系统引导被破坏时，可重建系统引导</w:t>
            </w:r>
          </w:p>
        </w:tc>
        <w:tc>
          <w:tcPr>
            <w:tcW w:w="1106" w:type="dxa"/>
            <w:vAlign w:val="center"/>
          </w:tcPr>
          <w:p w14:paraId="313636E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1A03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29F18725">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12</w:t>
            </w:r>
          </w:p>
        </w:tc>
        <w:tc>
          <w:tcPr>
            <w:tcW w:w="928" w:type="dxa"/>
            <w:vAlign w:val="center"/>
          </w:tcPr>
          <w:p w14:paraId="7C04D37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7EE95653">
            <w:pPr>
              <w:widowControl/>
              <w:jc w:val="left"/>
              <w:rPr>
                <w:rFonts w:ascii="宋体" w:hAnsi="宋体" w:eastAsia="宋体" w:cs="Arial"/>
                <w:color w:val="000000"/>
                <w:kern w:val="0"/>
                <w:sz w:val="24"/>
              </w:rPr>
            </w:pPr>
          </w:p>
        </w:tc>
        <w:tc>
          <w:tcPr>
            <w:tcW w:w="1519" w:type="dxa"/>
            <w:vAlign w:val="center"/>
          </w:tcPr>
          <w:p w14:paraId="4BD07A3E">
            <w:pPr>
              <w:widowControl/>
              <w:jc w:val="left"/>
              <w:rPr>
                <w:rFonts w:ascii="宋体" w:hAnsi="宋体" w:eastAsia="宋体" w:cs="Arial"/>
                <w:color w:val="000000"/>
                <w:kern w:val="0"/>
                <w:sz w:val="24"/>
              </w:rPr>
            </w:pPr>
            <w:r>
              <w:rPr>
                <w:rFonts w:hint="eastAsia" w:ascii="宋体" w:hAnsi="宋体" w:eastAsia="宋体" w:cs="Arial"/>
                <w:kern w:val="0"/>
                <w:sz w:val="24"/>
              </w:rPr>
              <w:t>★引导参数编辑</w:t>
            </w:r>
          </w:p>
        </w:tc>
        <w:tc>
          <w:tcPr>
            <w:tcW w:w="4145" w:type="dxa"/>
            <w:vAlign w:val="center"/>
          </w:tcPr>
          <w:p w14:paraId="03192ADD">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操作系统支持用户编辑引导参数，支持GRUB口令保护</w:t>
            </w:r>
          </w:p>
        </w:tc>
        <w:tc>
          <w:tcPr>
            <w:tcW w:w="1106" w:type="dxa"/>
            <w:vAlign w:val="center"/>
          </w:tcPr>
          <w:p w14:paraId="10B5983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40BCC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27" w:type="dxa"/>
            <w:vAlign w:val="center"/>
          </w:tcPr>
          <w:p w14:paraId="68C2B6B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13</w:t>
            </w:r>
          </w:p>
        </w:tc>
        <w:tc>
          <w:tcPr>
            <w:tcW w:w="928" w:type="dxa"/>
            <w:vAlign w:val="center"/>
          </w:tcPr>
          <w:p w14:paraId="4636E1E3">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1C058728">
            <w:pPr>
              <w:widowControl/>
              <w:jc w:val="left"/>
              <w:rPr>
                <w:rFonts w:ascii="宋体" w:hAnsi="宋体" w:eastAsia="宋体" w:cs="Arial"/>
                <w:color w:val="000000"/>
                <w:kern w:val="0"/>
                <w:sz w:val="24"/>
              </w:rPr>
            </w:pPr>
          </w:p>
        </w:tc>
        <w:tc>
          <w:tcPr>
            <w:tcW w:w="1519" w:type="dxa"/>
            <w:vAlign w:val="center"/>
          </w:tcPr>
          <w:p w14:paraId="3C72A620">
            <w:pPr>
              <w:widowControl/>
              <w:jc w:val="left"/>
              <w:rPr>
                <w:rFonts w:ascii="宋体" w:hAnsi="宋体" w:eastAsia="宋体" w:cs="Arial"/>
                <w:color w:val="000000"/>
                <w:kern w:val="0"/>
                <w:sz w:val="24"/>
              </w:rPr>
            </w:pPr>
            <w:r>
              <w:rPr>
                <w:rFonts w:hint="eastAsia" w:ascii="宋体" w:hAnsi="宋体" w:eastAsia="宋体" w:cs="Arial"/>
                <w:kern w:val="0"/>
                <w:sz w:val="24"/>
              </w:rPr>
              <w:t>★数据保护</w:t>
            </w:r>
          </w:p>
        </w:tc>
        <w:tc>
          <w:tcPr>
            <w:tcW w:w="4145" w:type="dxa"/>
            <w:vAlign w:val="center"/>
          </w:tcPr>
          <w:p w14:paraId="455AE212">
            <w:pPr>
              <w:widowControl/>
              <w:jc w:val="left"/>
              <w:rPr>
                <w:rFonts w:ascii="宋体" w:hAnsi="宋体" w:eastAsia="宋体" w:cs="Arial"/>
                <w:color w:val="000000"/>
                <w:kern w:val="0"/>
                <w:sz w:val="24"/>
              </w:rPr>
            </w:pPr>
            <w:r>
              <w:rPr>
                <w:rFonts w:hint="eastAsia" w:ascii="宋体" w:hAnsi="宋体" w:eastAsia="宋体" w:cs="Arial"/>
                <w:color w:val="000000"/>
                <w:kern w:val="0"/>
                <w:sz w:val="24"/>
              </w:rPr>
              <w:t>安装程序在安装执行前明确提示用户可能会删除已有数据，并提供退出/取消功能，当用户取消安装时，不改变硬盘上已有数据</w:t>
            </w:r>
          </w:p>
        </w:tc>
        <w:tc>
          <w:tcPr>
            <w:tcW w:w="1106" w:type="dxa"/>
            <w:vAlign w:val="center"/>
          </w:tcPr>
          <w:p w14:paraId="714DDA1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40A4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49D638F2">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14</w:t>
            </w:r>
          </w:p>
        </w:tc>
        <w:tc>
          <w:tcPr>
            <w:tcW w:w="928" w:type="dxa"/>
            <w:vAlign w:val="center"/>
          </w:tcPr>
          <w:p w14:paraId="0DEF99F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5BA55DF8">
            <w:pPr>
              <w:widowControl/>
              <w:jc w:val="left"/>
              <w:rPr>
                <w:rFonts w:ascii="宋体" w:hAnsi="宋体" w:eastAsia="宋体" w:cs="Arial"/>
                <w:color w:val="000000"/>
                <w:kern w:val="0"/>
                <w:sz w:val="24"/>
              </w:rPr>
            </w:pPr>
          </w:p>
        </w:tc>
        <w:tc>
          <w:tcPr>
            <w:tcW w:w="1519" w:type="dxa"/>
            <w:vAlign w:val="center"/>
          </w:tcPr>
          <w:p w14:paraId="160F0532">
            <w:pPr>
              <w:widowControl/>
              <w:jc w:val="left"/>
              <w:rPr>
                <w:rFonts w:ascii="宋体" w:hAnsi="宋体" w:eastAsia="宋体" w:cs="Arial"/>
                <w:color w:val="000000"/>
                <w:kern w:val="0"/>
                <w:sz w:val="24"/>
              </w:rPr>
            </w:pPr>
            <w:r>
              <w:rPr>
                <w:rFonts w:hint="eastAsia" w:ascii="宋体" w:hAnsi="宋体" w:eastAsia="宋体" w:cs="Arial"/>
                <w:kern w:val="0"/>
                <w:sz w:val="24"/>
              </w:rPr>
              <w:t>★分辨率自适应</w:t>
            </w:r>
          </w:p>
        </w:tc>
        <w:tc>
          <w:tcPr>
            <w:tcW w:w="4145" w:type="dxa"/>
            <w:vAlign w:val="center"/>
          </w:tcPr>
          <w:p w14:paraId="5FAC52B6">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操作系统安装完成后应自动适配显示器最佳分辨率(文本模式除外)</w:t>
            </w:r>
          </w:p>
        </w:tc>
        <w:tc>
          <w:tcPr>
            <w:tcW w:w="1106" w:type="dxa"/>
            <w:vAlign w:val="center"/>
          </w:tcPr>
          <w:p w14:paraId="2D1ED4A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0504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27" w:type="dxa"/>
            <w:vAlign w:val="center"/>
          </w:tcPr>
          <w:p w14:paraId="5CAA439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15</w:t>
            </w:r>
          </w:p>
        </w:tc>
        <w:tc>
          <w:tcPr>
            <w:tcW w:w="928" w:type="dxa"/>
            <w:vAlign w:val="center"/>
          </w:tcPr>
          <w:p w14:paraId="3E59C3A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42164A60">
            <w:pPr>
              <w:widowControl/>
              <w:jc w:val="left"/>
              <w:rPr>
                <w:rFonts w:ascii="宋体" w:hAnsi="宋体" w:eastAsia="宋体" w:cs="Arial"/>
                <w:color w:val="000000"/>
                <w:kern w:val="0"/>
                <w:sz w:val="24"/>
              </w:rPr>
            </w:pPr>
          </w:p>
        </w:tc>
        <w:tc>
          <w:tcPr>
            <w:tcW w:w="1519" w:type="dxa"/>
            <w:vAlign w:val="center"/>
          </w:tcPr>
          <w:p w14:paraId="78EE2FC9">
            <w:pPr>
              <w:widowControl/>
              <w:jc w:val="left"/>
              <w:rPr>
                <w:rFonts w:ascii="宋体" w:hAnsi="宋体" w:eastAsia="宋体" w:cs="Arial"/>
                <w:color w:val="000000"/>
                <w:kern w:val="0"/>
                <w:sz w:val="24"/>
              </w:rPr>
            </w:pPr>
            <w:r>
              <w:rPr>
                <w:rFonts w:hint="eastAsia" w:ascii="宋体" w:hAnsi="宋体" w:eastAsia="宋体" w:cs="Arial"/>
                <w:color w:val="000000"/>
                <w:kern w:val="0"/>
                <w:sz w:val="24"/>
              </w:rPr>
              <w:t>★安装配置正确性校验</w:t>
            </w:r>
          </w:p>
        </w:tc>
        <w:tc>
          <w:tcPr>
            <w:tcW w:w="4145" w:type="dxa"/>
            <w:vAlign w:val="center"/>
          </w:tcPr>
          <w:p w14:paraId="398AC28E">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操作系统安装和配置过程中，如用户自定义的某些配置可能会影响系统启动或正常使用，予以明确提示</w:t>
            </w:r>
          </w:p>
        </w:tc>
        <w:tc>
          <w:tcPr>
            <w:tcW w:w="1106" w:type="dxa"/>
            <w:vAlign w:val="center"/>
          </w:tcPr>
          <w:p w14:paraId="47B0B72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721D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627" w:type="dxa"/>
            <w:vAlign w:val="center"/>
          </w:tcPr>
          <w:p w14:paraId="01330D7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16</w:t>
            </w:r>
          </w:p>
        </w:tc>
        <w:tc>
          <w:tcPr>
            <w:tcW w:w="928" w:type="dxa"/>
            <w:vAlign w:val="center"/>
          </w:tcPr>
          <w:p w14:paraId="28C8402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Align w:val="center"/>
          </w:tcPr>
          <w:p w14:paraId="6E60CE53">
            <w:pPr>
              <w:widowControl/>
              <w:jc w:val="center"/>
              <w:rPr>
                <w:rFonts w:ascii="宋体" w:hAnsi="宋体" w:eastAsia="宋体" w:cs="Arial"/>
                <w:color w:val="000000"/>
                <w:kern w:val="0"/>
                <w:sz w:val="24"/>
              </w:rPr>
            </w:pPr>
            <w:r>
              <w:rPr>
                <w:rFonts w:hint="eastAsia" w:ascii="宋体" w:hAnsi="宋体" w:eastAsia="宋体" w:cs="Arial"/>
                <w:kern w:val="0"/>
                <w:sz w:val="24"/>
              </w:rPr>
              <w:t>系统内核</w:t>
            </w:r>
          </w:p>
        </w:tc>
        <w:tc>
          <w:tcPr>
            <w:tcW w:w="1519" w:type="dxa"/>
            <w:vAlign w:val="center"/>
          </w:tcPr>
          <w:p w14:paraId="17BBD04D">
            <w:pPr>
              <w:widowControl/>
              <w:jc w:val="left"/>
              <w:rPr>
                <w:rFonts w:ascii="宋体" w:hAnsi="宋体" w:eastAsia="宋体" w:cs="Arial"/>
                <w:color w:val="000000"/>
                <w:kern w:val="0"/>
                <w:sz w:val="24"/>
              </w:rPr>
            </w:pPr>
            <w:r>
              <w:rPr>
                <w:rFonts w:hint="eastAsia" w:ascii="宋体" w:hAnsi="宋体" w:eastAsia="宋体" w:cs="Arial"/>
                <w:kern w:val="0"/>
                <w:sz w:val="24"/>
              </w:rPr>
              <w:t>★内核要求</w:t>
            </w:r>
          </w:p>
        </w:tc>
        <w:tc>
          <w:tcPr>
            <w:tcW w:w="4145" w:type="dxa"/>
            <w:vAlign w:val="center"/>
          </w:tcPr>
          <w:p w14:paraId="757505B8">
            <w:pPr>
              <w:widowControl/>
              <w:numPr>
                <w:ilvl w:val="0"/>
                <w:numId w:val="2"/>
              </w:numPr>
              <w:jc w:val="left"/>
              <w:rPr>
                <w:rFonts w:ascii="宋体" w:hAnsi="宋体" w:eastAsia="宋体" w:cs="Arial"/>
                <w:color w:val="000000"/>
                <w:kern w:val="0"/>
                <w:sz w:val="24"/>
              </w:rPr>
            </w:pPr>
            <w:r>
              <w:rPr>
                <w:rFonts w:hint="eastAsia" w:ascii="宋体" w:hAnsi="宋体" w:eastAsia="宋体" w:cs="Arial"/>
                <w:color w:val="000000"/>
                <w:kern w:val="0"/>
                <w:sz w:val="24"/>
              </w:rPr>
              <w:t>若操作系统是基于Linux内核的服务器操作系统应兼容4.19版内核</w:t>
            </w:r>
          </w:p>
          <w:p w14:paraId="5F0912D8">
            <w:pPr>
              <w:widowControl/>
              <w:jc w:val="left"/>
              <w:rPr>
                <w:rFonts w:ascii="宋体" w:hAnsi="宋体" w:eastAsia="宋体" w:cs="Arial"/>
                <w:color w:val="000000"/>
                <w:kern w:val="0"/>
                <w:sz w:val="24"/>
              </w:rPr>
            </w:pPr>
            <w:r>
              <w:rPr>
                <w:rFonts w:hint="eastAsia" w:ascii="宋体" w:hAnsi="宋体" w:eastAsia="宋体" w:cs="Arial"/>
                <w:color w:val="000000"/>
                <w:kern w:val="0"/>
                <w:sz w:val="24"/>
              </w:rPr>
              <w:t>b)若操作系统属于其他类型内核不做要求</w:t>
            </w:r>
          </w:p>
        </w:tc>
        <w:tc>
          <w:tcPr>
            <w:tcW w:w="1106" w:type="dxa"/>
            <w:vAlign w:val="center"/>
          </w:tcPr>
          <w:p w14:paraId="317DA18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2F6E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6D7D7E15">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17</w:t>
            </w:r>
          </w:p>
        </w:tc>
        <w:tc>
          <w:tcPr>
            <w:tcW w:w="928" w:type="dxa"/>
            <w:vAlign w:val="center"/>
          </w:tcPr>
          <w:p w14:paraId="3DEF4C4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restart"/>
            <w:vAlign w:val="center"/>
          </w:tcPr>
          <w:p w14:paraId="44008BD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进程、线程调度</w:t>
            </w:r>
          </w:p>
        </w:tc>
        <w:tc>
          <w:tcPr>
            <w:tcW w:w="1519" w:type="dxa"/>
            <w:vAlign w:val="center"/>
          </w:tcPr>
          <w:p w14:paraId="5E0C4A8C">
            <w:pPr>
              <w:widowControl/>
              <w:jc w:val="left"/>
              <w:rPr>
                <w:rFonts w:ascii="宋体" w:hAnsi="宋体" w:eastAsia="宋体" w:cs="Arial"/>
                <w:color w:val="000000"/>
                <w:kern w:val="0"/>
                <w:sz w:val="24"/>
              </w:rPr>
            </w:pPr>
            <w:r>
              <w:rPr>
                <w:rFonts w:hint="eastAsia" w:ascii="宋体" w:hAnsi="宋体" w:eastAsia="宋体" w:cs="Arial"/>
                <w:kern w:val="0"/>
                <w:sz w:val="24"/>
              </w:rPr>
              <w:t>★NUMA</w:t>
            </w:r>
          </w:p>
        </w:tc>
        <w:tc>
          <w:tcPr>
            <w:tcW w:w="4145" w:type="dxa"/>
            <w:vAlign w:val="center"/>
          </w:tcPr>
          <w:p w14:paraId="25DCD3D9">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操作系统支持基于NUMA的亲和调度</w:t>
            </w:r>
          </w:p>
        </w:tc>
        <w:tc>
          <w:tcPr>
            <w:tcW w:w="1106" w:type="dxa"/>
            <w:vAlign w:val="center"/>
          </w:tcPr>
          <w:p w14:paraId="10BBEA1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50E7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271CFFB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18</w:t>
            </w:r>
          </w:p>
        </w:tc>
        <w:tc>
          <w:tcPr>
            <w:tcW w:w="928" w:type="dxa"/>
            <w:vAlign w:val="center"/>
          </w:tcPr>
          <w:p w14:paraId="47CD6AE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292B1ACF">
            <w:pPr>
              <w:widowControl/>
              <w:jc w:val="left"/>
              <w:rPr>
                <w:rFonts w:ascii="宋体" w:hAnsi="宋体" w:eastAsia="宋体" w:cs="Arial"/>
                <w:color w:val="000000"/>
                <w:kern w:val="0"/>
                <w:sz w:val="24"/>
              </w:rPr>
            </w:pPr>
          </w:p>
        </w:tc>
        <w:tc>
          <w:tcPr>
            <w:tcW w:w="1519" w:type="dxa"/>
            <w:vAlign w:val="center"/>
          </w:tcPr>
          <w:p w14:paraId="082DCF5A">
            <w:pPr>
              <w:widowControl/>
              <w:jc w:val="left"/>
              <w:rPr>
                <w:rFonts w:ascii="宋体" w:hAnsi="宋体" w:eastAsia="宋体" w:cs="Arial"/>
                <w:color w:val="000000"/>
                <w:kern w:val="0"/>
                <w:sz w:val="24"/>
              </w:rPr>
            </w:pPr>
            <w:r>
              <w:rPr>
                <w:rFonts w:hint="eastAsia" w:ascii="宋体" w:hAnsi="宋体" w:eastAsia="宋体" w:cs="Arial"/>
                <w:kern w:val="0"/>
                <w:sz w:val="24"/>
              </w:rPr>
              <w:t>★多核轮询</w:t>
            </w:r>
          </w:p>
        </w:tc>
        <w:tc>
          <w:tcPr>
            <w:tcW w:w="4145" w:type="dxa"/>
            <w:vAlign w:val="center"/>
          </w:tcPr>
          <w:p w14:paraId="1B195FF0">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操作系统支持CPU多核轮询调度</w:t>
            </w:r>
          </w:p>
        </w:tc>
        <w:tc>
          <w:tcPr>
            <w:tcW w:w="1106" w:type="dxa"/>
            <w:vAlign w:val="center"/>
          </w:tcPr>
          <w:p w14:paraId="40E7B02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736B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27" w:type="dxa"/>
            <w:vAlign w:val="center"/>
          </w:tcPr>
          <w:p w14:paraId="5817DD3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19</w:t>
            </w:r>
          </w:p>
        </w:tc>
        <w:tc>
          <w:tcPr>
            <w:tcW w:w="928" w:type="dxa"/>
            <w:vAlign w:val="center"/>
          </w:tcPr>
          <w:p w14:paraId="4FE3E18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46ACF72A">
            <w:pPr>
              <w:widowControl/>
              <w:jc w:val="left"/>
              <w:rPr>
                <w:rFonts w:ascii="宋体" w:hAnsi="宋体" w:eastAsia="宋体" w:cs="Arial"/>
                <w:color w:val="000000"/>
                <w:kern w:val="0"/>
                <w:sz w:val="24"/>
              </w:rPr>
            </w:pPr>
          </w:p>
        </w:tc>
        <w:tc>
          <w:tcPr>
            <w:tcW w:w="1519" w:type="dxa"/>
            <w:vAlign w:val="center"/>
          </w:tcPr>
          <w:p w14:paraId="60381167">
            <w:pPr>
              <w:widowControl/>
              <w:jc w:val="left"/>
              <w:rPr>
                <w:rFonts w:ascii="宋体" w:hAnsi="宋体" w:eastAsia="宋体" w:cs="Arial"/>
                <w:color w:val="000000"/>
                <w:kern w:val="0"/>
                <w:sz w:val="24"/>
              </w:rPr>
            </w:pPr>
            <w:r>
              <w:rPr>
                <w:rFonts w:hint="eastAsia" w:ascii="宋体" w:hAnsi="宋体" w:eastAsia="宋体" w:cs="Arial"/>
                <w:kern w:val="0"/>
                <w:sz w:val="24"/>
              </w:rPr>
              <w:t>★进程调度</w:t>
            </w:r>
          </w:p>
        </w:tc>
        <w:tc>
          <w:tcPr>
            <w:tcW w:w="4145" w:type="dxa"/>
            <w:vAlign w:val="center"/>
          </w:tcPr>
          <w:p w14:paraId="6E769B0F">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操作系统具备进程优先级动态调整能力，允许在进程运行时对优先级进行调整；区分实时进程与非实时进程，分别进行调度；支持进程运行状态检查</w:t>
            </w:r>
          </w:p>
        </w:tc>
        <w:tc>
          <w:tcPr>
            <w:tcW w:w="1106" w:type="dxa"/>
            <w:vAlign w:val="center"/>
          </w:tcPr>
          <w:p w14:paraId="02D364F2">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578A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70D9C5A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w:t>
            </w:r>
          </w:p>
        </w:tc>
        <w:tc>
          <w:tcPr>
            <w:tcW w:w="928" w:type="dxa"/>
            <w:vAlign w:val="center"/>
          </w:tcPr>
          <w:p w14:paraId="273567C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restart"/>
            <w:vAlign w:val="center"/>
          </w:tcPr>
          <w:p w14:paraId="1CF6056D">
            <w:pPr>
              <w:widowControl/>
              <w:jc w:val="center"/>
              <w:rPr>
                <w:rFonts w:ascii="宋体" w:hAnsi="宋体" w:eastAsia="宋体" w:cs="Arial"/>
                <w:color w:val="000000"/>
                <w:kern w:val="0"/>
                <w:sz w:val="24"/>
              </w:rPr>
            </w:pPr>
            <w:r>
              <w:rPr>
                <w:rFonts w:hint="eastAsia" w:ascii="宋体" w:hAnsi="宋体" w:eastAsia="宋体" w:cs="Arial"/>
                <w:kern w:val="0"/>
                <w:sz w:val="24"/>
              </w:rPr>
              <w:t>内存管理</w:t>
            </w:r>
          </w:p>
        </w:tc>
        <w:tc>
          <w:tcPr>
            <w:tcW w:w="1519" w:type="dxa"/>
            <w:vAlign w:val="center"/>
          </w:tcPr>
          <w:p w14:paraId="67C1EA9C">
            <w:pPr>
              <w:widowControl/>
              <w:jc w:val="left"/>
              <w:rPr>
                <w:rFonts w:ascii="宋体" w:hAnsi="宋体" w:eastAsia="宋体" w:cs="Arial"/>
                <w:color w:val="000000"/>
                <w:kern w:val="0"/>
                <w:sz w:val="24"/>
              </w:rPr>
            </w:pPr>
            <w:r>
              <w:rPr>
                <w:rFonts w:hint="eastAsia" w:ascii="宋体" w:hAnsi="宋体" w:eastAsia="宋体" w:cs="Arial"/>
                <w:kern w:val="0"/>
                <w:sz w:val="24"/>
              </w:rPr>
              <w:t>★内存容量</w:t>
            </w:r>
          </w:p>
        </w:tc>
        <w:tc>
          <w:tcPr>
            <w:tcW w:w="4145" w:type="dxa"/>
            <w:vAlign w:val="center"/>
          </w:tcPr>
          <w:p w14:paraId="2B480256">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操作系统支持最大内存不小于4TB</w:t>
            </w:r>
          </w:p>
        </w:tc>
        <w:tc>
          <w:tcPr>
            <w:tcW w:w="1106" w:type="dxa"/>
            <w:vAlign w:val="center"/>
          </w:tcPr>
          <w:p w14:paraId="761D182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7570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0DD240D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21</w:t>
            </w:r>
          </w:p>
        </w:tc>
        <w:tc>
          <w:tcPr>
            <w:tcW w:w="928" w:type="dxa"/>
            <w:vAlign w:val="center"/>
          </w:tcPr>
          <w:p w14:paraId="00251C95">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086177B8">
            <w:pPr>
              <w:widowControl/>
              <w:jc w:val="left"/>
              <w:rPr>
                <w:rFonts w:ascii="宋体" w:hAnsi="宋体" w:eastAsia="宋体" w:cs="Arial"/>
                <w:color w:val="000000"/>
                <w:kern w:val="0"/>
                <w:sz w:val="24"/>
              </w:rPr>
            </w:pPr>
          </w:p>
        </w:tc>
        <w:tc>
          <w:tcPr>
            <w:tcW w:w="1519" w:type="dxa"/>
            <w:vAlign w:val="center"/>
          </w:tcPr>
          <w:p w14:paraId="1240FFAA">
            <w:pPr>
              <w:widowControl/>
              <w:jc w:val="left"/>
              <w:rPr>
                <w:rFonts w:ascii="宋体" w:hAnsi="宋体" w:eastAsia="宋体" w:cs="Arial"/>
                <w:color w:val="000000"/>
                <w:kern w:val="0"/>
                <w:sz w:val="24"/>
              </w:rPr>
            </w:pPr>
            <w:r>
              <w:rPr>
                <w:rFonts w:hint="eastAsia" w:ascii="宋体" w:hAnsi="宋体" w:eastAsia="宋体" w:cs="Arial"/>
                <w:kern w:val="0"/>
                <w:sz w:val="24"/>
              </w:rPr>
              <w:t>★内存大页管理</w:t>
            </w:r>
          </w:p>
        </w:tc>
        <w:tc>
          <w:tcPr>
            <w:tcW w:w="4145" w:type="dxa"/>
            <w:vAlign w:val="center"/>
          </w:tcPr>
          <w:p w14:paraId="599AA082">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操作系统允许应用申请内存大页降低页表转换</w:t>
            </w:r>
          </w:p>
        </w:tc>
        <w:tc>
          <w:tcPr>
            <w:tcW w:w="1106" w:type="dxa"/>
            <w:vAlign w:val="center"/>
          </w:tcPr>
          <w:p w14:paraId="73C78B23">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5A62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7763DEB3">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22</w:t>
            </w:r>
          </w:p>
        </w:tc>
        <w:tc>
          <w:tcPr>
            <w:tcW w:w="928" w:type="dxa"/>
            <w:vAlign w:val="center"/>
          </w:tcPr>
          <w:p w14:paraId="7C86D402">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4777ECB8">
            <w:pPr>
              <w:widowControl/>
              <w:jc w:val="left"/>
              <w:rPr>
                <w:rFonts w:ascii="宋体" w:hAnsi="宋体" w:eastAsia="宋体" w:cs="Arial"/>
                <w:color w:val="000000"/>
                <w:kern w:val="0"/>
                <w:sz w:val="24"/>
              </w:rPr>
            </w:pPr>
          </w:p>
        </w:tc>
        <w:tc>
          <w:tcPr>
            <w:tcW w:w="1519" w:type="dxa"/>
            <w:vAlign w:val="center"/>
          </w:tcPr>
          <w:p w14:paraId="7F070031">
            <w:pPr>
              <w:widowControl/>
              <w:jc w:val="left"/>
              <w:rPr>
                <w:rFonts w:ascii="宋体" w:hAnsi="宋体" w:eastAsia="宋体" w:cs="Arial"/>
                <w:color w:val="000000"/>
                <w:kern w:val="0"/>
                <w:sz w:val="24"/>
              </w:rPr>
            </w:pPr>
            <w:r>
              <w:rPr>
                <w:rFonts w:hint="eastAsia" w:ascii="宋体" w:hAnsi="宋体" w:eastAsia="宋体" w:cs="Arial"/>
                <w:kern w:val="0"/>
                <w:sz w:val="24"/>
              </w:rPr>
              <w:t>★NUMA</w:t>
            </w:r>
          </w:p>
        </w:tc>
        <w:tc>
          <w:tcPr>
            <w:tcW w:w="4145" w:type="dxa"/>
            <w:vAlign w:val="center"/>
          </w:tcPr>
          <w:p w14:paraId="16A59CB9">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操作系统支持NUMA近节点优化</w:t>
            </w:r>
          </w:p>
        </w:tc>
        <w:tc>
          <w:tcPr>
            <w:tcW w:w="1106" w:type="dxa"/>
            <w:vAlign w:val="center"/>
          </w:tcPr>
          <w:p w14:paraId="24BB7B8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15401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4B0BFFC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23</w:t>
            </w:r>
          </w:p>
        </w:tc>
        <w:tc>
          <w:tcPr>
            <w:tcW w:w="928" w:type="dxa"/>
            <w:vAlign w:val="center"/>
          </w:tcPr>
          <w:p w14:paraId="122F7DB3">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64340CA3">
            <w:pPr>
              <w:widowControl/>
              <w:jc w:val="left"/>
              <w:rPr>
                <w:rFonts w:ascii="宋体" w:hAnsi="宋体" w:eastAsia="宋体" w:cs="Arial"/>
                <w:color w:val="000000"/>
                <w:kern w:val="0"/>
                <w:sz w:val="24"/>
              </w:rPr>
            </w:pPr>
          </w:p>
        </w:tc>
        <w:tc>
          <w:tcPr>
            <w:tcW w:w="1519" w:type="dxa"/>
            <w:vAlign w:val="center"/>
          </w:tcPr>
          <w:p w14:paraId="7AF59265">
            <w:pPr>
              <w:widowControl/>
              <w:jc w:val="left"/>
              <w:rPr>
                <w:rFonts w:ascii="宋体" w:hAnsi="宋体" w:eastAsia="宋体" w:cs="Arial"/>
                <w:color w:val="000000"/>
                <w:kern w:val="0"/>
                <w:sz w:val="24"/>
              </w:rPr>
            </w:pPr>
            <w:r>
              <w:rPr>
                <w:rFonts w:hint="eastAsia" w:ascii="宋体" w:hAnsi="宋体" w:eastAsia="宋体" w:cs="Arial"/>
                <w:kern w:val="0"/>
                <w:sz w:val="24"/>
              </w:rPr>
              <w:t>内存超分</w:t>
            </w:r>
          </w:p>
        </w:tc>
        <w:tc>
          <w:tcPr>
            <w:tcW w:w="4145" w:type="dxa"/>
            <w:vAlign w:val="center"/>
          </w:tcPr>
          <w:p w14:paraId="6C3EB44F">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操作系统支持虚拟内存超分，提升内存的使用率</w:t>
            </w:r>
          </w:p>
        </w:tc>
        <w:tc>
          <w:tcPr>
            <w:tcW w:w="1106" w:type="dxa"/>
            <w:vAlign w:val="center"/>
          </w:tcPr>
          <w:p w14:paraId="6D06CC7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625F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72BDA3E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24</w:t>
            </w:r>
          </w:p>
        </w:tc>
        <w:tc>
          <w:tcPr>
            <w:tcW w:w="928" w:type="dxa"/>
            <w:vAlign w:val="center"/>
          </w:tcPr>
          <w:p w14:paraId="3446381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restart"/>
            <w:vAlign w:val="center"/>
          </w:tcPr>
          <w:p w14:paraId="6C383287">
            <w:pPr>
              <w:widowControl/>
              <w:jc w:val="center"/>
              <w:rPr>
                <w:rFonts w:ascii="宋体" w:hAnsi="宋体" w:eastAsia="宋体" w:cs="Arial"/>
                <w:color w:val="000000"/>
                <w:kern w:val="0"/>
                <w:sz w:val="24"/>
              </w:rPr>
            </w:pPr>
            <w:r>
              <w:rPr>
                <w:rFonts w:hint="eastAsia" w:ascii="宋体" w:hAnsi="宋体" w:eastAsia="宋体" w:cs="Arial"/>
                <w:kern w:val="0"/>
                <w:sz w:val="24"/>
              </w:rPr>
              <w:t>存储管理</w:t>
            </w:r>
          </w:p>
        </w:tc>
        <w:tc>
          <w:tcPr>
            <w:tcW w:w="1519" w:type="dxa"/>
            <w:vAlign w:val="center"/>
          </w:tcPr>
          <w:p w14:paraId="711C1264">
            <w:pPr>
              <w:widowControl/>
              <w:jc w:val="left"/>
              <w:rPr>
                <w:rFonts w:ascii="宋体" w:hAnsi="宋体" w:eastAsia="宋体" w:cs="Arial"/>
                <w:color w:val="000000"/>
                <w:kern w:val="0"/>
                <w:sz w:val="24"/>
              </w:rPr>
            </w:pPr>
            <w:r>
              <w:rPr>
                <w:rFonts w:hint="eastAsia" w:ascii="宋体" w:hAnsi="宋体" w:eastAsia="宋体" w:cs="Arial"/>
                <w:color w:val="000000"/>
                <w:kern w:val="0"/>
                <w:sz w:val="24"/>
              </w:rPr>
              <w:t>★RAID支持</w:t>
            </w:r>
          </w:p>
        </w:tc>
        <w:tc>
          <w:tcPr>
            <w:tcW w:w="4145" w:type="dxa"/>
            <w:vAlign w:val="center"/>
          </w:tcPr>
          <w:p w14:paraId="60556C9B">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操作系统支持硬RAID和软RAID，支持软RAID级别0、1、5、6、10</w:t>
            </w:r>
          </w:p>
        </w:tc>
        <w:tc>
          <w:tcPr>
            <w:tcW w:w="1106" w:type="dxa"/>
            <w:vAlign w:val="center"/>
          </w:tcPr>
          <w:p w14:paraId="315B9D8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4C1A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0F50E2D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25</w:t>
            </w:r>
          </w:p>
        </w:tc>
        <w:tc>
          <w:tcPr>
            <w:tcW w:w="928" w:type="dxa"/>
            <w:vAlign w:val="center"/>
          </w:tcPr>
          <w:p w14:paraId="0752A37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7521F091">
            <w:pPr>
              <w:widowControl/>
              <w:jc w:val="left"/>
              <w:rPr>
                <w:rFonts w:ascii="宋体" w:hAnsi="宋体" w:eastAsia="宋体" w:cs="Arial"/>
                <w:color w:val="000000"/>
                <w:kern w:val="0"/>
                <w:sz w:val="24"/>
              </w:rPr>
            </w:pPr>
          </w:p>
        </w:tc>
        <w:tc>
          <w:tcPr>
            <w:tcW w:w="1519" w:type="dxa"/>
            <w:vAlign w:val="center"/>
          </w:tcPr>
          <w:p w14:paraId="4782691C">
            <w:pPr>
              <w:widowControl/>
              <w:jc w:val="left"/>
              <w:rPr>
                <w:rFonts w:ascii="宋体" w:hAnsi="宋体" w:eastAsia="宋体" w:cs="Arial"/>
                <w:color w:val="000000"/>
                <w:kern w:val="0"/>
                <w:sz w:val="24"/>
              </w:rPr>
            </w:pPr>
            <w:r>
              <w:rPr>
                <w:rFonts w:hint="eastAsia" w:ascii="宋体" w:hAnsi="宋体" w:eastAsia="宋体" w:cs="Arial"/>
                <w:kern w:val="0"/>
                <w:sz w:val="24"/>
              </w:rPr>
              <w:t>★虚拟文件系统</w:t>
            </w:r>
          </w:p>
        </w:tc>
        <w:tc>
          <w:tcPr>
            <w:tcW w:w="4145" w:type="dxa"/>
            <w:vAlign w:val="center"/>
          </w:tcPr>
          <w:p w14:paraId="222714AF">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操作系统支持将不同功能的外部设备抽象为统一的文件操作接口，包括存储、输入输出设备</w:t>
            </w:r>
          </w:p>
        </w:tc>
        <w:tc>
          <w:tcPr>
            <w:tcW w:w="1106" w:type="dxa"/>
            <w:vAlign w:val="center"/>
          </w:tcPr>
          <w:p w14:paraId="796DEAF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2ACC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464C78D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26</w:t>
            </w:r>
          </w:p>
        </w:tc>
        <w:tc>
          <w:tcPr>
            <w:tcW w:w="928" w:type="dxa"/>
            <w:vAlign w:val="center"/>
          </w:tcPr>
          <w:p w14:paraId="3F9DF1C5">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06777F73">
            <w:pPr>
              <w:widowControl/>
              <w:jc w:val="left"/>
              <w:rPr>
                <w:rFonts w:ascii="宋体" w:hAnsi="宋体" w:eastAsia="宋体" w:cs="Arial"/>
                <w:color w:val="000000"/>
                <w:kern w:val="0"/>
                <w:sz w:val="24"/>
              </w:rPr>
            </w:pPr>
          </w:p>
        </w:tc>
        <w:tc>
          <w:tcPr>
            <w:tcW w:w="1519" w:type="dxa"/>
            <w:vAlign w:val="center"/>
          </w:tcPr>
          <w:p w14:paraId="13DB6BFA">
            <w:pPr>
              <w:widowControl/>
              <w:jc w:val="left"/>
              <w:rPr>
                <w:rFonts w:ascii="宋体" w:hAnsi="宋体" w:eastAsia="宋体" w:cs="Arial"/>
                <w:color w:val="000000"/>
                <w:kern w:val="0"/>
                <w:sz w:val="24"/>
              </w:rPr>
            </w:pPr>
            <w:r>
              <w:rPr>
                <w:rFonts w:hint="eastAsia" w:ascii="宋体" w:hAnsi="宋体" w:eastAsia="宋体" w:cs="Arial"/>
                <w:kern w:val="0"/>
                <w:sz w:val="24"/>
              </w:rPr>
              <w:t>★文件管理</w:t>
            </w:r>
          </w:p>
        </w:tc>
        <w:tc>
          <w:tcPr>
            <w:tcW w:w="4145" w:type="dxa"/>
            <w:vAlign w:val="center"/>
          </w:tcPr>
          <w:p w14:paraId="4A055D4B">
            <w:pPr>
              <w:widowControl/>
              <w:jc w:val="left"/>
              <w:rPr>
                <w:rFonts w:ascii="宋体" w:hAnsi="宋体" w:eastAsia="宋体" w:cs="Arial"/>
                <w:color w:val="000000"/>
                <w:kern w:val="0"/>
                <w:sz w:val="24"/>
              </w:rPr>
            </w:pPr>
            <w:r>
              <w:rPr>
                <w:rFonts w:hint="eastAsia" w:ascii="宋体" w:hAnsi="宋体" w:eastAsia="宋体" w:cs="Arial"/>
                <w:kern w:val="0"/>
                <w:sz w:val="24"/>
              </w:rPr>
              <w:t>操作系统支持文件存储、检索和共享</w:t>
            </w:r>
          </w:p>
        </w:tc>
        <w:tc>
          <w:tcPr>
            <w:tcW w:w="1106" w:type="dxa"/>
            <w:vAlign w:val="center"/>
          </w:tcPr>
          <w:p w14:paraId="6C51AB66">
            <w:pPr>
              <w:widowControl/>
              <w:jc w:val="center"/>
              <w:rPr>
                <w:rFonts w:ascii="宋体" w:hAnsi="宋体" w:eastAsia="宋体" w:cs="Arial"/>
                <w:kern w:val="0"/>
                <w:sz w:val="24"/>
              </w:rPr>
            </w:pPr>
            <w:r>
              <w:rPr>
                <w:rFonts w:hint="eastAsia" w:ascii="宋体" w:hAnsi="宋体" w:eastAsia="宋体" w:cs="Arial"/>
                <w:color w:val="000000"/>
                <w:kern w:val="0"/>
                <w:sz w:val="24"/>
              </w:rPr>
              <w:t>/</w:t>
            </w:r>
          </w:p>
        </w:tc>
      </w:tr>
      <w:tr w14:paraId="043B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492312B3">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27</w:t>
            </w:r>
          </w:p>
        </w:tc>
        <w:tc>
          <w:tcPr>
            <w:tcW w:w="928" w:type="dxa"/>
            <w:vAlign w:val="center"/>
          </w:tcPr>
          <w:p w14:paraId="11488DC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58AEB614">
            <w:pPr>
              <w:widowControl/>
              <w:jc w:val="left"/>
              <w:rPr>
                <w:rFonts w:ascii="宋体" w:hAnsi="宋体" w:eastAsia="宋体" w:cs="Arial"/>
                <w:color w:val="000000"/>
                <w:kern w:val="0"/>
                <w:sz w:val="24"/>
              </w:rPr>
            </w:pPr>
          </w:p>
        </w:tc>
        <w:tc>
          <w:tcPr>
            <w:tcW w:w="1519" w:type="dxa"/>
            <w:vAlign w:val="center"/>
          </w:tcPr>
          <w:p w14:paraId="234CBFD5">
            <w:pPr>
              <w:widowControl/>
              <w:jc w:val="left"/>
              <w:rPr>
                <w:rFonts w:ascii="宋体" w:hAnsi="宋体" w:eastAsia="宋体" w:cs="Arial"/>
                <w:color w:val="000000"/>
                <w:kern w:val="0"/>
                <w:sz w:val="24"/>
              </w:rPr>
            </w:pPr>
            <w:r>
              <w:rPr>
                <w:rFonts w:hint="eastAsia" w:ascii="宋体" w:hAnsi="宋体" w:eastAsia="宋体" w:cs="Arial"/>
                <w:kern w:val="0"/>
                <w:sz w:val="24"/>
              </w:rPr>
              <w:t>★可移动存储</w:t>
            </w:r>
          </w:p>
        </w:tc>
        <w:tc>
          <w:tcPr>
            <w:tcW w:w="4145" w:type="dxa"/>
            <w:vAlign w:val="center"/>
          </w:tcPr>
          <w:p w14:paraId="6BE522E0">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操作系统支持对可移动外部存储的管理，包括启停、禁用、恢复等</w:t>
            </w:r>
          </w:p>
        </w:tc>
        <w:tc>
          <w:tcPr>
            <w:tcW w:w="1106" w:type="dxa"/>
            <w:vAlign w:val="center"/>
          </w:tcPr>
          <w:p w14:paraId="79B3995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3FBA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762122B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28</w:t>
            </w:r>
          </w:p>
        </w:tc>
        <w:tc>
          <w:tcPr>
            <w:tcW w:w="928" w:type="dxa"/>
            <w:vAlign w:val="center"/>
          </w:tcPr>
          <w:p w14:paraId="346FF0A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05251343">
            <w:pPr>
              <w:widowControl/>
              <w:jc w:val="left"/>
              <w:rPr>
                <w:rFonts w:ascii="宋体" w:hAnsi="宋体" w:eastAsia="宋体" w:cs="Arial"/>
                <w:color w:val="000000"/>
                <w:kern w:val="0"/>
                <w:sz w:val="24"/>
              </w:rPr>
            </w:pPr>
          </w:p>
        </w:tc>
        <w:tc>
          <w:tcPr>
            <w:tcW w:w="1519" w:type="dxa"/>
            <w:vAlign w:val="center"/>
          </w:tcPr>
          <w:p w14:paraId="4F089AED">
            <w:pPr>
              <w:widowControl/>
              <w:jc w:val="left"/>
              <w:rPr>
                <w:rFonts w:ascii="宋体" w:hAnsi="宋体" w:eastAsia="宋体" w:cs="Arial"/>
                <w:color w:val="000000"/>
                <w:kern w:val="0"/>
                <w:sz w:val="24"/>
              </w:rPr>
            </w:pPr>
            <w:r>
              <w:rPr>
                <w:rFonts w:hint="eastAsia" w:ascii="宋体" w:hAnsi="宋体" w:eastAsia="宋体" w:cs="Arial"/>
                <w:kern w:val="0"/>
                <w:sz w:val="24"/>
              </w:rPr>
              <w:t>★外部独立存储</w:t>
            </w:r>
          </w:p>
        </w:tc>
        <w:tc>
          <w:tcPr>
            <w:tcW w:w="4145" w:type="dxa"/>
            <w:vAlign w:val="center"/>
          </w:tcPr>
          <w:p w14:paraId="04D7BFAE">
            <w:pPr>
              <w:widowControl/>
              <w:jc w:val="left"/>
              <w:rPr>
                <w:rFonts w:ascii="宋体" w:hAnsi="宋体" w:eastAsia="宋体" w:cs="Arial"/>
                <w:color w:val="000000"/>
                <w:kern w:val="0"/>
                <w:sz w:val="24"/>
              </w:rPr>
            </w:pPr>
            <w:r>
              <w:rPr>
                <w:rFonts w:hint="eastAsia" w:ascii="宋体" w:hAnsi="宋体" w:eastAsia="宋体" w:cs="Arial"/>
                <w:kern w:val="0"/>
                <w:sz w:val="24"/>
              </w:rPr>
              <w:t>操作系统支持使用外部独立存储设备</w:t>
            </w:r>
          </w:p>
        </w:tc>
        <w:tc>
          <w:tcPr>
            <w:tcW w:w="1106" w:type="dxa"/>
            <w:vAlign w:val="center"/>
          </w:tcPr>
          <w:p w14:paraId="6A3C0F76">
            <w:pPr>
              <w:widowControl/>
              <w:jc w:val="center"/>
              <w:rPr>
                <w:rFonts w:ascii="宋体" w:hAnsi="宋体" w:eastAsia="宋体" w:cs="Arial"/>
                <w:kern w:val="0"/>
                <w:sz w:val="24"/>
              </w:rPr>
            </w:pPr>
            <w:r>
              <w:rPr>
                <w:rFonts w:hint="eastAsia" w:ascii="宋体" w:hAnsi="宋体" w:eastAsia="宋体" w:cs="Arial"/>
                <w:color w:val="000000"/>
                <w:kern w:val="0"/>
                <w:sz w:val="24"/>
              </w:rPr>
              <w:t>/</w:t>
            </w:r>
          </w:p>
        </w:tc>
      </w:tr>
      <w:tr w14:paraId="58F9E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6C32C3B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29</w:t>
            </w:r>
          </w:p>
        </w:tc>
        <w:tc>
          <w:tcPr>
            <w:tcW w:w="928" w:type="dxa"/>
            <w:vAlign w:val="center"/>
          </w:tcPr>
          <w:p w14:paraId="7AFDF35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1D797074">
            <w:pPr>
              <w:widowControl/>
              <w:jc w:val="left"/>
              <w:rPr>
                <w:rFonts w:ascii="宋体" w:hAnsi="宋体" w:eastAsia="宋体" w:cs="Arial"/>
                <w:color w:val="000000"/>
                <w:kern w:val="0"/>
                <w:sz w:val="24"/>
              </w:rPr>
            </w:pPr>
          </w:p>
        </w:tc>
        <w:tc>
          <w:tcPr>
            <w:tcW w:w="1519" w:type="dxa"/>
            <w:vAlign w:val="center"/>
          </w:tcPr>
          <w:p w14:paraId="12DD5DA4">
            <w:pPr>
              <w:widowControl/>
              <w:jc w:val="left"/>
              <w:rPr>
                <w:rFonts w:ascii="宋体" w:hAnsi="宋体" w:eastAsia="宋体" w:cs="Arial"/>
                <w:color w:val="000000"/>
                <w:kern w:val="0"/>
                <w:sz w:val="24"/>
              </w:rPr>
            </w:pPr>
            <w:r>
              <w:rPr>
                <w:rFonts w:hint="eastAsia" w:ascii="宋体" w:hAnsi="宋体" w:eastAsia="宋体" w:cs="Arial"/>
                <w:kern w:val="0"/>
                <w:sz w:val="24"/>
              </w:rPr>
              <w:t>★多路径聚合</w:t>
            </w:r>
          </w:p>
        </w:tc>
        <w:tc>
          <w:tcPr>
            <w:tcW w:w="4145" w:type="dxa"/>
            <w:vAlign w:val="center"/>
          </w:tcPr>
          <w:p w14:paraId="692A0DEB">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操作系统支持存储多路径聚合及I/O动态负载均衡</w:t>
            </w:r>
          </w:p>
        </w:tc>
        <w:tc>
          <w:tcPr>
            <w:tcW w:w="1106" w:type="dxa"/>
            <w:vAlign w:val="center"/>
          </w:tcPr>
          <w:p w14:paraId="0D6BFD3A">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4812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1EE58C3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30</w:t>
            </w:r>
          </w:p>
        </w:tc>
        <w:tc>
          <w:tcPr>
            <w:tcW w:w="928" w:type="dxa"/>
            <w:vAlign w:val="center"/>
          </w:tcPr>
          <w:p w14:paraId="50BDD5D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676963BA">
            <w:pPr>
              <w:widowControl/>
              <w:jc w:val="left"/>
              <w:rPr>
                <w:rFonts w:ascii="宋体" w:hAnsi="宋体" w:eastAsia="宋体" w:cs="Arial"/>
                <w:color w:val="000000"/>
                <w:kern w:val="0"/>
                <w:sz w:val="24"/>
              </w:rPr>
            </w:pPr>
          </w:p>
        </w:tc>
        <w:tc>
          <w:tcPr>
            <w:tcW w:w="1519" w:type="dxa"/>
            <w:vAlign w:val="center"/>
          </w:tcPr>
          <w:p w14:paraId="541F137D">
            <w:pPr>
              <w:widowControl/>
              <w:jc w:val="left"/>
              <w:rPr>
                <w:rFonts w:ascii="宋体" w:hAnsi="宋体" w:eastAsia="宋体" w:cs="Arial"/>
                <w:color w:val="000000"/>
                <w:kern w:val="0"/>
                <w:sz w:val="24"/>
              </w:rPr>
            </w:pPr>
            <w:r>
              <w:rPr>
                <w:rFonts w:hint="eastAsia" w:ascii="宋体" w:hAnsi="宋体" w:eastAsia="宋体" w:cs="Arial"/>
                <w:kern w:val="0"/>
                <w:sz w:val="24"/>
              </w:rPr>
              <w:t>★故障检测</w:t>
            </w:r>
          </w:p>
        </w:tc>
        <w:tc>
          <w:tcPr>
            <w:tcW w:w="4145" w:type="dxa"/>
            <w:vAlign w:val="center"/>
          </w:tcPr>
          <w:p w14:paraId="79254135">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操作系统支持硬盘损坏或老化检测及信息收集</w:t>
            </w:r>
          </w:p>
        </w:tc>
        <w:tc>
          <w:tcPr>
            <w:tcW w:w="1106" w:type="dxa"/>
            <w:vAlign w:val="center"/>
          </w:tcPr>
          <w:p w14:paraId="511F1FD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2537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27" w:type="dxa"/>
            <w:vAlign w:val="center"/>
          </w:tcPr>
          <w:p w14:paraId="30BA8FC5">
            <w:pPr>
              <w:widowControl/>
              <w:jc w:val="center"/>
              <w:rPr>
                <w:rFonts w:ascii="宋体" w:hAnsi="宋体" w:eastAsia="宋体" w:cs="Arial"/>
                <w:color w:val="000000"/>
                <w:kern w:val="0"/>
                <w:sz w:val="24"/>
              </w:rPr>
            </w:pPr>
            <w:r>
              <w:rPr>
                <w:rFonts w:hint="eastAsia" w:ascii="宋体" w:hAnsi="宋体" w:eastAsia="宋体" w:cs="Arial"/>
                <w:color w:val="000000"/>
                <w:kern w:val="0"/>
                <w:sz w:val="24"/>
              </w:rPr>
              <w:t>31</w:t>
            </w:r>
          </w:p>
        </w:tc>
        <w:tc>
          <w:tcPr>
            <w:tcW w:w="928" w:type="dxa"/>
            <w:vAlign w:val="center"/>
          </w:tcPr>
          <w:p w14:paraId="4C4C032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63FD9800">
            <w:pPr>
              <w:widowControl/>
              <w:jc w:val="left"/>
              <w:rPr>
                <w:rFonts w:ascii="宋体" w:hAnsi="宋体" w:eastAsia="宋体" w:cs="Arial"/>
                <w:color w:val="000000"/>
                <w:kern w:val="0"/>
                <w:sz w:val="24"/>
              </w:rPr>
            </w:pPr>
          </w:p>
        </w:tc>
        <w:tc>
          <w:tcPr>
            <w:tcW w:w="1519" w:type="dxa"/>
            <w:vAlign w:val="center"/>
          </w:tcPr>
          <w:p w14:paraId="31CFC056">
            <w:pPr>
              <w:widowControl/>
              <w:jc w:val="left"/>
              <w:rPr>
                <w:rFonts w:ascii="宋体" w:hAnsi="宋体" w:eastAsia="宋体" w:cs="Arial"/>
                <w:color w:val="000000"/>
                <w:kern w:val="0"/>
                <w:sz w:val="24"/>
              </w:rPr>
            </w:pPr>
            <w:r>
              <w:rPr>
                <w:rFonts w:hint="eastAsia" w:ascii="宋体" w:hAnsi="宋体" w:eastAsia="宋体" w:cs="Arial"/>
                <w:kern w:val="0"/>
                <w:sz w:val="24"/>
              </w:rPr>
              <w:t>★虚拟内存</w:t>
            </w:r>
          </w:p>
        </w:tc>
        <w:tc>
          <w:tcPr>
            <w:tcW w:w="4145" w:type="dxa"/>
            <w:vAlign w:val="center"/>
          </w:tcPr>
          <w:p w14:paraId="3A268966">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操作系统支持将硬盘的特定分区或文件作为虚拟扩展内存用于存放内存数据，支持虚拟内存压缩</w:t>
            </w:r>
          </w:p>
        </w:tc>
        <w:tc>
          <w:tcPr>
            <w:tcW w:w="1106" w:type="dxa"/>
            <w:vAlign w:val="center"/>
          </w:tcPr>
          <w:p w14:paraId="7F490FD3">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69CD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27" w:type="dxa"/>
            <w:vAlign w:val="center"/>
          </w:tcPr>
          <w:p w14:paraId="13A8FA8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32</w:t>
            </w:r>
          </w:p>
        </w:tc>
        <w:tc>
          <w:tcPr>
            <w:tcW w:w="928" w:type="dxa"/>
            <w:vAlign w:val="center"/>
          </w:tcPr>
          <w:p w14:paraId="112E80C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50977276">
            <w:pPr>
              <w:widowControl/>
              <w:jc w:val="left"/>
              <w:rPr>
                <w:rFonts w:ascii="宋体" w:hAnsi="宋体" w:eastAsia="宋体" w:cs="Arial"/>
                <w:color w:val="000000"/>
                <w:kern w:val="0"/>
                <w:sz w:val="24"/>
              </w:rPr>
            </w:pPr>
          </w:p>
        </w:tc>
        <w:tc>
          <w:tcPr>
            <w:tcW w:w="1519" w:type="dxa"/>
            <w:vAlign w:val="center"/>
          </w:tcPr>
          <w:p w14:paraId="7450E536">
            <w:pPr>
              <w:widowControl/>
              <w:jc w:val="left"/>
              <w:rPr>
                <w:rFonts w:ascii="宋体" w:hAnsi="宋体" w:eastAsia="宋体" w:cs="Arial"/>
                <w:color w:val="000000"/>
                <w:kern w:val="0"/>
                <w:sz w:val="24"/>
              </w:rPr>
            </w:pPr>
            <w:r>
              <w:rPr>
                <w:rFonts w:hint="eastAsia" w:ascii="宋体" w:hAnsi="宋体" w:eastAsia="宋体" w:cs="Arial"/>
                <w:color w:val="000000"/>
                <w:kern w:val="0"/>
                <w:sz w:val="24"/>
              </w:rPr>
              <w:t>★网络块设备挂载</w:t>
            </w:r>
          </w:p>
        </w:tc>
        <w:tc>
          <w:tcPr>
            <w:tcW w:w="4145" w:type="dxa"/>
            <w:vAlign w:val="center"/>
          </w:tcPr>
          <w:p w14:paraId="777BCA09">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操作系统支持FCoE、iSCSI，支持将Ceph块设备视为常规存储设备挂载到某个目录并作为标准文件系统使用</w:t>
            </w:r>
          </w:p>
        </w:tc>
        <w:tc>
          <w:tcPr>
            <w:tcW w:w="1106" w:type="dxa"/>
            <w:vAlign w:val="center"/>
          </w:tcPr>
          <w:p w14:paraId="2F0DF6F5">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3357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5EF45AA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33</w:t>
            </w:r>
          </w:p>
        </w:tc>
        <w:tc>
          <w:tcPr>
            <w:tcW w:w="928" w:type="dxa"/>
            <w:vAlign w:val="center"/>
          </w:tcPr>
          <w:p w14:paraId="44F9D20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6540CB10">
            <w:pPr>
              <w:widowControl/>
              <w:jc w:val="left"/>
              <w:rPr>
                <w:rFonts w:ascii="宋体" w:hAnsi="宋体" w:eastAsia="宋体" w:cs="Arial"/>
                <w:color w:val="000000"/>
                <w:kern w:val="0"/>
                <w:sz w:val="24"/>
              </w:rPr>
            </w:pPr>
          </w:p>
        </w:tc>
        <w:tc>
          <w:tcPr>
            <w:tcW w:w="1519" w:type="dxa"/>
            <w:vAlign w:val="center"/>
          </w:tcPr>
          <w:p w14:paraId="0FCF6C49">
            <w:pPr>
              <w:widowControl/>
              <w:jc w:val="left"/>
              <w:rPr>
                <w:rFonts w:ascii="宋体" w:hAnsi="宋体" w:eastAsia="宋体" w:cs="Arial"/>
                <w:color w:val="000000"/>
                <w:kern w:val="0"/>
                <w:sz w:val="24"/>
              </w:rPr>
            </w:pPr>
            <w:r>
              <w:rPr>
                <w:rFonts w:hint="eastAsia" w:ascii="宋体" w:hAnsi="宋体" w:eastAsia="宋体" w:cs="Arial"/>
                <w:kern w:val="0"/>
                <w:sz w:val="24"/>
              </w:rPr>
              <w:t>存储缓存</w:t>
            </w:r>
          </w:p>
        </w:tc>
        <w:tc>
          <w:tcPr>
            <w:tcW w:w="4145" w:type="dxa"/>
            <w:vAlign w:val="center"/>
          </w:tcPr>
          <w:p w14:paraId="47F8D284">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操作系统支持快速块设备作为慢速块设备缓存以加速I/O</w:t>
            </w:r>
          </w:p>
        </w:tc>
        <w:tc>
          <w:tcPr>
            <w:tcW w:w="1106" w:type="dxa"/>
            <w:vAlign w:val="center"/>
          </w:tcPr>
          <w:p w14:paraId="186EEF3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72B12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6548F99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34</w:t>
            </w:r>
          </w:p>
        </w:tc>
        <w:tc>
          <w:tcPr>
            <w:tcW w:w="928" w:type="dxa"/>
            <w:vAlign w:val="center"/>
          </w:tcPr>
          <w:p w14:paraId="18928F0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restart"/>
            <w:vAlign w:val="center"/>
          </w:tcPr>
          <w:p w14:paraId="514EF57F">
            <w:pPr>
              <w:widowControl/>
              <w:jc w:val="center"/>
              <w:rPr>
                <w:rFonts w:ascii="宋体" w:hAnsi="宋体" w:eastAsia="宋体" w:cs="Arial"/>
                <w:color w:val="000000"/>
                <w:kern w:val="0"/>
                <w:sz w:val="24"/>
              </w:rPr>
            </w:pPr>
            <w:r>
              <w:rPr>
                <w:rFonts w:hint="eastAsia" w:ascii="宋体" w:hAnsi="宋体" w:eastAsia="宋体" w:cs="Arial"/>
                <w:kern w:val="0"/>
                <w:sz w:val="24"/>
              </w:rPr>
              <w:t>网络管理</w:t>
            </w:r>
          </w:p>
        </w:tc>
        <w:tc>
          <w:tcPr>
            <w:tcW w:w="1519" w:type="dxa"/>
            <w:vAlign w:val="center"/>
          </w:tcPr>
          <w:p w14:paraId="7205D923">
            <w:pPr>
              <w:widowControl/>
              <w:jc w:val="left"/>
              <w:rPr>
                <w:rFonts w:ascii="宋体" w:hAnsi="宋体" w:eastAsia="宋体" w:cs="Arial"/>
                <w:color w:val="000000"/>
                <w:kern w:val="0"/>
                <w:sz w:val="24"/>
              </w:rPr>
            </w:pPr>
            <w:r>
              <w:rPr>
                <w:rFonts w:hint="eastAsia" w:ascii="宋体" w:hAnsi="宋体" w:eastAsia="宋体" w:cs="Arial"/>
                <w:kern w:val="0"/>
                <w:sz w:val="24"/>
              </w:rPr>
              <w:t>★网络链路检测</w:t>
            </w:r>
          </w:p>
        </w:tc>
        <w:tc>
          <w:tcPr>
            <w:tcW w:w="4145" w:type="dxa"/>
            <w:vAlign w:val="center"/>
          </w:tcPr>
          <w:p w14:paraId="03AFD76A">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操作系统支持网络链路故障检测、链路事件通知和链路状态查询</w:t>
            </w:r>
          </w:p>
        </w:tc>
        <w:tc>
          <w:tcPr>
            <w:tcW w:w="1106" w:type="dxa"/>
            <w:vAlign w:val="center"/>
          </w:tcPr>
          <w:p w14:paraId="2942A5D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3FA5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42F692D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35</w:t>
            </w:r>
          </w:p>
        </w:tc>
        <w:tc>
          <w:tcPr>
            <w:tcW w:w="928" w:type="dxa"/>
            <w:vAlign w:val="center"/>
          </w:tcPr>
          <w:p w14:paraId="261620C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2B6857CA">
            <w:pPr>
              <w:widowControl/>
              <w:jc w:val="left"/>
              <w:rPr>
                <w:rFonts w:ascii="宋体" w:hAnsi="宋体" w:eastAsia="宋体" w:cs="Arial"/>
                <w:color w:val="000000"/>
                <w:kern w:val="0"/>
                <w:sz w:val="24"/>
              </w:rPr>
            </w:pPr>
          </w:p>
        </w:tc>
        <w:tc>
          <w:tcPr>
            <w:tcW w:w="1519" w:type="dxa"/>
            <w:vAlign w:val="center"/>
          </w:tcPr>
          <w:p w14:paraId="00C886FE">
            <w:pPr>
              <w:widowControl/>
              <w:jc w:val="left"/>
              <w:rPr>
                <w:rFonts w:ascii="宋体" w:hAnsi="宋体" w:eastAsia="宋体" w:cs="Arial"/>
                <w:color w:val="000000"/>
                <w:kern w:val="0"/>
                <w:sz w:val="24"/>
              </w:rPr>
            </w:pPr>
            <w:r>
              <w:rPr>
                <w:rFonts w:hint="eastAsia" w:ascii="宋体" w:hAnsi="宋体" w:eastAsia="宋体" w:cs="Arial"/>
                <w:color w:val="000000"/>
                <w:kern w:val="0"/>
                <w:sz w:val="24"/>
              </w:rPr>
              <w:t>★TCP卸载引擎</w:t>
            </w:r>
          </w:p>
        </w:tc>
        <w:tc>
          <w:tcPr>
            <w:tcW w:w="4145" w:type="dxa"/>
            <w:vAlign w:val="center"/>
          </w:tcPr>
          <w:p w14:paraId="19FDBBC4">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操作系统支持运行TCP协议卸载引擎的网卡</w:t>
            </w:r>
          </w:p>
        </w:tc>
        <w:tc>
          <w:tcPr>
            <w:tcW w:w="1106" w:type="dxa"/>
            <w:vAlign w:val="center"/>
          </w:tcPr>
          <w:p w14:paraId="28B60C45">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5E0D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38F468E3">
            <w:pPr>
              <w:widowControl/>
              <w:jc w:val="center"/>
              <w:rPr>
                <w:rFonts w:ascii="宋体" w:hAnsi="宋体" w:eastAsia="宋体" w:cs="Arial"/>
                <w:color w:val="000000"/>
                <w:kern w:val="0"/>
                <w:sz w:val="24"/>
              </w:rPr>
            </w:pPr>
            <w:r>
              <w:rPr>
                <w:rFonts w:hint="eastAsia" w:ascii="宋体" w:hAnsi="宋体" w:eastAsia="宋体" w:cs="Arial"/>
                <w:color w:val="000000"/>
                <w:kern w:val="0"/>
                <w:sz w:val="24"/>
              </w:rPr>
              <w:t>36</w:t>
            </w:r>
          </w:p>
        </w:tc>
        <w:tc>
          <w:tcPr>
            <w:tcW w:w="928" w:type="dxa"/>
            <w:vAlign w:val="center"/>
          </w:tcPr>
          <w:p w14:paraId="19AB6703">
            <w:pPr>
              <w:widowControl/>
              <w:jc w:val="center"/>
              <w:rPr>
                <w:rFonts w:ascii="宋体" w:hAnsi="宋体" w:eastAsia="宋体" w:cs="Arial"/>
                <w:color w:val="000000"/>
                <w:kern w:val="0"/>
                <w:sz w:val="24"/>
              </w:rPr>
            </w:pPr>
            <w:r>
              <w:rPr>
                <w:rFonts w:hint="eastAsia" w:ascii="宋体" w:hAnsi="宋体" w:eastAsia="宋体" w:cs="Arial"/>
                <w:kern w:val="0"/>
                <w:sz w:val="24"/>
              </w:rPr>
              <w:t>功能</w:t>
            </w:r>
            <w:r>
              <w:rPr>
                <w:rFonts w:hint="eastAsia" w:ascii="宋体" w:hAnsi="宋体" w:eastAsia="宋体" w:cs="Arial"/>
                <w:color w:val="000000"/>
                <w:kern w:val="0"/>
                <w:sz w:val="24"/>
              </w:rPr>
              <w:t>要求</w:t>
            </w:r>
          </w:p>
        </w:tc>
        <w:tc>
          <w:tcPr>
            <w:tcW w:w="1071" w:type="dxa"/>
            <w:vMerge w:val="continue"/>
            <w:vAlign w:val="center"/>
          </w:tcPr>
          <w:p w14:paraId="6109E2F9">
            <w:pPr>
              <w:widowControl/>
              <w:jc w:val="left"/>
              <w:rPr>
                <w:rFonts w:ascii="宋体" w:hAnsi="宋体" w:eastAsia="宋体" w:cs="Arial"/>
                <w:color w:val="000000"/>
                <w:kern w:val="0"/>
                <w:sz w:val="24"/>
              </w:rPr>
            </w:pPr>
          </w:p>
        </w:tc>
        <w:tc>
          <w:tcPr>
            <w:tcW w:w="1519" w:type="dxa"/>
            <w:vAlign w:val="center"/>
          </w:tcPr>
          <w:p w14:paraId="2F1970BE">
            <w:pPr>
              <w:widowControl/>
              <w:jc w:val="left"/>
              <w:rPr>
                <w:rFonts w:ascii="宋体" w:hAnsi="宋体" w:eastAsia="宋体" w:cs="Arial"/>
                <w:color w:val="000000"/>
                <w:kern w:val="0"/>
                <w:sz w:val="24"/>
              </w:rPr>
            </w:pPr>
            <w:r>
              <w:rPr>
                <w:rFonts w:hint="eastAsia" w:ascii="宋体" w:hAnsi="宋体" w:eastAsia="宋体" w:cs="Arial"/>
                <w:kern w:val="0"/>
                <w:sz w:val="24"/>
              </w:rPr>
              <w:t>★网络协议</w:t>
            </w:r>
          </w:p>
        </w:tc>
        <w:tc>
          <w:tcPr>
            <w:tcW w:w="4145" w:type="dxa"/>
            <w:vAlign w:val="center"/>
          </w:tcPr>
          <w:p w14:paraId="0B274870">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操作系统支持IPv4、IPv6</w:t>
            </w:r>
          </w:p>
        </w:tc>
        <w:tc>
          <w:tcPr>
            <w:tcW w:w="1106" w:type="dxa"/>
            <w:vAlign w:val="center"/>
          </w:tcPr>
          <w:p w14:paraId="64E1346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7116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4F18797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37</w:t>
            </w:r>
          </w:p>
        </w:tc>
        <w:tc>
          <w:tcPr>
            <w:tcW w:w="928" w:type="dxa"/>
            <w:vAlign w:val="center"/>
          </w:tcPr>
          <w:p w14:paraId="0AA224D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4673AA1F">
            <w:pPr>
              <w:widowControl/>
              <w:jc w:val="left"/>
              <w:rPr>
                <w:rFonts w:ascii="宋体" w:hAnsi="宋体" w:eastAsia="宋体" w:cs="Arial"/>
                <w:color w:val="000000"/>
                <w:kern w:val="0"/>
                <w:sz w:val="24"/>
              </w:rPr>
            </w:pPr>
          </w:p>
        </w:tc>
        <w:tc>
          <w:tcPr>
            <w:tcW w:w="1519" w:type="dxa"/>
            <w:vAlign w:val="center"/>
          </w:tcPr>
          <w:p w14:paraId="0D12E936">
            <w:pPr>
              <w:widowControl/>
              <w:jc w:val="left"/>
              <w:rPr>
                <w:rFonts w:ascii="宋体" w:hAnsi="宋体" w:eastAsia="宋体" w:cs="Arial"/>
                <w:color w:val="000000"/>
                <w:kern w:val="0"/>
                <w:sz w:val="24"/>
              </w:rPr>
            </w:pPr>
            <w:r>
              <w:rPr>
                <w:rFonts w:hint="eastAsia" w:ascii="宋体" w:hAnsi="宋体" w:eastAsia="宋体" w:cs="Arial"/>
                <w:kern w:val="0"/>
                <w:sz w:val="24"/>
              </w:rPr>
              <w:t>★多网卡绑定</w:t>
            </w:r>
          </w:p>
        </w:tc>
        <w:tc>
          <w:tcPr>
            <w:tcW w:w="4145" w:type="dxa"/>
            <w:vAlign w:val="center"/>
          </w:tcPr>
          <w:p w14:paraId="4699DFCD">
            <w:pPr>
              <w:widowControl/>
              <w:jc w:val="left"/>
              <w:rPr>
                <w:rFonts w:ascii="宋体" w:hAnsi="宋体" w:eastAsia="宋体" w:cs="Arial"/>
                <w:color w:val="000000"/>
                <w:kern w:val="0"/>
                <w:sz w:val="24"/>
              </w:rPr>
            </w:pPr>
            <w:r>
              <w:rPr>
                <w:rFonts w:hint="eastAsia" w:ascii="宋体" w:hAnsi="宋体" w:eastAsia="宋体" w:cs="Arial"/>
                <w:kern w:val="0"/>
                <w:sz w:val="24"/>
              </w:rPr>
              <w:t>操作系统支持多网卡绑定</w:t>
            </w:r>
          </w:p>
        </w:tc>
        <w:tc>
          <w:tcPr>
            <w:tcW w:w="1106" w:type="dxa"/>
            <w:vAlign w:val="center"/>
          </w:tcPr>
          <w:p w14:paraId="0389083C">
            <w:pPr>
              <w:widowControl/>
              <w:jc w:val="center"/>
              <w:rPr>
                <w:rFonts w:ascii="宋体" w:hAnsi="宋体" w:eastAsia="宋体" w:cs="Arial"/>
                <w:kern w:val="0"/>
                <w:sz w:val="24"/>
              </w:rPr>
            </w:pPr>
            <w:r>
              <w:rPr>
                <w:rFonts w:hint="eastAsia" w:ascii="宋体" w:hAnsi="宋体" w:eastAsia="宋体" w:cs="Arial"/>
                <w:color w:val="000000"/>
                <w:kern w:val="0"/>
                <w:sz w:val="24"/>
              </w:rPr>
              <w:t>/</w:t>
            </w:r>
          </w:p>
        </w:tc>
      </w:tr>
      <w:tr w14:paraId="3C90C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157E92A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38</w:t>
            </w:r>
          </w:p>
        </w:tc>
        <w:tc>
          <w:tcPr>
            <w:tcW w:w="928" w:type="dxa"/>
            <w:vAlign w:val="center"/>
          </w:tcPr>
          <w:p w14:paraId="1661C08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22A37747">
            <w:pPr>
              <w:widowControl/>
              <w:jc w:val="left"/>
              <w:rPr>
                <w:rFonts w:ascii="宋体" w:hAnsi="宋体" w:eastAsia="宋体" w:cs="Arial"/>
                <w:color w:val="000000"/>
                <w:kern w:val="0"/>
                <w:sz w:val="24"/>
              </w:rPr>
            </w:pPr>
          </w:p>
        </w:tc>
        <w:tc>
          <w:tcPr>
            <w:tcW w:w="1519" w:type="dxa"/>
            <w:vAlign w:val="center"/>
          </w:tcPr>
          <w:p w14:paraId="183420FA">
            <w:pPr>
              <w:widowControl/>
              <w:jc w:val="left"/>
              <w:rPr>
                <w:rFonts w:ascii="宋体" w:hAnsi="宋体" w:eastAsia="宋体" w:cs="Arial"/>
                <w:color w:val="000000"/>
                <w:kern w:val="0"/>
                <w:sz w:val="24"/>
              </w:rPr>
            </w:pPr>
            <w:r>
              <w:rPr>
                <w:rFonts w:hint="eastAsia" w:ascii="宋体" w:hAnsi="宋体" w:eastAsia="宋体" w:cs="Arial"/>
                <w:color w:val="000000"/>
                <w:kern w:val="0"/>
                <w:sz w:val="24"/>
              </w:rPr>
              <w:t>用户态TCP/IP协议栈</w:t>
            </w:r>
          </w:p>
        </w:tc>
        <w:tc>
          <w:tcPr>
            <w:tcW w:w="4145" w:type="dxa"/>
            <w:vAlign w:val="center"/>
          </w:tcPr>
          <w:p w14:paraId="1A555BA6">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操作系统支持用户态TCP/IP协议栈</w:t>
            </w:r>
          </w:p>
        </w:tc>
        <w:tc>
          <w:tcPr>
            <w:tcW w:w="1106" w:type="dxa"/>
            <w:vAlign w:val="center"/>
          </w:tcPr>
          <w:p w14:paraId="1FC788F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31EC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27" w:type="dxa"/>
            <w:vAlign w:val="center"/>
          </w:tcPr>
          <w:p w14:paraId="323C41B2">
            <w:pPr>
              <w:widowControl/>
              <w:jc w:val="center"/>
              <w:rPr>
                <w:rFonts w:ascii="宋体" w:hAnsi="宋体" w:eastAsia="宋体" w:cs="Arial"/>
                <w:color w:val="000000"/>
                <w:kern w:val="0"/>
                <w:sz w:val="24"/>
              </w:rPr>
            </w:pPr>
            <w:r>
              <w:rPr>
                <w:rFonts w:hint="eastAsia" w:ascii="宋体" w:hAnsi="宋体" w:eastAsia="宋体" w:cs="Arial"/>
                <w:color w:val="000000"/>
                <w:kern w:val="0"/>
                <w:sz w:val="24"/>
              </w:rPr>
              <w:t>39</w:t>
            </w:r>
          </w:p>
        </w:tc>
        <w:tc>
          <w:tcPr>
            <w:tcW w:w="928" w:type="dxa"/>
            <w:vAlign w:val="center"/>
          </w:tcPr>
          <w:p w14:paraId="455ED5F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restart"/>
            <w:vAlign w:val="center"/>
          </w:tcPr>
          <w:p w14:paraId="23848175">
            <w:pPr>
              <w:widowControl/>
              <w:jc w:val="center"/>
              <w:rPr>
                <w:rFonts w:ascii="宋体" w:hAnsi="宋体" w:eastAsia="宋体" w:cs="Arial"/>
                <w:color w:val="000000"/>
                <w:kern w:val="0"/>
                <w:sz w:val="24"/>
              </w:rPr>
            </w:pPr>
            <w:r>
              <w:rPr>
                <w:rFonts w:hint="eastAsia" w:ascii="宋体" w:hAnsi="宋体" w:eastAsia="宋体" w:cs="Arial"/>
                <w:kern w:val="0"/>
                <w:sz w:val="24"/>
              </w:rPr>
              <w:t>文件系统</w:t>
            </w:r>
          </w:p>
        </w:tc>
        <w:tc>
          <w:tcPr>
            <w:tcW w:w="1519" w:type="dxa"/>
            <w:vAlign w:val="center"/>
          </w:tcPr>
          <w:p w14:paraId="5F3863B3">
            <w:pPr>
              <w:widowControl/>
              <w:jc w:val="left"/>
              <w:rPr>
                <w:rFonts w:ascii="宋体" w:hAnsi="宋体" w:eastAsia="宋体" w:cs="Arial"/>
                <w:color w:val="000000"/>
                <w:kern w:val="0"/>
                <w:sz w:val="24"/>
              </w:rPr>
            </w:pPr>
            <w:r>
              <w:rPr>
                <w:rFonts w:hint="eastAsia" w:ascii="宋体" w:hAnsi="宋体" w:eastAsia="宋体" w:cs="Arial"/>
                <w:kern w:val="0"/>
                <w:sz w:val="24"/>
              </w:rPr>
              <w:t>★文件系统支持</w:t>
            </w:r>
          </w:p>
        </w:tc>
        <w:tc>
          <w:tcPr>
            <w:tcW w:w="4145" w:type="dxa"/>
            <w:vAlign w:val="center"/>
          </w:tcPr>
          <w:p w14:paraId="41EE8031">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操作系统支持XFS、EXT3、EXT4、NTFS、FAT32等文件系统，支持相应格式分区创建、删除、格式化等</w:t>
            </w:r>
          </w:p>
        </w:tc>
        <w:tc>
          <w:tcPr>
            <w:tcW w:w="1106" w:type="dxa"/>
            <w:vAlign w:val="center"/>
          </w:tcPr>
          <w:p w14:paraId="383544F2">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0774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0EED691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40</w:t>
            </w:r>
          </w:p>
        </w:tc>
        <w:tc>
          <w:tcPr>
            <w:tcW w:w="928" w:type="dxa"/>
            <w:vAlign w:val="center"/>
          </w:tcPr>
          <w:p w14:paraId="5EDD13A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016ECE79">
            <w:pPr>
              <w:widowControl/>
              <w:jc w:val="left"/>
              <w:rPr>
                <w:rFonts w:ascii="宋体" w:hAnsi="宋体" w:eastAsia="宋体" w:cs="Arial"/>
                <w:color w:val="000000"/>
                <w:kern w:val="0"/>
                <w:sz w:val="24"/>
              </w:rPr>
            </w:pPr>
          </w:p>
        </w:tc>
        <w:tc>
          <w:tcPr>
            <w:tcW w:w="1519" w:type="dxa"/>
            <w:vAlign w:val="center"/>
          </w:tcPr>
          <w:p w14:paraId="6DDA41B0">
            <w:pPr>
              <w:widowControl/>
              <w:jc w:val="left"/>
              <w:rPr>
                <w:rFonts w:ascii="宋体" w:hAnsi="宋体" w:eastAsia="宋体" w:cs="Arial"/>
                <w:color w:val="000000"/>
                <w:kern w:val="0"/>
                <w:sz w:val="24"/>
              </w:rPr>
            </w:pPr>
            <w:r>
              <w:rPr>
                <w:rFonts w:hint="eastAsia" w:ascii="宋体" w:hAnsi="宋体" w:eastAsia="宋体" w:cs="Arial"/>
                <w:color w:val="000000"/>
                <w:kern w:val="0"/>
                <w:sz w:val="24"/>
              </w:rPr>
              <w:t>★日志式文件系统</w:t>
            </w:r>
          </w:p>
        </w:tc>
        <w:tc>
          <w:tcPr>
            <w:tcW w:w="4145" w:type="dxa"/>
            <w:vAlign w:val="center"/>
          </w:tcPr>
          <w:p w14:paraId="6473D289">
            <w:pPr>
              <w:widowControl/>
              <w:jc w:val="left"/>
              <w:rPr>
                <w:rFonts w:ascii="宋体" w:hAnsi="宋体" w:eastAsia="宋体" w:cs="Arial"/>
                <w:color w:val="000000"/>
                <w:kern w:val="0"/>
                <w:sz w:val="24"/>
              </w:rPr>
            </w:pPr>
            <w:r>
              <w:rPr>
                <w:rFonts w:hint="eastAsia" w:ascii="宋体" w:hAnsi="宋体" w:eastAsia="宋体" w:cs="Arial"/>
                <w:kern w:val="0"/>
                <w:sz w:val="24"/>
              </w:rPr>
              <w:t>操作系统支持日志式文件系统</w:t>
            </w:r>
          </w:p>
        </w:tc>
        <w:tc>
          <w:tcPr>
            <w:tcW w:w="1106" w:type="dxa"/>
            <w:vAlign w:val="center"/>
          </w:tcPr>
          <w:p w14:paraId="122DD60A">
            <w:pPr>
              <w:widowControl/>
              <w:jc w:val="center"/>
              <w:rPr>
                <w:rFonts w:ascii="宋体" w:hAnsi="宋体" w:eastAsia="宋体" w:cs="Arial"/>
                <w:kern w:val="0"/>
                <w:sz w:val="24"/>
              </w:rPr>
            </w:pPr>
            <w:r>
              <w:rPr>
                <w:rFonts w:hint="eastAsia" w:ascii="宋体" w:hAnsi="宋体" w:eastAsia="宋体" w:cs="Arial"/>
                <w:color w:val="000000"/>
                <w:kern w:val="0"/>
                <w:sz w:val="24"/>
              </w:rPr>
              <w:t>/</w:t>
            </w:r>
          </w:p>
        </w:tc>
      </w:tr>
      <w:tr w14:paraId="37AE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27" w:type="dxa"/>
            <w:vAlign w:val="center"/>
          </w:tcPr>
          <w:p w14:paraId="0A719B0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41</w:t>
            </w:r>
          </w:p>
        </w:tc>
        <w:tc>
          <w:tcPr>
            <w:tcW w:w="928" w:type="dxa"/>
            <w:vAlign w:val="center"/>
          </w:tcPr>
          <w:p w14:paraId="4BF0E29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1130EF14">
            <w:pPr>
              <w:widowControl/>
              <w:jc w:val="left"/>
              <w:rPr>
                <w:rFonts w:ascii="宋体" w:hAnsi="宋体" w:eastAsia="宋体" w:cs="Arial"/>
                <w:color w:val="000000"/>
                <w:kern w:val="0"/>
                <w:sz w:val="24"/>
              </w:rPr>
            </w:pPr>
          </w:p>
        </w:tc>
        <w:tc>
          <w:tcPr>
            <w:tcW w:w="1519" w:type="dxa"/>
            <w:vAlign w:val="center"/>
          </w:tcPr>
          <w:p w14:paraId="67DF8968">
            <w:pPr>
              <w:widowControl/>
              <w:jc w:val="left"/>
              <w:rPr>
                <w:rFonts w:ascii="宋体" w:hAnsi="宋体" w:eastAsia="宋体" w:cs="Arial"/>
                <w:color w:val="000000"/>
                <w:kern w:val="0"/>
                <w:sz w:val="24"/>
              </w:rPr>
            </w:pPr>
            <w:r>
              <w:rPr>
                <w:rFonts w:hint="eastAsia" w:ascii="宋体" w:hAnsi="宋体" w:eastAsia="宋体" w:cs="Arial"/>
                <w:kern w:val="0"/>
                <w:sz w:val="24"/>
              </w:rPr>
              <w:t>★文件处理能力</w:t>
            </w:r>
          </w:p>
        </w:tc>
        <w:tc>
          <w:tcPr>
            <w:tcW w:w="4145" w:type="dxa"/>
            <w:vAlign w:val="center"/>
          </w:tcPr>
          <w:p w14:paraId="5D28AC60">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操作系统支持最大文件不小于4TB，最大分区与文件系统不小于10PB，最大文件名长度不小于255字节</w:t>
            </w:r>
          </w:p>
        </w:tc>
        <w:tc>
          <w:tcPr>
            <w:tcW w:w="1106" w:type="dxa"/>
            <w:vAlign w:val="center"/>
          </w:tcPr>
          <w:p w14:paraId="1943865A">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27B3A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48079A12">
            <w:pPr>
              <w:widowControl/>
              <w:jc w:val="center"/>
              <w:rPr>
                <w:rFonts w:ascii="宋体" w:hAnsi="宋体" w:eastAsia="宋体" w:cs="Arial"/>
                <w:color w:val="000000"/>
                <w:kern w:val="0"/>
                <w:sz w:val="24"/>
              </w:rPr>
            </w:pPr>
            <w:r>
              <w:rPr>
                <w:rFonts w:hint="eastAsia" w:ascii="宋体" w:hAnsi="宋体" w:eastAsia="宋体" w:cs="Arial"/>
                <w:color w:val="000000"/>
                <w:kern w:val="0"/>
                <w:sz w:val="24"/>
              </w:rPr>
              <w:t>42</w:t>
            </w:r>
          </w:p>
        </w:tc>
        <w:tc>
          <w:tcPr>
            <w:tcW w:w="928" w:type="dxa"/>
            <w:vAlign w:val="center"/>
          </w:tcPr>
          <w:p w14:paraId="286DCE8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27F248A4">
            <w:pPr>
              <w:widowControl/>
              <w:jc w:val="left"/>
              <w:rPr>
                <w:rFonts w:ascii="宋体" w:hAnsi="宋体" w:eastAsia="宋体" w:cs="Arial"/>
                <w:color w:val="000000"/>
                <w:kern w:val="0"/>
                <w:sz w:val="24"/>
              </w:rPr>
            </w:pPr>
          </w:p>
        </w:tc>
        <w:tc>
          <w:tcPr>
            <w:tcW w:w="1519" w:type="dxa"/>
            <w:vAlign w:val="center"/>
          </w:tcPr>
          <w:p w14:paraId="3ED3D958">
            <w:pPr>
              <w:widowControl/>
              <w:jc w:val="left"/>
              <w:rPr>
                <w:rFonts w:ascii="宋体" w:hAnsi="宋体" w:eastAsia="宋体" w:cs="Arial"/>
                <w:color w:val="000000"/>
                <w:kern w:val="0"/>
                <w:sz w:val="24"/>
              </w:rPr>
            </w:pPr>
            <w:r>
              <w:rPr>
                <w:rFonts w:hint="eastAsia" w:ascii="宋体" w:hAnsi="宋体" w:eastAsia="宋体" w:cs="Arial"/>
                <w:kern w:val="0"/>
                <w:sz w:val="24"/>
              </w:rPr>
              <w:t>★分区大小调整</w:t>
            </w:r>
          </w:p>
        </w:tc>
        <w:tc>
          <w:tcPr>
            <w:tcW w:w="4145" w:type="dxa"/>
            <w:vAlign w:val="center"/>
          </w:tcPr>
          <w:p w14:paraId="7B95CD68">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操作系统支持动态调整分区大小，对系统分区容量进行改变</w:t>
            </w:r>
          </w:p>
        </w:tc>
        <w:tc>
          <w:tcPr>
            <w:tcW w:w="1106" w:type="dxa"/>
            <w:vAlign w:val="center"/>
          </w:tcPr>
          <w:p w14:paraId="73A01BD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723D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627" w:type="dxa"/>
            <w:vAlign w:val="center"/>
          </w:tcPr>
          <w:p w14:paraId="3B140F5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43</w:t>
            </w:r>
          </w:p>
        </w:tc>
        <w:tc>
          <w:tcPr>
            <w:tcW w:w="928" w:type="dxa"/>
            <w:vAlign w:val="center"/>
          </w:tcPr>
          <w:p w14:paraId="11B7564A">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Align w:val="center"/>
          </w:tcPr>
          <w:p w14:paraId="4600E4B9">
            <w:pPr>
              <w:widowControl/>
              <w:jc w:val="center"/>
              <w:rPr>
                <w:rFonts w:ascii="宋体" w:hAnsi="宋体" w:eastAsia="宋体" w:cs="Arial"/>
                <w:color w:val="000000"/>
                <w:kern w:val="0"/>
                <w:sz w:val="24"/>
              </w:rPr>
            </w:pPr>
            <w:r>
              <w:rPr>
                <w:rFonts w:hint="eastAsia" w:ascii="宋体" w:hAnsi="宋体" w:eastAsia="宋体" w:cs="Arial"/>
                <w:kern w:val="0"/>
                <w:sz w:val="24"/>
              </w:rPr>
              <w:t>授权激活</w:t>
            </w:r>
          </w:p>
        </w:tc>
        <w:tc>
          <w:tcPr>
            <w:tcW w:w="1519" w:type="dxa"/>
            <w:vAlign w:val="center"/>
          </w:tcPr>
          <w:p w14:paraId="06B72F39">
            <w:pPr>
              <w:widowControl/>
              <w:jc w:val="left"/>
              <w:rPr>
                <w:rFonts w:ascii="宋体" w:hAnsi="宋体" w:eastAsia="宋体" w:cs="Arial"/>
                <w:color w:val="000000"/>
                <w:kern w:val="0"/>
                <w:sz w:val="24"/>
              </w:rPr>
            </w:pPr>
            <w:r>
              <w:rPr>
                <w:rFonts w:hint="eastAsia" w:ascii="宋体" w:hAnsi="宋体" w:eastAsia="宋体" w:cs="Arial"/>
                <w:kern w:val="0"/>
                <w:sz w:val="24"/>
              </w:rPr>
              <w:t>产品许可机制</w:t>
            </w:r>
          </w:p>
        </w:tc>
        <w:tc>
          <w:tcPr>
            <w:tcW w:w="4145" w:type="dxa"/>
            <w:vAlign w:val="center"/>
          </w:tcPr>
          <w:p w14:paraId="5A0E9C5F">
            <w:pPr>
              <w:widowControl/>
              <w:jc w:val="left"/>
              <w:rPr>
                <w:rFonts w:ascii="宋体" w:hAnsi="宋体" w:eastAsia="宋体" w:cs="Arial"/>
                <w:color w:val="000000"/>
                <w:kern w:val="0"/>
                <w:sz w:val="24"/>
              </w:rPr>
            </w:pPr>
            <w:r>
              <w:rPr>
                <w:rFonts w:hint="eastAsia" w:ascii="宋体" w:hAnsi="宋体" w:eastAsia="宋体" w:cs="Arial"/>
                <w:color w:val="000000"/>
                <w:kern w:val="0"/>
                <w:sz w:val="24"/>
              </w:rPr>
              <w:t>a)操作系统支持序列号授权、批量激活服务、场地授权等方式；未激活期间，系统不得频繁提示干扰用户正常使用；未激活系统不得影响用户数据安全与完整性；b)免激活的系统不适用</w:t>
            </w:r>
          </w:p>
        </w:tc>
        <w:tc>
          <w:tcPr>
            <w:tcW w:w="1106" w:type="dxa"/>
            <w:vAlign w:val="center"/>
          </w:tcPr>
          <w:p w14:paraId="60274A9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0702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1EFC6D3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44</w:t>
            </w:r>
          </w:p>
        </w:tc>
        <w:tc>
          <w:tcPr>
            <w:tcW w:w="928" w:type="dxa"/>
            <w:vAlign w:val="center"/>
          </w:tcPr>
          <w:p w14:paraId="7A33A49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restart"/>
            <w:vAlign w:val="center"/>
          </w:tcPr>
          <w:p w14:paraId="3C3CD45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应用开发运行环境</w:t>
            </w:r>
          </w:p>
        </w:tc>
        <w:tc>
          <w:tcPr>
            <w:tcW w:w="1519" w:type="dxa"/>
            <w:vAlign w:val="center"/>
          </w:tcPr>
          <w:p w14:paraId="6FF4CB57">
            <w:pPr>
              <w:widowControl/>
              <w:jc w:val="left"/>
              <w:rPr>
                <w:rFonts w:ascii="宋体" w:hAnsi="宋体" w:eastAsia="宋体" w:cs="Arial"/>
                <w:color w:val="000000"/>
                <w:kern w:val="0"/>
                <w:sz w:val="24"/>
              </w:rPr>
            </w:pPr>
            <w:r>
              <w:rPr>
                <w:rFonts w:hint="eastAsia" w:ascii="宋体" w:hAnsi="宋体" w:eastAsia="宋体" w:cs="Arial"/>
                <w:color w:val="000000"/>
                <w:kern w:val="0"/>
                <w:sz w:val="24"/>
              </w:rPr>
              <w:t>★集成开发环境/开发框架</w:t>
            </w:r>
          </w:p>
        </w:tc>
        <w:tc>
          <w:tcPr>
            <w:tcW w:w="4145" w:type="dxa"/>
            <w:vAlign w:val="center"/>
          </w:tcPr>
          <w:p w14:paraId="31FE2C2A">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操作系统通过内置、软件仓库或附加光盘等方式提供开发环境，包括Qt、Eclipse、VSCode等</w:t>
            </w:r>
          </w:p>
        </w:tc>
        <w:tc>
          <w:tcPr>
            <w:tcW w:w="1106" w:type="dxa"/>
            <w:vAlign w:val="center"/>
          </w:tcPr>
          <w:p w14:paraId="6B0653F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02E6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27" w:type="dxa"/>
            <w:vAlign w:val="center"/>
          </w:tcPr>
          <w:p w14:paraId="760A674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45</w:t>
            </w:r>
          </w:p>
        </w:tc>
        <w:tc>
          <w:tcPr>
            <w:tcW w:w="928" w:type="dxa"/>
            <w:vAlign w:val="center"/>
          </w:tcPr>
          <w:p w14:paraId="69B8E3C2">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750A23DE">
            <w:pPr>
              <w:widowControl/>
              <w:jc w:val="left"/>
              <w:rPr>
                <w:rFonts w:ascii="宋体" w:hAnsi="宋体" w:eastAsia="宋体" w:cs="Arial"/>
                <w:color w:val="000000"/>
                <w:kern w:val="0"/>
                <w:sz w:val="24"/>
              </w:rPr>
            </w:pPr>
          </w:p>
        </w:tc>
        <w:tc>
          <w:tcPr>
            <w:tcW w:w="1519" w:type="dxa"/>
            <w:vAlign w:val="center"/>
          </w:tcPr>
          <w:p w14:paraId="22572DA6">
            <w:pPr>
              <w:widowControl/>
              <w:jc w:val="left"/>
              <w:rPr>
                <w:rFonts w:ascii="宋体" w:hAnsi="宋体" w:eastAsia="宋体" w:cs="Arial"/>
                <w:color w:val="000000"/>
                <w:kern w:val="0"/>
                <w:sz w:val="24"/>
              </w:rPr>
            </w:pPr>
            <w:r>
              <w:rPr>
                <w:rFonts w:hint="eastAsia" w:ascii="宋体" w:hAnsi="宋体" w:eastAsia="宋体" w:cs="Arial"/>
                <w:kern w:val="0"/>
                <w:sz w:val="24"/>
              </w:rPr>
              <w:t>★开发工具库</w:t>
            </w:r>
          </w:p>
        </w:tc>
        <w:tc>
          <w:tcPr>
            <w:tcW w:w="4145" w:type="dxa"/>
            <w:vAlign w:val="center"/>
          </w:tcPr>
          <w:p w14:paraId="452048F4">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操作系统通过内置、软件仓库或附加光盘等方式提供开发库，包括GNUC、GNUC++、Java、Qt、Gtk+、Cairo、OpenGL、Perl、Python、Ruby、Rust、Golang、JS等</w:t>
            </w:r>
          </w:p>
        </w:tc>
        <w:tc>
          <w:tcPr>
            <w:tcW w:w="1106" w:type="dxa"/>
            <w:vAlign w:val="center"/>
          </w:tcPr>
          <w:p w14:paraId="0EC7198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5410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27" w:type="dxa"/>
            <w:vAlign w:val="center"/>
          </w:tcPr>
          <w:p w14:paraId="412031E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46</w:t>
            </w:r>
          </w:p>
        </w:tc>
        <w:tc>
          <w:tcPr>
            <w:tcW w:w="928" w:type="dxa"/>
            <w:vAlign w:val="center"/>
          </w:tcPr>
          <w:p w14:paraId="6BD51FA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139F485E">
            <w:pPr>
              <w:widowControl/>
              <w:jc w:val="left"/>
              <w:rPr>
                <w:rFonts w:ascii="宋体" w:hAnsi="宋体" w:eastAsia="宋体" w:cs="Arial"/>
                <w:color w:val="000000"/>
                <w:kern w:val="0"/>
                <w:sz w:val="24"/>
              </w:rPr>
            </w:pPr>
          </w:p>
        </w:tc>
        <w:tc>
          <w:tcPr>
            <w:tcW w:w="1519" w:type="dxa"/>
            <w:vAlign w:val="center"/>
          </w:tcPr>
          <w:p w14:paraId="39C810E7">
            <w:pPr>
              <w:widowControl/>
              <w:jc w:val="left"/>
              <w:rPr>
                <w:rFonts w:ascii="宋体" w:hAnsi="宋体" w:eastAsia="宋体" w:cs="Arial"/>
                <w:color w:val="000000"/>
                <w:kern w:val="0"/>
                <w:sz w:val="24"/>
              </w:rPr>
            </w:pPr>
            <w:r>
              <w:rPr>
                <w:rFonts w:hint="eastAsia" w:ascii="宋体" w:hAnsi="宋体" w:eastAsia="宋体" w:cs="Arial"/>
                <w:color w:val="000000"/>
                <w:kern w:val="0"/>
                <w:sz w:val="24"/>
              </w:rPr>
              <w:t>★编译器开发工具</w:t>
            </w:r>
          </w:p>
        </w:tc>
        <w:tc>
          <w:tcPr>
            <w:tcW w:w="4145" w:type="dxa"/>
            <w:vAlign w:val="center"/>
          </w:tcPr>
          <w:p w14:paraId="4948C204">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操作系统通过内置、软件仓库或附加光盘等方式提供编译开发工具，包括GCC、G++、Binutils、GDB、Make、CMake等</w:t>
            </w:r>
          </w:p>
        </w:tc>
        <w:tc>
          <w:tcPr>
            <w:tcW w:w="1106" w:type="dxa"/>
            <w:vAlign w:val="center"/>
          </w:tcPr>
          <w:p w14:paraId="2D6C445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1493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05BDE2A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47</w:t>
            </w:r>
          </w:p>
        </w:tc>
        <w:tc>
          <w:tcPr>
            <w:tcW w:w="928" w:type="dxa"/>
            <w:vAlign w:val="center"/>
          </w:tcPr>
          <w:p w14:paraId="3738A17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76A0B48D">
            <w:pPr>
              <w:widowControl/>
              <w:jc w:val="left"/>
              <w:rPr>
                <w:rFonts w:ascii="宋体" w:hAnsi="宋体" w:eastAsia="宋体" w:cs="Arial"/>
                <w:color w:val="000000"/>
                <w:kern w:val="0"/>
                <w:sz w:val="24"/>
              </w:rPr>
            </w:pPr>
          </w:p>
        </w:tc>
        <w:tc>
          <w:tcPr>
            <w:tcW w:w="1519" w:type="dxa"/>
            <w:vAlign w:val="center"/>
          </w:tcPr>
          <w:p w14:paraId="7F9DFCB3">
            <w:pPr>
              <w:widowControl/>
              <w:jc w:val="left"/>
              <w:rPr>
                <w:rFonts w:ascii="宋体" w:hAnsi="宋体" w:eastAsia="宋体" w:cs="Arial"/>
                <w:color w:val="000000"/>
                <w:kern w:val="0"/>
                <w:sz w:val="24"/>
              </w:rPr>
            </w:pPr>
            <w:r>
              <w:rPr>
                <w:rFonts w:hint="eastAsia" w:ascii="宋体" w:hAnsi="宋体" w:eastAsia="宋体" w:cs="Arial"/>
                <w:kern w:val="0"/>
                <w:sz w:val="24"/>
              </w:rPr>
              <w:t>★文本编辑工具</w:t>
            </w:r>
          </w:p>
        </w:tc>
        <w:tc>
          <w:tcPr>
            <w:tcW w:w="4145" w:type="dxa"/>
            <w:vAlign w:val="center"/>
          </w:tcPr>
          <w:p w14:paraId="7B3B69B7">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操作系统通过内置、软件仓库或附加光盘等方式提供文本编辑工具，包括Emacs、Vim等</w:t>
            </w:r>
          </w:p>
        </w:tc>
        <w:tc>
          <w:tcPr>
            <w:tcW w:w="1106" w:type="dxa"/>
            <w:vAlign w:val="center"/>
          </w:tcPr>
          <w:p w14:paraId="4860505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5E6A3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27" w:type="dxa"/>
            <w:vAlign w:val="center"/>
          </w:tcPr>
          <w:p w14:paraId="5108603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48</w:t>
            </w:r>
          </w:p>
        </w:tc>
        <w:tc>
          <w:tcPr>
            <w:tcW w:w="928" w:type="dxa"/>
            <w:vAlign w:val="center"/>
          </w:tcPr>
          <w:p w14:paraId="7CECB3C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7543BFAE">
            <w:pPr>
              <w:widowControl/>
              <w:jc w:val="left"/>
              <w:rPr>
                <w:rFonts w:ascii="宋体" w:hAnsi="宋体" w:eastAsia="宋体" w:cs="Arial"/>
                <w:color w:val="000000"/>
                <w:kern w:val="0"/>
                <w:sz w:val="24"/>
              </w:rPr>
            </w:pPr>
          </w:p>
        </w:tc>
        <w:tc>
          <w:tcPr>
            <w:tcW w:w="1519" w:type="dxa"/>
            <w:vAlign w:val="center"/>
          </w:tcPr>
          <w:p w14:paraId="20D81E09">
            <w:pPr>
              <w:widowControl/>
              <w:jc w:val="left"/>
              <w:rPr>
                <w:rFonts w:ascii="宋体" w:hAnsi="宋体" w:eastAsia="宋体" w:cs="Arial"/>
                <w:color w:val="000000"/>
                <w:kern w:val="0"/>
                <w:sz w:val="24"/>
              </w:rPr>
            </w:pPr>
            <w:r>
              <w:rPr>
                <w:rFonts w:hint="eastAsia" w:ascii="宋体" w:hAnsi="宋体" w:eastAsia="宋体" w:cs="Arial"/>
                <w:kern w:val="0"/>
                <w:sz w:val="24"/>
              </w:rPr>
              <w:t>★软件包管理</w:t>
            </w:r>
          </w:p>
        </w:tc>
        <w:tc>
          <w:tcPr>
            <w:tcW w:w="4145" w:type="dxa"/>
            <w:vAlign w:val="center"/>
          </w:tcPr>
          <w:p w14:paraId="313570B3">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操作系统支持查询软件包描述和包含文件，以及软件包依赖；支持在安装时自动提示并下载安装缺失的依赖软件包</w:t>
            </w:r>
          </w:p>
        </w:tc>
        <w:tc>
          <w:tcPr>
            <w:tcW w:w="1106" w:type="dxa"/>
            <w:vAlign w:val="center"/>
          </w:tcPr>
          <w:p w14:paraId="173FF68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4BD8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14BEA35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49</w:t>
            </w:r>
          </w:p>
        </w:tc>
        <w:tc>
          <w:tcPr>
            <w:tcW w:w="928" w:type="dxa"/>
            <w:vAlign w:val="center"/>
          </w:tcPr>
          <w:p w14:paraId="01AC1142">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5BA4DE1F">
            <w:pPr>
              <w:widowControl/>
              <w:jc w:val="left"/>
              <w:rPr>
                <w:rFonts w:ascii="宋体" w:hAnsi="宋体" w:eastAsia="宋体" w:cs="Arial"/>
                <w:color w:val="000000"/>
                <w:kern w:val="0"/>
                <w:sz w:val="24"/>
              </w:rPr>
            </w:pPr>
          </w:p>
        </w:tc>
        <w:tc>
          <w:tcPr>
            <w:tcW w:w="1519" w:type="dxa"/>
            <w:vAlign w:val="center"/>
          </w:tcPr>
          <w:p w14:paraId="028F64EA">
            <w:pPr>
              <w:widowControl/>
              <w:jc w:val="left"/>
              <w:rPr>
                <w:rFonts w:ascii="宋体" w:hAnsi="宋体" w:eastAsia="宋体" w:cs="Arial"/>
                <w:color w:val="000000"/>
                <w:kern w:val="0"/>
                <w:sz w:val="24"/>
              </w:rPr>
            </w:pPr>
            <w:r>
              <w:rPr>
                <w:rFonts w:hint="eastAsia" w:ascii="宋体" w:hAnsi="宋体" w:eastAsia="宋体" w:cs="Arial"/>
                <w:kern w:val="0"/>
                <w:sz w:val="24"/>
              </w:rPr>
              <w:t>★开发文档</w:t>
            </w:r>
          </w:p>
        </w:tc>
        <w:tc>
          <w:tcPr>
            <w:tcW w:w="4145" w:type="dxa"/>
            <w:vAlign w:val="center"/>
          </w:tcPr>
          <w:p w14:paraId="0CA71BD7">
            <w:pPr>
              <w:widowControl/>
              <w:jc w:val="left"/>
              <w:rPr>
                <w:rFonts w:ascii="宋体" w:hAnsi="宋体" w:eastAsia="宋体" w:cs="Arial"/>
                <w:color w:val="000000"/>
                <w:kern w:val="0"/>
                <w:sz w:val="24"/>
              </w:rPr>
            </w:pPr>
            <w:r>
              <w:rPr>
                <w:rFonts w:hint="eastAsia" w:ascii="宋体" w:hAnsi="宋体" w:eastAsia="宋体" w:cs="Arial"/>
                <w:color w:val="000000"/>
                <w:kern w:val="0"/>
                <w:sz w:val="24"/>
              </w:rPr>
              <w:t>供应商应提供软件开发参考文档、驱动开发参考文档、应用移植开发文档、API文档</w:t>
            </w:r>
          </w:p>
        </w:tc>
        <w:tc>
          <w:tcPr>
            <w:tcW w:w="1106" w:type="dxa"/>
            <w:vAlign w:val="center"/>
          </w:tcPr>
          <w:p w14:paraId="55B07EAA">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70C6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3F87A9E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50</w:t>
            </w:r>
          </w:p>
        </w:tc>
        <w:tc>
          <w:tcPr>
            <w:tcW w:w="928" w:type="dxa"/>
            <w:vAlign w:val="center"/>
          </w:tcPr>
          <w:p w14:paraId="1E792D6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restart"/>
            <w:vAlign w:val="center"/>
          </w:tcPr>
          <w:p w14:paraId="115A5E55">
            <w:pPr>
              <w:widowControl/>
              <w:jc w:val="center"/>
              <w:rPr>
                <w:rFonts w:ascii="宋体" w:hAnsi="宋体" w:eastAsia="宋体" w:cs="Arial"/>
                <w:color w:val="000000"/>
                <w:kern w:val="0"/>
                <w:sz w:val="24"/>
              </w:rPr>
            </w:pPr>
            <w:r>
              <w:rPr>
                <w:rFonts w:hint="eastAsia" w:ascii="宋体" w:hAnsi="宋体" w:eastAsia="宋体" w:cs="Arial"/>
                <w:kern w:val="0"/>
                <w:sz w:val="24"/>
              </w:rPr>
              <w:t>服务支持</w:t>
            </w:r>
          </w:p>
        </w:tc>
        <w:tc>
          <w:tcPr>
            <w:tcW w:w="1519" w:type="dxa"/>
            <w:vAlign w:val="center"/>
          </w:tcPr>
          <w:p w14:paraId="2B4A2A17">
            <w:pPr>
              <w:widowControl/>
              <w:jc w:val="left"/>
              <w:rPr>
                <w:rFonts w:ascii="宋体" w:hAnsi="宋体" w:eastAsia="宋体" w:cs="Arial"/>
                <w:color w:val="000000"/>
                <w:kern w:val="0"/>
                <w:sz w:val="24"/>
              </w:rPr>
            </w:pPr>
            <w:r>
              <w:rPr>
                <w:rFonts w:hint="eastAsia" w:ascii="宋体" w:hAnsi="宋体" w:eastAsia="宋体" w:cs="Arial"/>
                <w:kern w:val="0"/>
                <w:sz w:val="24"/>
              </w:rPr>
              <w:t>★网络服务</w:t>
            </w:r>
          </w:p>
        </w:tc>
        <w:tc>
          <w:tcPr>
            <w:tcW w:w="4145" w:type="dxa"/>
            <w:vAlign w:val="center"/>
          </w:tcPr>
          <w:p w14:paraId="61470E38">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操作系统支持TCP/UDP</w:t>
            </w:r>
          </w:p>
        </w:tc>
        <w:tc>
          <w:tcPr>
            <w:tcW w:w="1106" w:type="dxa"/>
            <w:vAlign w:val="center"/>
          </w:tcPr>
          <w:p w14:paraId="37124AF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3A2F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540693B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51</w:t>
            </w:r>
          </w:p>
        </w:tc>
        <w:tc>
          <w:tcPr>
            <w:tcW w:w="928" w:type="dxa"/>
            <w:vAlign w:val="center"/>
          </w:tcPr>
          <w:p w14:paraId="2B2F374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0D51E8EA">
            <w:pPr>
              <w:widowControl/>
              <w:jc w:val="left"/>
              <w:rPr>
                <w:rFonts w:ascii="宋体" w:hAnsi="宋体" w:eastAsia="宋体" w:cs="Arial"/>
                <w:color w:val="000000"/>
                <w:kern w:val="0"/>
                <w:sz w:val="24"/>
              </w:rPr>
            </w:pPr>
          </w:p>
        </w:tc>
        <w:tc>
          <w:tcPr>
            <w:tcW w:w="1519" w:type="dxa"/>
            <w:vAlign w:val="center"/>
          </w:tcPr>
          <w:p w14:paraId="1E381532">
            <w:pPr>
              <w:widowControl/>
              <w:jc w:val="left"/>
              <w:rPr>
                <w:rFonts w:ascii="宋体" w:hAnsi="宋体" w:eastAsia="宋体" w:cs="Arial"/>
                <w:color w:val="000000"/>
                <w:kern w:val="0"/>
                <w:sz w:val="24"/>
              </w:rPr>
            </w:pPr>
            <w:r>
              <w:rPr>
                <w:rFonts w:hint="eastAsia" w:ascii="宋体" w:hAnsi="宋体" w:eastAsia="宋体" w:cs="Arial"/>
                <w:kern w:val="0"/>
                <w:sz w:val="24"/>
              </w:rPr>
              <w:t>★网络共享</w:t>
            </w:r>
          </w:p>
        </w:tc>
        <w:tc>
          <w:tcPr>
            <w:tcW w:w="4145" w:type="dxa"/>
            <w:vAlign w:val="center"/>
          </w:tcPr>
          <w:p w14:paraId="003F0C84">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操作系统支持基于NFS、SMB、FTP、CIFS等协议的数据网络共享服务</w:t>
            </w:r>
          </w:p>
        </w:tc>
        <w:tc>
          <w:tcPr>
            <w:tcW w:w="1106" w:type="dxa"/>
            <w:vAlign w:val="center"/>
          </w:tcPr>
          <w:p w14:paraId="0B193C5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6162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69B1D80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52</w:t>
            </w:r>
          </w:p>
        </w:tc>
        <w:tc>
          <w:tcPr>
            <w:tcW w:w="928" w:type="dxa"/>
            <w:vAlign w:val="center"/>
          </w:tcPr>
          <w:p w14:paraId="73059EB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54E61C60">
            <w:pPr>
              <w:widowControl/>
              <w:jc w:val="left"/>
              <w:rPr>
                <w:rFonts w:ascii="宋体" w:hAnsi="宋体" w:eastAsia="宋体" w:cs="Arial"/>
                <w:color w:val="000000"/>
                <w:kern w:val="0"/>
                <w:sz w:val="24"/>
              </w:rPr>
            </w:pPr>
          </w:p>
        </w:tc>
        <w:tc>
          <w:tcPr>
            <w:tcW w:w="1519" w:type="dxa"/>
            <w:vAlign w:val="center"/>
          </w:tcPr>
          <w:p w14:paraId="1F16481C">
            <w:pPr>
              <w:widowControl/>
              <w:jc w:val="left"/>
              <w:rPr>
                <w:rFonts w:ascii="宋体" w:hAnsi="宋体" w:eastAsia="宋体" w:cs="Arial"/>
                <w:color w:val="000000"/>
                <w:kern w:val="0"/>
                <w:sz w:val="24"/>
              </w:rPr>
            </w:pPr>
            <w:r>
              <w:rPr>
                <w:rFonts w:hint="eastAsia" w:ascii="宋体" w:hAnsi="宋体" w:eastAsia="宋体" w:cs="Arial"/>
                <w:color w:val="000000"/>
                <w:kern w:val="0"/>
                <w:sz w:val="24"/>
              </w:rPr>
              <w:t>★WEB服务</w:t>
            </w:r>
          </w:p>
        </w:tc>
        <w:tc>
          <w:tcPr>
            <w:tcW w:w="4145" w:type="dxa"/>
            <w:vAlign w:val="center"/>
          </w:tcPr>
          <w:p w14:paraId="63FFAC95">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操作系统支持基于HTTP、HTTPS、FastCGI等协议WEB服务</w:t>
            </w:r>
          </w:p>
        </w:tc>
        <w:tc>
          <w:tcPr>
            <w:tcW w:w="1106" w:type="dxa"/>
            <w:vAlign w:val="center"/>
          </w:tcPr>
          <w:p w14:paraId="5C1747D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0910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429363B5">
            <w:pPr>
              <w:widowControl/>
              <w:jc w:val="center"/>
              <w:rPr>
                <w:rFonts w:ascii="宋体" w:hAnsi="宋体" w:eastAsia="宋体" w:cs="Arial"/>
                <w:color w:val="000000"/>
                <w:kern w:val="0"/>
                <w:sz w:val="24"/>
              </w:rPr>
            </w:pPr>
            <w:r>
              <w:rPr>
                <w:rFonts w:hint="eastAsia" w:ascii="宋体" w:hAnsi="宋体" w:eastAsia="宋体" w:cs="Arial"/>
                <w:color w:val="000000"/>
                <w:kern w:val="0"/>
                <w:sz w:val="24"/>
              </w:rPr>
              <w:t>53</w:t>
            </w:r>
          </w:p>
        </w:tc>
        <w:tc>
          <w:tcPr>
            <w:tcW w:w="928" w:type="dxa"/>
            <w:vAlign w:val="center"/>
          </w:tcPr>
          <w:p w14:paraId="05AC566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46624F2D">
            <w:pPr>
              <w:widowControl/>
              <w:jc w:val="left"/>
              <w:rPr>
                <w:rFonts w:ascii="宋体" w:hAnsi="宋体" w:eastAsia="宋体" w:cs="Arial"/>
                <w:color w:val="000000"/>
                <w:kern w:val="0"/>
                <w:sz w:val="24"/>
              </w:rPr>
            </w:pPr>
          </w:p>
        </w:tc>
        <w:tc>
          <w:tcPr>
            <w:tcW w:w="1519" w:type="dxa"/>
            <w:vAlign w:val="center"/>
          </w:tcPr>
          <w:p w14:paraId="37AF11BE">
            <w:pPr>
              <w:widowControl/>
              <w:jc w:val="left"/>
              <w:rPr>
                <w:rFonts w:ascii="宋体" w:hAnsi="宋体" w:eastAsia="宋体" w:cs="Arial"/>
                <w:color w:val="000000"/>
                <w:kern w:val="0"/>
                <w:sz w:val="24"/>
              </w:rPr>
            </w:pPr>
            <w:r>
              <w:rPr>
                <w:rFonts w:hint="eastAsia" w:ascii="宋体" w:hAnsi="宋体" w:eastAsia="宋体" w:cs="Arial"/>
                <w:kern w:val="0"/>
                <w:sz w:val="24"/>
              </w:rPr>
              <w:t>★加密传输服务</w:t>
            </w:r>
          </w:p>
        </w:tc>
        <w:tc>
          <w:tcPr>
            <w:tcW w:w="4145" w:type="dxa"/>
            <w:vAlign w:val="center"/>
          </w:tcPr>
          <w:p w14:paraId="2046729B">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操作系统支持基于IPSec和SSL协议的隧道加密传输服务</w:t>
            </w:r>
          </w:p>
        </w:tc>
        <w:tc>
          <w:tcPr>
            <w:tcW w:w="1106" w:type="dxa"/>
            <w:vAlign w:val="center"/>
          </w:tcPr>
          <w:p w14:paraId="5FDD1AE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7B19C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6A6AD6D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54</w:t>
            </w:r>
          </w:p>
        </w:tc>
        <w:tc>
          <w:tcPr>
            <w:tcW w:w="928" w:type="dxa"/>
            <w:vAlign w:val="center"/>
          </w:tcPr>
          <w:p w14:paraId="1C74BBE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1134B30D">
            <w:pPr>
              <w:widowControl/>
              <w:jc w:val="left"/>
              <w:rPr>
                <w:rFonts w:ascii="宋体" w:hAnsi="宋体" w:eastAsia="宋体" w:cs="Arial"/>
                <w:color w:val="000000"/>
                <w:kern w:val="0"/>
                <w:sz w:val="24"/>
              </w:rPr>
            </w:pPr>
          </w:p>
        </w:tc>
        <w:tc>
          <w:tcPr>
            <w:tcW w:w="1519" w:type="dxa"/>
            <w:vAlign w:val="center"/>
          </w:tcPr>
          <w:p w14:paraId="7B82696C">
            <w:pPr>
              <w:widowControl/>
              <w:jc w:val="left"/>
              <w:rPr>
                <w:rFonts w:ascii="宋体" w:hAnsi="宋体" w:eastAsia="宋体" w:cs="Arial"/>
                <w:color w:val="000000"/>
                <w:kern w:val="0"/>
                <w:sz w:val="24"/>
              </w:rPr>
            </w:pPr>
            <w:r>
              <w:rPr>
                <w:rFonts w:hint="eastAsia" w:ascii="宋体" w:hAnsi="宋体" w:eastAsia="宋体" w:cs="Arial"/>
                <w:kern w:val="0"/>
                <w:sz w:val="24"/>
              </w:rPr>
              <w:t>★数字证书服务</w:t>
            </w:r>
          </w:p>
        </w:tc>
        <w:tc>
          <w:tcPr>
            <w:tcW w:w="4145" w:type="dxa"/>
            <w:vAlign w:val="center"/>
          </w:tcPr>
          <w:p w14:paraId="0B8C4FD4">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操作系统支持基于PKI体系的数字证书服务</w:t>
            </w:r>
          </w:p>
        </w:tc>
        <w:tc>
          <w:tcPr>
            <w:tcW w:w="1106" w:type="dxa"/>
            <w:vAlign w:val="center"/>
          </w:tcPr>
          <w:p w14:paraId="4EBA2A0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5BF1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2065047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55</w:t>
            </w:r>
          </w:p>
        </w:tc>
        <w:tc>
          <w:tcPr>
            <w:tcW w:w="928" w:type="dxa"/>
            <w:vAlign w:val="center"/>
          </w:tcPr>
          <w:p w14:paraId="15D2A5D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1EF5EF11">
            <w:pPr>
              <w:widowControl/>
              <w:jc w:val="left"/>
              <w:rPr>
                <w:rFonts w:ascii="宋体" w:hAnsi="宋体" w:eastAsia="宋体" w:cs="Arial"/>
                <w:color w:val="000000"/>
                <w:kern w:val="0"/>
                <w:sz w:val="24"/>
              </w:rPr>
            </w:pPr>
          </w:p>
        </w:tc>
        <w:tc>
          <w:tcPr>
            <w:tcW w:w="1519" w:type="dxa"/>
            <w:vAlign w:val="center"/>
          </w:tcPr>
          <w:p w14:paraId="742648D5">
            <w:pPr>
              <w:widowControl/>
              <w:jc w:val="left"/>
              <w:rPr>
                <w:rFonts w:ascii="宋体" w:hAnsi="宋体" w:eastAsia="宋体" w:cs="Arial"/>
                <w:color w:val="000000"/>
                <w:kern w:val="0"/>
                <w:sz w:val="24"/>
              </w:rPr>
            </w:pPr>
            <w:r>
              <w:rPr>
                <w:rFonts w:hint="eastAsia" w:ascii="宋体" w:hAnsi="宋体" w:eastAsia="宋体" w:cs="Arial"/>
                <w:kern w:val="0"/>
                <w:sz w:val="24"/>
              </w:rPr>
              <w:t>★访问控制服务</w:t>
            </w:r>
          </w:p>
        </w:tc>
        <w:tc>
          <w:tcPr>
            <w:tcW w:w="4145" w:type="dxa"/>
            <w:vAlign w:val="center"/>
          </w:tcPr>
          <w:p w14:paraId="51EB9829">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操作系统支持基于RBAC(基于角色的访问控制)机制的访问控制服务</w:t>
            </w:r>
          </w:p>
        </w:tc>
        <w:tc>
          <w:tcPr>
            <w:tcW w:w="1106" w:type="dxa"/>
            <w:vAlign w:val="center"/>
          </w:tcPr>
          <w:p w14:paraId="5DE2B4B5">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0ED0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40672C1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56</w:t>
            </w:r>
          </w:p>
        </w:tc>
        <w:tc>
          <w:tcPr>
            <w:tcW w:w="928" w:type="dxa"/>
            <w:vAlign w:val="center"/>
          </w:tcPr>
          <w:p w14:paraId="75A88342">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4EC748EE">
            <w:pPr>
              <w:widowControl/>
              <w:jc w:val="left"/>
              <w:rPr>
                <w:rFonts w:ascii="宋体" w:hAnsi="宋体" w:eastAsia="宋体" w:cs="Arial"/>
                <w:color w:val="000000"/>
                <w:kern w:val="0"/>
                <w:sz w:val="24"/>
              </w:rPr>
            </w:pPr>
          </w:p>
        </w:tc>
        <w:tc>
          <w:tcPr>
            <w:tcW w:w="1519" w:type="dxa"/>
            <w:vAlign w:val="center"/>
          </w:tcPr>
          <w:p w14:paraId="7673FAA6">
            <w:pPr>
              <w:widowControl/>
              <w:jc w:val="left"/>
              <w:rPr>
                <w:rFonts w:ascii="宋体" w:hAnsi="宋体" w:eastAsia="宋体" w:cs="Arial"/>
                <w:color w:val="000000"/>
                <w:kern w:val="0"/>
                <w:sz w:val="24"/>
              </w:rPr>
            </w:pPr>
            <w:r>
              <w:rPr>
                <w:rFonts w:hint="eastAsia" w:ascii="宋体" w:hAnsi="宋体" w:eastAsia="宋体" w:cs="Arial"/>
                <w:kern w:val="0"/>
                <w:sz w:val="24"/>
              </w:rPr>
              <w:t>★网络管理服务</w:t>
            </w:r>
          </w:p>
        </w:tc>
        <w:tc>
          <w:tcPr>
            <w:tcW w:w="4145" w:type="dxa"/>
            <w:vAlign w:val="center"/>
          </w:tcPr>
          <w:p w14:paraId="0030B031">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操作系统支持基于SNMP、NETCONF、RESTCONF等协议的网络管理服务</w:t>
            </w:r>
          </w:p>
        </w:tc>
        <w:tc>
          <w:tcPr>
            <w:tcW w:w="1106" w:type="dxa"/>
            <w:vAlign w:val="center"/>
          </w:tcPr>
          <w:p w14:paraId="58D582E5">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03AAC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3BF996D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57</w:t>
            </w:r>
          </w:p>
        </w:tc>
        <w:tc>
          <w:tcPr>
            <w:tcW w:w="928" w:type="dxa"/>
            <w:vAlign w:val="center"/>
          </w:tcPr>
          <w:p w14:paraId="660EEFE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585977F6">
            <w:pPr>
              <w:widowControl/>
              <w:jc w:val="left"/>
              <w:rPr>
                <w:rFonts w:ascii="宋体" w:hAnsi="宋体" w:eastAsia="宋体" w:cs="Arial"/>
                <w:color w:val="000000"/>
                <w:kern w:val="0"/>
                <w:sz w:val="24"/>
              </w:rPr>
            </w:pPr>
          </w:p>
        </w:tc>
        <w:tc>
          <w:tcPr>
            <w:tcW w:w="1519" w:type="dxa"/>
            <w:vAlign w:val="center"/>
          </w:tcPr>
          <w:p w14:paraId="68E65D36">
            <w:pPr>
              <w:widowControl/>
              <w:jc w:val="left"/>
              <w:rPr>
                <w:rFonts w:ascii="宋体" w:hAnsi="宋体" w:eastAsia="宋体" w:cs="Arial"/>
                <w:color w:val="000000"/>
                <w:kern w:val="0"/>
                <w:sz w:val="24"/>
              </w:rPr>
            </w:pPr>
            <w:r>
              <w:rPr>
                <w:rFonts w:hint="eastAsia" w:ascii="宋体" w:hAnsi="宋体" w:eastAsia="宋体" w:cs="Arial"/>
                <w:kern w:val="0"/>
                <w:sz w:val="24"/>
              </w:rPr>
              <w:t>★时间同步服务</w:t>
            </w:r>
          </w:p>
        </w:tc>
        <w:tc>
          <w:tcPr>
            <w:tcW w:w="4145" w:type="dxa"/>
            <w:vAlign w:val="center"/>
          </w:tcPr>
          <w:p w14:paraId="5D38D238">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操作系统支持基于NTP协议网络时间同步服务</w:t>
            </w:r>
          </w:p>
        </w:tc>
        <w:tc>
          <w:tcPr>
            <w:tcW w:w="1106" w:type="dxa"/>
            <w:vAlign w:val="center"/>
          </w:tcPr>
          <w:p w14:paraId="229F484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24100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2D1A9F9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58</w:t>
            </w:r>
          </w:p>
        </w:tc>
        <w:tc>
          <w:tcPr>
            <w:tcW w:w="928" w:type="dxa"/>
            <w:vAlign w:val="center"/>
          </w:tcPr>
          <w:p w14:paraId="66E40096">
            <w:pPr>
              <w:widowControl/>
              <w:jc w:val="center"/>
              <w:rPr>
                <w:rFonts w:ascii="宋体" w:hAnsi="宋体" w:eastAsia="宋体" w:cs="Arial"/>
                <w:color w:val="000000"/>
                <w:kern w:val="0"/>
                <w:sz w:val="24"/>
              </w:rPr>
            </w:pPr>
            <w:r>
              <w:rPr>
                <w:rFonts w:hint="eastAsia" w:ascii="宋体" w:hAnsi="宋体" w:eastAsia="宋体" w:cs="Arial"/>
                <w:kern w:val="0"/>
                <w:sz w:val="24"/>
              </w:rPr>
              <w:t>功能</w:t>
            </w:r>
            <w:r>
              <w:rPr>
                <w:rFonts w:hint="eastAsia" w:ascii="宋体" w:hAnsi="宋体" w:eastAsia="宋体" w:cs="Arial"/>
                <w:color w:val="000000"/>
                <w:kern w:val="0"/>
                <w:sz w:val="24"/>
              </w:rPr>
              <w:t>要求</w:t>
            </w:r>
          </w:p>
        </w:tc>
        <w:tc>
          <w:tcPr>
            <w:tcW w:w="1071" w:type="dxa"/>
            <w:vMerge w:val="continue"/>
            <w:vAlign w:val="center"/>
          </w:tcPr>
          <w:p w14:paraId="7B08D552">
            <w:pPr>
              <w:widowControl/>
              <w:jc w:val="left"/>
              <w:rPr>
                <w:rFonts w:ascii="宋体" w:hAnsi="宋体" w:eastAsia="宋体" w:cs="Arial"/>
                <w:color w:val="000000"/>
                <w:kern w:val="0"/>
                <w:sz w:val="24"/>
              </w:rPr>
            </w:pPr>
          </w:p>
        </w:tc>
        <w:tc>
          <w:tcPr>
            <w:tcW w:w="1519" w:type="dxa"/>
            <w:vAlign w:val="center"/>
          </w:tcPr>
          <w:p w14:paraId="5376CFCD">
            <w:pPr>
              <w:widowControl/>
              <w:jc w:val="left"/>
              <w:rPr>
                <w:rFonts w:ascii="宋体" w:hAnsi="宋体" w:eastAsia="宋体" w:cs="Arial"/>
                <w:color w:val="000000"/>
                <w:kern w:val="0"/>
                <w:sz w:val="24"/>
              </w:rPr>
            </w:pPr>
            <w:r>
              <w:rPr>
                <w:rFonts w:hint="eastAsia" w:ascii="宋体" w:hAnsi="宋体" w:eastAsia="宋体" w:cs="Arial"/>
                <w:kern w:val="0"/>
                <w:sz w:val="24"/>
              </w:rPr>
              <w:t>★远程连接服务</w:t>
            </w:r>
          </w:p>
        </w:tc>
        <w:tc>
          <w:tcPr>
            <w:tcW w:w="4145" w:type="dxa"/>
            <w:vAlign w:val="center"/>
          </w:tcPr>
          <w:p w14:paraId="19742643">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操作系统支持RPC、rsync、SSH等远程服务</w:t>
            </w:r>
          </w:p>
        </w:tc>
        <w:tc>
          <w:tcPr>
            <w:tcW w:w="1106" w:type="dxa"/>
            <w:vAlign w:val="center"/>
          </w:tcPr>
          <w:p w14:paraId="15A48FD5">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3955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76F5E67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59</w:t>
            </w:r>
          </w:p>
        </w:tc>
        <w:tc>
          <w:tcPr>
            <w:tcW w:w="928" w:type="dxa"/>
            <w:vAlign w:val="center"/>
          </w:tcPr>
          <w:p w14:paraId="09540A3A">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71D36D80">
            <w:pPr>
              <w:widowControl/>
              <w:jc w:val="left"/>
              <w:rPr>
                <w:rFonts w:ascii="宋体" w:hAnsi="宋体" w:eastAsia="宋体" w:cs="Arial"/>
                <w:color w:val="000000"/>
                <w:kern w:val="0"/>
                <w:sz w:val="24"/>
              </w:rPr>
            </w:pPr>
          </w:p>
        </w:tc>
        <w:tc>
          <w:tcPr>
            <w:tcW w:w="1519" w:type="dxa"/>
            <w:vAlign w:val="center"/>
          </w:tcPr>
          <w:p w14:paraId="45214A5B">
            <w:pPr>
              <w:widowControl/>
              <w:jc w:val="left"/>
              <w:rPr>
                <w:rFonts w:ascii="宋体" w:hAnsi="宋体" w:eastAsia="宋体" w:cs="Arial"/>
                <w:color w:val="000000"/>
                <w:kern w:val="0"/>
                <w:sz w:val="24"/>
              </w:rPr>
            </w:pPr>
            <w:r>
              <w:rPr>
                <w:rFonts w:hint="eastAsia" w:ascii="宋体" w:hAnsi="宋体" w:eastAsia="宋体" w:cs="Arial"/>
                <w:kern w:val="0"/>
                <w:sz w:val="24"/>
              </w:rPr>
              <w:t>★邮件服务</w:t>
            </w:r>
          </w:p>
        </w:tc>
        <w:tc>
          <w:tcPr>
            <w:tcW w:w="4145" w:type="dxa"/>
            <w:vAlign w:val="center"/>
          </w:tcPr>
          <w:p w14:paraId="724E2F70">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操作系统支持基于SMTP、POP3、IMAP等的邮件服务</w:t>
            </w:r>
          </w:p>
        </w:tc>
        <w:tc>
          <w:tcPr>
            <w:tcW w:w="1106" w:type="dxa"/>
            <w:vAlign w:val="center"/>
          </w:tcPr>
          <w:p w14:paraId="332B2DCA">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6DEBF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712F57C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60</w:t>
            </w:r>
          </w:p>
        </w:tc>
        <w:tc>
          <w:tcPr>
            <w:tcW w:w="928" w:type="dxa"/>
            <w:vAlign w:val="center"/>
          </w:tcPr>
          <w:p w14:paraId="5010DE5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7C474323">
            <w:pPr>
              <w:widowControl/>
              <w:jc w:val="left"/>
              <w:rPr>
                <w:rFonts w:ascii="宋体" w:hAnsi="宋体" w:eastAsia="宋体" w:cs="Arial"/>
                <w:color w:val="000000"/>
                <w:kern w:val="0"/>
                <w:sz w:val="24"/>
              </w:rPr>
            </w:pPr>
          </w:p>
        </w:tc>
        <w:tc>
          <w:tcPr>
            <w:tcW w:w="1519" w:type="dxa"/>
            <w:vAlign w:val="center"/>
          </w:tcPr>
          <w:p w14:paraId="395C6630">
            <w:pPr>
              <w:widowControl/>
              <w:jc w:val="left"/>
              <w:rPr>
                <w:rFonts w:ascii="宋体" w:hAnsi="宋体" w:eastAsia="宋体" w:cs="Arial"/>
                <w:color w:val="000000"/>
                <w:kern w:val="0"/>
                <w:sz w:val="24"/>
              </w:rPr>
            </w:pPr>
            <w:r>
              <w:rPr>
                <w:rFonts w:hint="eastAsia" w:ascii="宋体" w:hAnsi="宋体" w:eastAsia="宋体" w:cs="Arial"/>
                <w:kern w:val="0"/>
                <w:sz w:val="24"/>
              </w:rPr>
              <w:t>★身份鉴别服务</w:t>
            </w:r>
          </w:p>
        </w:tc>
        <w:tc>
          <w:tcPr>
            <w:tcW w:w="4145" w:type="dxa"/>
            <w:vAlign w:val="center"/>
          </w:tcPr>
          <w:p w14:paraId="7BFA972C">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操作系统支持基于轻量级目录访问协议的统一身份鉴别服务</w:t>
            </w:r>
          </w:p>
        </w:tc>
        <w:tc>
          <w:tcPr>
            <w:tcW w:w="1106" w:type="dxa"/>
            <w:vAlign w:val="center"/>
          </w:tcPr>
          <w:p w14:paraId="0B2DD78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52A2B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79509CF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61</w:t>
            </w:r>
          </w:p>
        </w:tc>
        <w:tc>
          <w:tcPr>
            <w:tcW w:w="928" w:type="dxa"/>
            <w:vAlign w:val="center"/>
          </w:tcPr>
          <w:p w14:paraId="48D629B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0C2D32A6">
            <w:pPr>
              <w:widowControl/>
              <w:jc w:val="left"/>
              <w:rPr>
                <w:rFonts w:ascii="宋体" w:hAnsi="宋体" w:eastAsia="宋体" w:cs="Arial"/>
                <w:color w:val="000000"/>
                <w:kern w:val="0"/>
                <w:sz w:val="24"/>
              </w:rPr>
            </w:pPr>
          </w:p>
        </w:tc>
        <w:tc>
          <w:tcPr>
            <w:tcW w:w="1519" w:type="dxa"/>
            <w:vMerge w:val="restart"/>
            <w:vAlign w:val="center"/>
          </w:tcPr>
          <w:p w14:paraId="47291EC3">
            <w:pPr>
              <w:widowControl/>
              <w:jc w:val="left"/>
              <w:rPr>
                <w:rFonts w:ascii="宋体" w:hAnsi="宋体" w:eastAsia="宋体" w:cs="Arial"/>
                <w:color w:val="000000"/>
                <w:kern w:val="0"/>
                <w:sz w:val="24"/>
              </w:rPr>
            </w:pPr>
            <w:r>
              <w:rPr>
                <w:rFonts w:hint="eastAsia" w:ascii="宋体" w:hAnsi="宋体" w:eastAsia="宋体" w:cs="Arial"/>
                <w:color w:val="000000"/>
                <w:kern w:val="0"/>
                <w:sz w:val="24"/>
              </w:rPr>
              <w:t>★数据存储和查询服务</w:t>
            </w:r>
          </w:p>
        </w:tc>
        <w:tc>
          <w:tcPr>
            <w:tcW w:w="4145" w:type="dxa"/>
            <w:vAlign w:val="center"/>
          </w:tcPr>
          <w:p w14:paraId="075FB29A">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操作系统支持结构化和非结构化格式数据的存储和查询服务</w:t>
            </w:r>
          </w:p>
        </w:tc>
        <w:tc>
          <w:tcPr>
            <w:tcW w:w="1106" w:type="dxa"/>
            <w:vAlign w:val="center"/>
          </w:tcPr>
          <w:p w14:paraId="30FC79E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69B0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066BD5C5">
            <w:pPr>
              <w:widowControl/>
              <w:jc w:val="center"/>
              <w:rPr>
                <w:rFonts w:ascii="宋体" w:hAnsi="宋体" w:eastAsia="宋体" w:cs="Arial"/>
                <w:color w:val="000000"/>
                <w:kern w:val="0"/>
                <w:sz w:val="24"/>
              </w:rPr>
            </w:pPr>
            <w:r>
              <w:rPr>
                <w:rFonts w:hint="eastAsia" w:ascii="宋体" w:hAnsi="宋体" w:eastAsia="宋体" w:cs="Arial"/>
                <w:color w:val="000000"/>
                <w:kern w:val="0"/>
                <w:sz w:val="24"/>
              </w:rPr>
              <w:t>62</w:t>
            </w:r>
          </w:p>
        </w:tc>
        <w:tc>
          <w:tcPr>
            <w:tcW w:w="928" w:type="dxa"/>
            <w:vAlign w:val="center"/>
          </w:tcPr>
          <w:p w14:paraId="38A18C4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12946EBB">
            <w:pPr>
              <w:widowControl/>
              <w:jc w:val="left"/>
              <w:rPr>
                <w:rFonts w:ascii="宋体" w:hAnsi="宋体" w:eastAsia="宋体" w:cs="Arial"/>
                <w:color w:val="000000"/>
                <w:kern w:val="0"/>
                <w:sz w:val="24"/>
              </w:rPr>
            </w:pPr>
          </w:p>
        </w:tc>
        <w:tc>
          <w:tcPr>
            <w:tcW w:w="1519" w:type="dxa"/>
            <w:vMerge w:val="continue"/>
            <w:vAlign w:val="center"/>
          </w:tcPr>
          <w:p w14:paraId="75E7F846">
            <w:pPr>
              <w:widowControl/>
              <w:jc w:val="left"/>
              <w:rPr>
                <w:rFonts w:ascii="宋体" w:hAnsi="宋体" w:eastAsia="宋体" w:cs="Arial"/>
                <w:color w:val="000000"/>
                <w:kern w:val="0"/>
                <w:sz w:val="24"/>
              </w:rPr>
            </w:pPr>
          </w:p>
        </w:tc>
        <w:tc>
          <w:tcPr>
            <w:tcW w:w="4145" w:type="dxa"/>
            <w:vAlign w:val="center"/>
          </w:tcPr>
          <w:p w14:paraId="31C1714B">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操作系统支持块、文件、对象等类型的数据存储服务</w:t>
            </w:r>
          </w:p>
        </w:tc>
        <w:tc>
          <w:tcPr>
            <w:tcW w:w="1106" w:type="dxa"/>
            <w:vAlign w:val="center"/>
          </w:tcPr>
          <w:p w14:paraId="211931E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3CCF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3E919FA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63</w:t>
            </w:r>
          </w:p>
        </w:tc>
        <w:tc>
          <w:tcPr>
            <w:tcW w:w="928" w:type="dxa"/>
            <w:vAlign w:val="center"/>
          </w:tcPr>
          <w:p w14:paraId="1532F87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65398B35">
            <w:pPr>
              <w:widowControl/>
              <w:jc w:val="left"/>
              <w:rPr>
                <w:rFonts w:ascii="宋体" w:hAnsi="宋体" w:eastAsia="宋体" w:cs="Arial"/>
                <w:color w:val="000000"/>
                <w:kern w:val="0"/>
                <w:sz w:val="24"/>
              </w:rPr>
            </w:pPr>
          </w:p>
        </w:tc>
        <w:tc>
          <w:tcPr>
            <w:tcW w:w="1519" w:type="dxa"/>
            <w:vMerge w:val="continue"/>
            <w:vAlign w:val="center"/>
          </w:tcPr>
          <w:p w14:paraId="24247195">
            <w:pPr>
              <w:widowControl/>
              <w:jc w:val="left"/>
              <w:rPr>
                <w:rFonts w:ascii="宋体" w:hAnsi="宋体" w:eastAsia="宋体" w:cs="Arial"/>
                <w:color w:val="000000"/>
                <w:kern w:val="0"/>
                <w:sz w:val="24"/>
              </w:rPr>
            </w:pPr>
          </w:p>
        </w:tc>
        <w:tc>
          <w:tcPr>
            <w:tcW w:w="4145" w:type="dxa"/>
            <w:vAlign w:val="center"/>
          </w:tcPr>
          <w:p w14:paraId="60999460">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操作系统支持SQL、NoSQL、键值等类型的数据库</w:t>
            </w:r>
          </w:p>
        </w:tc>
        <w:tc>
          <w:tcPr>
            <w:tcW w:w="1106" w:type="dxa"/>
            <w:vAlign w:val="center"/>
          </w:tcPr>
          <w:p w14:paraId="58E6415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27D1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0CFFE71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64</w:t>
            </w:r>
          </w:p>
        </w:tc>
        <w:tc>
          <w:tcPr>
            <w:tcW w:w="928" w:type="dxa"/>
            <w:vAlign w:val="center"/>
          </w:tcPr>
          <w:p w14:paraId="07BBBAD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07085393">
            <w:pPr>
              <w:widowControl/>
              <w:jc w:val="left"/>
              <w:rPr>
                <w:rFonts w:ascii="宋体" w:hAnsi="宋体" w:eastAsia="宋体" w:cs="Arial"/>
                <w:color w:val="000000"/>
                <w:kern w:val="0"/>
                <w:sz w:val="24"/>
              </w:rPr>
            </w:pPr>
          </w:p>
        </w:tc>
        <w:tc>
          <w:tcPr>
            <w:tcW w:w="1519" w:type="dxa"/>
            <w:vAlign w:val="center"/>
          </w:tcPr>
          <w:p w14:paraId="0E073147">
            <w:pPr>
              <w:widowControl/>
              <w:jc w:val="left"/>
              <w:rPr>
                <w:rFonts w:ascii="宋体" w:hAnsi="宋体" w:eastAsia="宋体" w:cs="Arial"/>
                <w:color w:val="000000"/>
                <w:kern w:val="0"/>
                <w:sz w:val="24"/>
              </w:rPr>
            </w:pPr>
            <w:r>
              <w:rPr>
                <w:rFonts w:hint="eastAsia" w:ascii="宋体" w:hAnsi="宋体" w:eastAsia="宋体" w:cs="Arial"/>
                <w:kern w:val="0"/>
                <w:sz w:val="24"/>
              </w:rPr>
              <w:t>★存储服务</w:t>
            </w:r>
          </w:p>
        </w:tc>
        <w:tc>
          <w:tcPr>
            <w:tcW w:w="4145" w:type="dxa"/>
            <w:vAlign w:val="center"/>
          </w:tcPr>
          <w:p w14:paraId="2C7C7A1B">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操作系统支持多种传输速率和存储协议的SAN和NAS存储</w:t>
            </w:r>
          </w:p>
        </w:tc>
        <w:tc>
          <w:tcPr>
            <w:tcW w:w="1106" w:type="dxa"/>
            <w:vAlign w:val="center"/>
          </w:tcPr>
          <w:p w14:paraId="0823189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0DD1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74A9876A">
            <w:pPr>
              <w:widowControl/>
              <w:jc w:val="center"/>
              <w:rPr>
                <w:rFonts w:ascii="宋体" w:hAnsi="宋体" w:eastAsia="宋体" w:cs="Arial"/>
                <w:color w:val="000000"/>
                <w:kern w:val="0"/>
                <w:sz w:val="24"/>
              </w:rPr>
            </w:pPr>
            <w:r>
              <w:rPr>
                <w:rFonts w:hint="eastAsia" w:ascii="宋体" w:hAnsi="宋体" w:eastAsia="宋体" w:cs="Arial"/>
                <w:color w:val="000000"/>
                <w:kern w:val="0"/>
                <w:sz w:val="24"/>
              </w:rPr>
              <w:t>65</w:t>
            </w:r>
          </w:p>
        </w:tc>
        <w:tc>
          <w:tcPr>
            <w:tcW w:w="928" w:type="dxa"/>
            <w:vAlign w:val="center"/>
          </w:tcPr>
          <w:p w14:paraId="2EF6565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7ECDC042">
            <w:pPr>
              <w:widowControl/>
              <w:jc w:val="left"/>
              <w:rPr>
                <w:rFonts w:ascii="宋体" w:hAnsi="宋体" w:eastAsia="宋体" w:cs="Arial"/>
                <w:color w:val="000000"/>
                <w:kern w:val="0"/>
                <w:sz w:val="24"/>
              </w:rPr>
            </w:pPr>
          </w:p>
        </w:tc>
        <w:tc>
          <w:tcPr>
            <w:tcW w:w="1519" w:type="dxa"/>
            <w:vMerge w:val="restart"/>
            <w:vAlign w:val="center"/>
          </w:tcPr>
          <w:p w14:paraId="2A0312D3">
            <w:pPr>
              <w:widowControl/>
              <w:jc w:val="left"/>
              <w:rPr>
                <w:rFonts w:ascii="宋体" w:hAnsi="宋体" w:eastAsia="宋体" w:cs="Arial"/>
                <w:color w:val="000000"/>
                <w:kern w:val="0"/>
                <w:sz w:val="24"/>
              </w:rPr>
            </w:pPr>
            <w:r>
              <w:rPr>
                <w:rFonts w:hint="eastAsia" w:ascii="宋体" w:hAnsi="宋体" w:eastAsia="宋体" w:cs="Arial"/>
                <w:kern w:val="0"/>
                <w:sz w:val="24"/>
              </w:rPr>
              <w:t>★集群支持</w:t>
            </w:r>
          </w:p>
        </w:tc>
        <w:tc>
          <w:tcPr>
            <w:tcW w:w="4145" w:type="dxa"/>
            <w:vAlign w:val="center"/>
          </w:tcPr>
          <w:p w14:paraId="3C4421F5">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操作系统支持服务基于主备机制的分布式集群、高可用集群的部署模式</w:t>
            </w:r>
          </w:p>
        </w:tc>
        <w:tc>
          <w:tcPr>
            <w:tcW w:w="1106" w:type="dxa"/>
            <w:vAlign w:val="center"/>
          </w:tcPr>
          <w:p w14:paraId="4E880F6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539B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67F2F52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66</w:t>
            </w:r>
          </w:p>
        </w:tc>
        <w:tc>
          <w:tcPr>
            <w:tcW w:w="928" w:type="dxa"/>
            <w:vAlign w:val="center"/>
          </w:tcPr>
          <w:p w14:paraId="00F6B91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791D334C">
            <w:pPr>
              <w:widowControl/>
              <w:jc w:val="left"/>
              <w:rPr>
                <w:rFonts w:ascii="宋体" w:hAnsi="宋体" w:eastAsia="宋体" w:cs="Arial"/>
                <w:color w:val="000000"/>
                <w:kern w:val="0"/>
                <w:sz w:val="24"/>
              </w:rPr>
            </w:pPr>
          </w:p>
        </w:tc>
        <w:tc>
          <w:tcPr>
            <w:tcW w:w="1519" w:type="dxa"/>
            <w:vMerge w:val="continue"/>
            <w:vAlign w:val="center"/>
          </w:tcPr>
          <w:p w14:paraId="1F4C0C40">
            <w:pPr>
              <w:widowControl/>
              <w:jc w:val="left"/>
              <w:rPr>
                <w:rFonts w:ascii="宋体" w:hAnsi="宋体" w:eastAsia="宋体" w:cs="Arial"/>
                <w:color w:val="000000"/>
                <w:kern w:val="0"/>
                <w:sz w:val="24"/>
              </w:rPr>
            </w:pPr>
          </w:p>
        </w:tc>
        <w:tc>
          <w:tcPr>
            <w:tcW w:w="4145" w:type="dxa"/>
            <w:vAlign w:val="center"/>
          </w:tcPr>
          <w:p w14:paraId="43EC15A2">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操作系统支持服务基于分布式通信协议的分布式集群、高可用集群的部署模式</w:t>
            </w:r>
          </w:p>
        </w:tc>
        <w:tc>
          <w:tcPr>
            <w:tcW w:w="1106" w:type="dxa"/>
            <w:vAlign w:val="center"/>
          </w:tcPr>
          <w:p w14:paraId="36428E1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0FC16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3B2EE97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67</w:t>
            </w:r>
          </w:p>
        </w:tc>
        <w:tc>
          <w:tcPr>
            <w:tcW w:w="928" w:type="dxa"/>
            <w:vAlign w:val="center"/>
          </w:tcPr>
          <w:p w14:paraId="00385135">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6C613449">
            <w:pPr>
              <w:widowControl/>
              <w:jc w:val="left"/>
              <w:rPr>
                <w:rFonts w:ascii="宋体" w:hAnsi="宋体" w:eastAsia="宋体" w:cs="Arial"/>
                <w:color w:val="000000"/>
                <w:kern w:val="0"/>
                <w:sz w:val="24"/>
              </w:rPr>
            </w:pPr>
          </w:p>
        </w:tc>
        <w:tc>
          <w:tcPr>
            <w:tcW w:w="1519" w:type="dxa"/>
            <w:vMerge w:val="continue"/>
            <w:vAlign w:val="center"/>
          </w:tcPr>
          <w:p w14:paraId="6D931646">
            <w:pPr>
              <w:widowControl/>
              <w:jc w:val="left"/>
              <w:rPr>
                <w:rFonts w:ascii="宋体" w:hAnsi="宋体" w:eastAsia="宋体" w:cs="Arial"/>
                <w:color w:val="000000"/>
                <w:kern w:val="0"/>
                <w:sz w:val="24"/>
              </w:rPr>
            </w:pPr>
          </w:p>
        </w:tc>
        <w:tc>
          <w:tcPr>
            <w:tcW w:w="4145" w:type="dxa"/>
            <w:vAlign w:val="center"/>
          </w:tcPr>
          <w:p w14:paraId="0698C0B1">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操作系统支持基于虚拟路由器冗余协议的高可用集群部署模式</w:t>
            </w:r>
          </w:p>
        </w:tc>
        <w:tc>
          <w:tcPr>
            <w:tcW w:w="1106" w:type="dxa"/>
            <w:vAlign w:val="center"/>
          </w:tcPr>
          <w:p w14:paraId="3A7D2A9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2DD0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356A204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68</w:t>
            </w:r>
          </w:p>
        </w:tc>
        <w:tc>
          <w:tcPr>
            <w:tcW w:w="928" w:type="dxa"/>
            <w:vAlign w:val="center"/>
          </w:tcPr>
          <w:p w14:paraId="1FA1102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627749E8">
            <w:pPr>
              <w:widowControl/>
              <w:jc w:val="left"/>
              <w:rPr>
                <w:rFonts w:ascii="宋体" w:hAnsi="宋体" w:eastAsia="宋体" w:cs="Arial"/>
                <w:color w:val="000000"/>
                <w:kern w:val="0"/>
                <w:sz w:val="24"/>
              </w:rPr>
            </w:pPr>
          </w:p>
        </w:tc>
        <w:tc>
          <w:tcPr>
            <w:tcW w:w="1519" w:type="dxa"/>
            <w:vAlign w:val="center"/>
          </w:tcPr>
          <w:p w14:paraId="57B05563">
            <w:pPr>
              <w:widowControl/>
              <w:jc w:val="left"/>
              <w:rPr>
                <w:rFonts w:ascii="宋体" w:hAnsi="宋体" w:eastAsia="宋体" w:cs="Arial"/>
                <w:color w:val="000000"/>
                <w:kern w:val="0"/>
                <w:sz w:val="24"/>
              </w:rPr>
            </w:pPr>
            <w:r>
              <w:rPr>
                <w:rFonts w:hint="eastAsia" w:ascii="宋体" w:hAnsi="宋体" w:eastAsia="宋体" w:cs="Arial"/>
                <w:kern w:val="0"/>
                <w:sz w:val="24"/>
              </w:rPr>
              <w:t>★分布式服务</w:t>
            </w:r>
          </w:p>
        </w:tc>
        <w:tc>
          <w:tcPr>
            <w:tcW w:w="4145" w:type="dxa"/>
            <w:vAlign w:val="center"/>
          </w:tcPr>
          <w:p w14:paraId="29354BCB">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操作系统支持基于同步、异步请求处理机制的分布式服务</w:t>
            </w:r>
          </w:p>
        </w:tc>
        <w:tc>
          <w:tcPr>
            <w:tcW w:w="1106" w:type="dxa"/>
            <w:vAlign w:val="center"/>
          </w:tcPr>
          <w:p w14:paraId="4BC02D3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5C5C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1CA8283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69</w:t>
            </w:r>
          </w:p>
        </w:tc>
        <w:tc>
          <w:tcPr>
            <w:tcW w:w="928" w:type="dxa"/>
            <w:vAlign w:val="center"/>
          </w:tcPr>
          <w:p w14:paraId="0674A0F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52C48710">
            <w:pPr>
              <w:widowControl/>
              <w:jc w:val="left"/>
              <w:rPr>
                <w:rFonts w:ascii="宋体" w:hAnsi="宋体" w:eastAsia="宋体" w:cs="Arial"/>
                <w:color w:val="000000"/>
                <w:kern w:val="0"/>
                <w:sz w:val="24"/>
              </w:rPr>
            </w:pPr>
          </w:p>
        </w:tc>
        <w:tc>
          <w:tcPr>
            <w:tcW w:w="1519" w:type="dxa"/>
            <w:vMerge w:val="restart"/>
            <w:vAlign w:val="center"/>
          </w:tcPr>
          <w:p w14:paraId="33B0E5D8">
            <w:pPr>
              <w:widowControl/>
              <w:jc w:val="left"/>
              <w:rPr>
                <w:rFonts w:ascii="宋体" w:hAnsi="宋体" w:eastAsia="宋体" w:cs="Arial"/>
                <w:color w:val="000000"/>
                <w:kern w:val="0"/>
                <w:sz w:val="24"/>
              </w:rPr>
            </w:pPr>
            <w:r>
              <w:rPr>
                <w:rFonts w:hint="eastAsia" w:ascii="宋体" w:hAnsi="宋体" w:eastAsia="宋体" w:cs="Arial"/>
                <w:kern w:val="0"/>
                <w:sz w:val="24"/>
              </w:rPr>
              <w:t>★负载均衡模式</w:t>
            </w:r>
          </w:p>
        </w:tc>
        <w:tc>
          <w:tcPr>
            <w:tcW w:w="4145" w:type="dxa"/>
            <w:vAlign w:val="center"/>
          </w:tcPr>
          <w:p w14:paraId="2A1B8E61">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操作系统支持基于OSI模型的4/7层和链路层的负载均衡模式</w:t>
            </w:r>
          </w:p>
        </w:tc>
        <w:tc>
          <w:tcPr>
            <w:tcW w:w="1106" w:type="dxa"/>
            <w:vAlign w:val="center"/>
          </w:tcPr>
          <w:p w14:paraId="37F346D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51E1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016613AA">
            <w:pPr>
              <w:widowControl/>
              <w:jc w:val="center"/>
              <w:rPr>
                <w:rFonts w:ascii="宋体" w:hAnsi="宋体" w:eastAsia="宋体" w:cs="Arial"/>
                <w:color w:val="000000"/>
                <w:kern w:val="0"/>
                <w:sz w:val="24"/>
              </w:rPr>
            </w:pPr>
            <w:r>
              <w:rPr>
                <w:rFonts w:hint="eastAsia" w:ascii="宋体" w:hAnsi="宋体" w:eastAsia="宋体" w:cs="Arial"/>
                <w:color w:val="000000"/>
                <w:kern w:val="0"/>
                <w:sz w:val="24"/>
              </w:rPr>
              <w:t>70</w:t>
            </w:r>
          </w:p>
        </w:tc>
        <w:tc>
          <w:tcPr>
            <w:tcW w:w="928" w:type="dxa"/>
            <w:vAlign w:val="center"/>
          </w:tcPr>
          <w:p w14:paraId="7392CA4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1E4A1D85">
            <w:pPr>
              <w:widowControl/>
              <w:jc w:val="left"/>
              <w:rPr>
                <w:rFonts w:ascii="宋体" w:hAnsi="宋体" w:eastAsia="宋体" w:cs="Arial"/>
                <w:color w:val="000000"/>
                <w:kern w:val="0"/>
                <w:sz w:val="24"/>
              </w:rPr>
            </w:pPr>
          </w:p>
        </w:tc>
        <w:tc>
          <w:tcPr>
            <w:tcW w:w="1519" w:type="dxa"/>
            <w:vMerge w:val="continue"/>
            <w:vAlign w:val="center"/>
          </w:tcPr>
          <w:p w14:paraId="72052E89">
            <w:pPr>
              <w:widowControl/>
              <w:jc w:val="left"/>
              <w:rPr>
                <w:rFonts w:ascii="宋体" w:hAnsi="宋体" w:eastAsia="宋体" w:cs="Arial"/>
                <w:color w:val="000000"/>
                <w:kern w:val="0"/>
                <w:sz w:val="24"/>
              </w:rPr>
            </w:pPr>
          </w:p>
        </w:tc>
        <w:tc>
          <w:tcPr>
            <w:tcW w:w="4145" w:type="dxa"/>
            <w:vAlign w:val="center"/>
          </w:tcPr>
          <w:p w14:paraId="315D3F23">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操作系统支持基于不同调度算法的负载均衡模式</w:t>
            </w:r>
          </w:p>
        </w:tc>
        <w:tc>
          <w:tcPr>
            <w:tcW w:w="1106" w:type="dxa"/>
            <w:vAlign w:val="center"/>
          </w:tcPr>
          <w:p w14:paraId="1BEB38A2">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0430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27" w:type="dxa"/>
            <w:vAlign w:val="center"/>
          </w:tcPr>
          <w:p w14:paraId="7D70090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71</w:t>
            </w:r>
          </w:p>
        </w:tc>
        <w:tc>
          <w:tcPr>
            <w:tcW w:w="928" w:type="dxa"/>
            <w:vAlign w:val="center"/>
          </w:tcPr>
          <w:p w14:paraId="384B511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0F7D543C">
            <w:pPr>
              <w:widowControl/>
              <w:jc w:val="left"/>
              <w:rPr>
                <w:rFonts w:ascii="宋体" w:hAnsi="宋体" w:eastAsia="宋体" w:cs="Arial"/>
                <w:color w:val="000000"/>
                <w:kern w:val="0"/>
                <w:sz w:val="24"/>
              </w:rPr>
            </w:pPr>
          </w:p>
        </w:tc>
        <w:tc>
          <w:tcPr>
            <w:tcW w:w="1519" w:type="dxa"/>
            <w:vAlign w:val="center"/>
          </w:tcPr>
          <w:p w14:paraId="3B40AFC7">
            <w:pPr>
              <w:widowControl/>
              <w:jc w:val="left"/>
              <w:rPr>
                <w:rFonts w:ascii="宋体" w:hAnsi="宋体" w:eastAsia="宋体" w:cs="Arial"/>
                <w:color w:val="000000"/>
                <w:kern w:val="0"/>
                <w:sz w:val="24"/>
              </w:rPr>
            </w:pPr>
            <w:r>
              <w:rPr>
                <w:rFonts w:hint="eastAsia" w:ascii="宋体" w:hAnsi="宋体" w:eastAsia="宋体" w:cs="Arial"/>
                <w:kern w:val="0"/>
                <w:sz w:val="24"/>
              </w:rPr>
              <w:t>★高可用服务</w:t>
            </w:r>
          </w:p>
        </w:tc>
        <w:tc>
          <w:tcPr>
            <w:tcW w:w="4145" w:type="dxa"/>
            <w:vAlign w:val="center"/>
          </w:tcPr>
          <w:p w14:paraId="09A5E747">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操作系统提供对HA的支持，支持多种集群配置模式，包括主主模式、主备模式、N+1模式和N+M模式，支持资源及节点故障检测</w:t>
            </w:r>
          </w:p>
        </w:tc>
        <w:tc>
          <w:tcPr>
            <w:tcW w:w="1106" w:type="dxa"/>
            <w:vAlign w:val="center"/>
          </w:tcPr>
          <w:p w14:paraId="140C454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5E223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27" w:type="dxa"/>
            <w:vAlign w:val="center"/>
          </w:tcPr>
          <w:p w14:paraId="1406B4C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72</w:t>
            </w:r>
          </w:p>
        </w:tc>
        <w:tc>
          <w:tcPr>
            <w:tcW w:w="928" w:type="dxa"/>
            <w:vAlign w:val="center"/>
          </w:tcPr>
          <w:p w14:paraId="5398FFBA">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restart"/>
            <w:vAlign w:val="center"/>
          </w:tcPr>
          <w:p w14:paraId="520305B4">
            <w:pPr>
              <w:widowControl/>
              <w:jc w:val="center"/>
              <w:rPr>
                <w:rFonts w:ascii="宋体" w:hAnsi="宋体" w:eastAsia="宋体" w:cs="Arial"/>
                <w:kern w:val="0"/>
                <w:sz w:val="24"/>
              </w:rPr>
            </w:pPr>
            <w:r>
              <w:rPr>
                <w:rFonts w:hint="eastAsia" w:ascii="宋体" w:hAnsi="宋体" w:eastAsia="宋体" w:cs="Arial"/>
                <w:kern w:val="0"/>
                <w:sz w:val="24"/>
              </w:rPr>
              <w:t>开源组件</w:t>
            </w:r>
          </w:p>
        </w:tc>
        <w:tc>
          <w:tcPr>
            <w:tcW w:w="1519" w:type="dxa"/>
            <w:vAlign w:val="center"/>
          </w:tcPr>
          <w:p w14:paraId="360D2589">
            <w:pPr>
              <w:widowControl/>
              <w:jc w:val="left"/>
              <w:rPr>
                <w:rFonts w:ascii="宋体" w:hAnsi="宋体" w:eastAsia="宋体" w:cs="Arial"/>
                <w:color w:val="000000"/>
                <w:kern w:val="0"/>
                <w:sz w:val="24"/>
              </w:rPr>
            </w:pPr>
            <w:r>
              <w:rPr>
                <w:rFonts w:hint="eastAsia" w:ascii="宋体" w:hAnsi="宋体" w:eastAsia="宋体" w:cs="Arial"/>
                <w:kern w:val="0"/>
                <w:sz w:val="24"/>
              </w:rPr>
              <w:t>开源数据库</w:t>
            </w:r>
          </w:p>
        </w:tc>
        <w:tc>
          <w:tcPr>
            <w:tcW w:w="4145" w:type="dxa"/>
            <w:vAlign w:val="center"/>
          </w:tcPr>
          <w:p w14:paraId="19937BCE">
            <w:pPr>
              <w:widowControl/>
              <w:jc w:val="left"/>
              <w:rPr>
                <w:rFonts w:ascii="宋体" w:hAnsi="宋体" w:eastAsia="宋体" w:cs="Arial"/>
                <w:color w:val="000000"/>
                <w:kern w:val="0"/>
                <w:sz w:val="24"/>
              </w:rPr>
            </w:pPr>
            <w:r>
              <w:rPr>
                <w:rFonts w:hint="eastAsia" w:ascii="宋体" w:hAnsi="宋体" w:eastAsia="宋体" w:cs="Arial"/>
                <w:color w:val="000000"/>
                <w:kern w:val="0"/>
                <w:sz w:val="24"/>
              </w:rPr>
              <w:t>供应商可通过安装镜像内置、软件仓库或附加光盘等方式提供开源数据库，并对提供的开源组件进行签名认证，确保组件的安全性、稳定性、可靠性</w:t>
            </w:r>
          </w:p>
        </w:tc>
        <w:tc>
          <w:tcPr>
            <w:tcW w:w="1106" w:type="dxa"/>
            <w:vAlign w:val="center"/>
          </w:tcPr>
          <w:p w14:paraId="419D1F83">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4D7A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27" w:type="dxa"/>
            <w:vAlign w:val="center"/>
          </w:tcPr>
          <w:p w14:paraId="31ADA0F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73</w:t>
            </w:r>
          </w:p>
        </w:tc>
        <w:tc>
          <w:tcPr>
            <w:tcW w:w="928" w:type="dxa"/>
            <w:vAlign w:val="center"/>
          </w:tcPr>
          <w:p w14:paraId="78A8D0A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5F42141E">
            <w:pPr>
              <w:widowControl/>
              <w:jc w:val="left"/>
              <w:rPr>
                <w:rFonts w:ascii="宋体" w:hAnsi="宋体" w:eastAsia="宋体" w:cs="Arial"/>
                <w:kern w:val="0"/>
                <w:sz w:val="24"/>
              </w:rPr>
            </w:pPr>
          </w:p>
        </w:tc>
        <w:tc>
          <w:tcPr>
            <w:tcW w:w="1519" w:type="dxa"/>
            <w:vAlign w:val="center"/>
          </w:tcPr>
          <w:p w14:paraId="5938A186">
            <w:pPr>
              <w:widowControl/>
              <w:jc w:val="left"/>
              <w:rPr>
                <w:rFonts w:ascii="宋体" w:hAnsi="宋体" w:eastAsia="宋体" w:cs="Arial"/>
                <w:color w:val="000000"/>
                <w:kern w:val="0"/>
                <w:sz w:val="24"/>
              </w:rPr>
            </w:pPr>
            <w:r>
              <w:rPr>
                <w:rFonts w:hint="eastAsia" w:ascii="宋体" w:hAnsi="宋体" w:eastAsia="宋体" w:cs="Arial"/>
                <w:kern w:val="0"/>
                <w:sz w:val="24"/>
              </w:rPr>
              <w:t>开源中间件</w:t>
            </w:r>
          </w:p>
        </w:tc>
        <w:tc>
          <w:tcPr>
            <w:tcW w:w="4145" w:type="dxa"/>
            <w:vAlign w:val="center"/>
          </w:tcPr>
          <w:p w14:paraId="15D4BF58">
            <w:pPr>
              <w:widowControl/>
              <w:jc w:val="left"/>
              <w:rPr>
                <w:rFonts w:ascii="宋体" w:hAnsi="宋体" w:eastAsia="宋体" w:cs="Arial"/>
                <w:color w:val="000000"/>
                <w:kern w:val="0"/>
                <w:sz w:val="24"/>
              </w:rPr>
            </w:pPr>
            <w:r>
              <w:rPr>
                <w:rFonts w:hint="eastAsia" w:ascii="宋体" w:hAnsi="宋体" w:eastAsia="宋体" w:cs="Arial"/>
                <w:color w:val="000000"/>
                <w:kern w:val="0"/>
                <w:sz w:val="24"/>
              </w:rPr>
              <w:t>供应商可通过安装镜像内置、软件仓库或附加光盘等方式提供开源中间件，并对提供的开源组件进行签名认证，确保组件的安全性、稳定性、可靠性</w:t>
            </w:r>
          </w:p>
        </w:tc>
        <w:tc>
          <w:tcPr>
            <w:tcW w:w="1106" w:type="dxa"/>
            <w:vAlign w:val="center"/>
          </w:tcPr>
          <w:p w14:paraId="75E3A1D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2945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27" w:type="dxa"/>
            <w:vAlign w:val="center"/>
          </w:tcPr>
          <w:p w14:paraId="16392EF5">
            <w:pPr>
              <w:widowControl/>
              <w:jc w:val="center"/>
              <w:rPr>
                <w:rFonts w:ascii="宋体" w:hAnsi="宋体" w:eastAsia="宋体" w:cs="Arial"/>
                <w:color w:val="000000"/>
                <w:kern w:val="0"/>
                <w:sz w:val="24"/>
              </w:rPr>
            </w:pPr>
            <w:r>
              <w:rPr>
                <w:rFonts w:hint="eastAsia" w:ascii="宋体" w:hAnsi="宋体" w:eastAsia="宋体" w:cs="Arial"/>
                <w:color w:val="000000"/>
                <w:kern w:val="0"/>
                <w:sz w:val="24"/>
              </w:rPr>
              <w:t>74</w:t>
            </w:r>
          </w:p>
        </w:tc>
        <w:tc>
          <w:tcPr>
            <w:tcW w:w="928" w:type="dxa"/>
            <w:vAlign w:val="center"/>
          </w:tcPr>
          <w:p w14:paraId="127CB81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31E019D2">
            <w:pPr>
              <w:widowControl/>
              <w:jc w:val="left"/>
              <w:rPr>
                <w:rFonts w:ascii="宋体" w:hAnsi="宋体" w:eastAsia="宋体" w:cs="Arial"/>
                <w:kern w:val="0"/>
                <w:sz w:val="24"/>
              </w:rPr>
            </w:pPr>
          </w:p>
        </w:tc>
        <w:tc>
          <w:tcPr>
            <w:tcW w:w="1519" w:type="dxa"/>
            <w:vAlign w:val="center"/>
          </w:tcPr>
          <w:p w14:paraId="4F8712FA">
            <w:pPr>
              <w:widowControl/>
              <w:jc w:val="left"/>
              <w:rPr>
                <w:rFonts w:ascii="宋体" w:hAnsi="宋体" w:eastAsia="宋体" w:cs="Arial"/>
                <w:color w:val="000000"/>
                <w:kern w:val="0"/>
                <w:sz w:val="24"/>
              </w:rPr>
            </w:pPr>
            <w:r>
              <w:rPr>
                <w:rFonts w:hint="eastAsia" w:ascii="宋体" w:hAnsi="宋体" w:eastAsia="宋体" w:cs="Arial"/>
                <w:kern w:val="0"/>
                <w:sz w:val="24"/>
              </w:rPr>
              <w:t>单机虚拟化管理</w:t>
            </w:r>
          </w:p>
        </w:tc>
        <w:tc>
          <w:tcPr>
            <w:tcW w:w="4145" w:type="dxa"/>
            <w:vAlign w:val="center"/>
          </w:tcPr>
          <w:p w14:paraId="2B0E1A17">
            <w:pPr>
              <w:widowControl/>
              <w:jc w:val="left"/>
              <w:rPr>
                <w:rFonts w:ascii="宋体" w:hAnsi="宋体" w:eastAsia="宋体" w:cs="Arial"/>
                <w:color w:val="000000"/>
                <w:kern w:val="0"/>
                <w:sz w:val="24"/>
              </w:rPr>
            </w:pPr>
            <w:r>
              <w:rPr>
                <w:rFonts w:hint="eastAsia" w:ascii="宋体" w:hAnsi="宋体" w:eastAsia="宋体" w:cs="Arial"/>
                <w:color w:val="000000"/>
                <w:kern w:val="0"/>
                <w:sz w:val="24"/>
              </w:rPr>
              <w:t>供应商可通过安装镜像内置、软件仓库或附加光盘等方式提供开源单机虚拟化管理软件，并对提供的开源组件进行签名认证，确保组件的安全性、稳定性、可靠性</w:t>
            </w:r>
          </w:p>
        </w:tc>
        <w:tc>
          <w:tcPr>
            <w:tcW w:w="1106" w:type="dxa"/>
            <w:vAlign w:val="center"/>
          </w:tcPr>
          <w:p w14:paraId="649D14F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0CAE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27" w:type="dxa"/>
            <w:vAlign w:val="center"/>
          </w:tcPr>
          <w:p w14:paraId="5BD3ECD3">
            <w:pPr>
              <w:widowControl/>
              <w:jc w:val="center"/>
              <w:rPr>
                <w:rFonts w:ascii="宋体" w:hAnsi="宋体" w:eastAsia="宋体" w:cs="Arial"/>
                <w:color w:val="000000"/>
                <w:kern w:val="0"/>
                <w:sz w:val="24"/>
              </w:rPr>
            </w:pPr>
            <w:r>
              <w:rPr>
                <w:rFonts w:hint="eastAsia" w:ascii="宋体" w:hAnsi="宋体" w:eastAsia="宋体" w:cs="Arial"/>
                <w:color w:val="000000"/>
                <w:kern w:val="0"/>
                <w:sz w:val="24"/>
              </w:rPr>
              <w:t>75</w:t>
            </w:r>
          </w:p>
        </w:tc>
        <w:tc>
          <w:tcPr>
            <w:tcW w:w="928" w:type="dxa"/>
            <w:vAlign w:val="center"/>
          </w:tcPr>
          <w:p w14:paraId="4C2F893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7477F945">
            <w:pPr>
              <w:widowControl/>
              <w:jc w:val="left"/>
              <w:rPr>
                <w:rFonts w:ascii="宋体" w:hAnsi="宋体" w:eastAsia="宋体" w:cs="Arial"/>
                <w:kern w:val="0"/>
                <w:sz w:val="24"/>
              </w:rPr>
            </w:pPr>
          </w:p>
        </w:tc>
        <w:tc>
          <w:tcPr>
            <w:tcW w:w="1519" w:type="dxa"/>
            <w:vAlign w:val="center"/>
          </w:tcPr>
          <w:p w14:paraId="7D4B726C">
            <w:pPr>
              <w:widowControl/>
              <w:jc w:val="left"/>
              <w:rPr>
                <w:rFonts w:ascii="宋体" w:hAnsi="宋体" w:eastAsia="宋体" w:cs="Arial"/>
                <w:color w:val="000000"/>
                <w:kern w:val="0"/>
                <w:sz w:val="24"/>
              </w:rPr>
            </w:pPr>
            <w:r>
              <w:rPr>
                <w:rFonts w:hint="eastAsia" w:ascii="宋体" w:hAnsi="宋体" w:eastAsia="宋体" w:cs="Arial"/>
                <w:kern w:val="0"/>
                <w:sz w:val="24"/>
              </w:rPr>
              <w:t>容器虚拟化软件</w:t>
            </w:r>
          </w:p>
        </w:tc>
        <w:tc>
          <w:tcPr>
            <w:tcW w:w="4145" w:type="dxa"/>
            <w:vAlign w:val="center"/>
          </w:tcPr>
          <w:p w14:paraId="165FA91C">
            <w:pPr>
              <w:widowControl/>
              <w:jc w:val="left"/>
              <w:rPr>
                <w:rFonts w:ascii="宋体" w:hAnsi="宋体" w:eastAsia="宋体" w:cs="Arial"/>
                <w:color w:val="000000"/>
                <w:kern w:val="0"/>
                <w:sz w:val="24"/>
              </w:rPr>
            </w:pPr>
            <w:r>
              <w:rPr>
                <w:rFonts w:hint="eastAsia" w:ascii="宋体" w:hAnsi="宋体" w:eastAsia="宋体" w:cs="Arial"/>
                <w:color w:val="000000"/>
                <w:kern w:val="0"/>
                <w:sz w:val="24"/>
              </w:rPr>
              <w:t>供应商可通过安装镜像内置、软件仓库或附加光盘等方式提供开源容器虚拟化软件，并对提供的开源组件进行签名认证，确保组件的安全性、稳定性、可靠性</w:t>
            </w:r>
          </w:p>
        </w:tc>
        <w:tc>
          <w:tcPr>
            <w:tcW w:w="1106" w:type="dxa"/>
            <w:vAlign w:val="center"/>
          </w:tcPr>
          <w:p w14:paraId="204CF43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276BA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27" w:type="dxa"/>
            <w:vAlign w:val="center"/>
          </w:tcPr>
          <w:p w14:paraId="63D2D083">
            <w:pPr>
              <w:widowControl/>
              <w:jc w:val="center"/>
              <w:rPr>
                <w:rFonts w:ascii="宋体" w:hAnsi="宋体" w:eastAsia="宋体" w:cs="Arial"/>
                <w:color w:val="000000"/>
                <w:kern w:val="0"/>
                <w:sz w:val="24"/>
              </w:rPr>
            </w:pPr>
            <w:r>
              <w:rPr>
                <w:rFonts w:hint="eastAsia" w:ascii="宋体" w:hAnsi="宋体" w:eastAsia="宋体" w:cs="Arial"/>
                <w:color w:val="000000"/>
                <w:kern w:val="0"/>
                <w:sz w:val="24"/>
              </w:rPr>
              <w:t>76</w:t>
            </w:r>
          </w:p>
        </w:tc>
        <w:tc>
          <w:tcPr>
            <w:tcW w:w="928" w:type="dxa"/>
            <w:vAlign w:val="center"/>
          </w:tcPr>
          <w:p w14:paraId="414ED9C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7AB066EF">
            <w:pPr>
              <w:widowControl/>
              <w:jc w:val="left"/>
              <w:rPr>
                <w:rFonts w:ascii="宋体" w:hAnsi="宋体" w:eastAsia="宋体" w:cs="Arial"/>
                <w:kern w:val="0"/>
                <w:sz w:val="24"/>
              </w:rPr>
            </w:pPr>
          </w:p>
        </w:tc>
        <w:tc>
          <w:tcPr>
            <w:tcW w:w="1519" w:type="dxa"/>
            <w:vAlign w:val="center"/>
          </w:tcPr>
          <w:p w14:paraId="50DB64D7">
            <w:pPr>
              <w:widowControl/>
              <w:jc w:val="left"/>
              <w:rPr>
                <w:rFonts w:ascii="宋体" w:hAnsi="宋体" w:eastAsia="宋体" w:cs="Arial"/>
                <w:color w:val="000000"/>
                <w:kern w:val="0"/>
                <w:sz w:val="24"/>
              </w:rPr>
            </w:pPr>
            <w:r>
              <w:rPr>
                <w:rFonts w:hint="eastAsia" w:ascii="宋体" w:hAnsi="宋体" w:eastAsia="宋体" w:cs="Arial"/>
                <w:kern w:val="0"/>
                <w:sz w:val="24"/>
              </w:rPr>
              <w:t>容器管理工具</w:t>
            </w:r>
          </w:p>
        </w:tc>
        <w:tc>
          <w:tcPr>
            <w:tcW w:w="4145" w:type="dxa"/>
            <w:vAlign w:val="center"/>
          </w:tcPr>
          <w:p w14:paraId="08E370DB">
            <w:pPr>
              <w:widowControl/>
              <w:jc w:val="left"/>
              <w:rPr>
                <w:rFonts w:ascii="宋体" w:hAnsi="宋体" w:eastAsia="宋体" w:cs="Arial"/>
                <w:color w:val="000000"/>
                <w:kern w:val="0"/>
                <w:sz w:val="24"/>
              </w:rPr>
            </w:pPr>
            <w:r>
              <w:rPr>
                <w:rFonts w:hint="eastAsia" w:ascii="宋体" w:hAnsi="宋体" w:eastAsia="宋体" w:cs="Arial"/>
                <w:color w:val="000000"/>
                <w:kern w:val="0"/>
                <w:sz w:val="24"/>
              </w:rPr>
              <w:t>供应商可通过安装镜像内置、软件仓库或附加光盘等方式提供开源容器管理工具，并对提供的开源组件进行签名认证，确保组件的安全性、稳定性、可靠性</w:t>
            </w:r>
          </w:p>
        </w:tc>
        <w:tc>
          <w:tcPr>
            <w:tcW w:w="1106" w:type="dxa"/>
            <w:vAlign w:val="center"/>
          </w:tcPr>
          <w:p w14:paraId="6D36C04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684D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27" w:type="dxa"/>
            <w:vAlign w:val="center"/>
          </w:tcPr>
          <w:p w14:paraId="521003C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77</w:t>
            </w:r>
          </w:p>
        </w:tc>
        <w:tc>
          <w:tcPr>
            <w:tcW w:w="928" w:type="dxa"/>
            <w:vAlign w:val="center"/>
          </w:tcPr>
          <w:p w14:paraId="4A6B072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77A7F592">
            <w:pPr>
              <w:widowControl/>
              <w:jc w:val="left"/>
              <w:rPr>
                <w:rFonts w:ascii="宋体" w:hAnsi="宋体" w:eastAsia="宋体" w:cs="Arial"/>
                <w:kern w:val="0"/>
                <w:sz w:val="24"/>
              </w:rPr>
            </w:pPr>
          </w:p>
        </w:tc>
        <w:tc>
          <w:tcPr>
            <w:tcW w:w="1519" w:type="dxa"/>
            <w:vAlign w:val="center"/>
          </w:tcPr>
          <w:p w14:paraId="48C367A5">
            <w:pPr>
              <w:widowControl/>
              <w:jc w:val="left"/>
              <w:rPr>
                <w:rFonts w:ascii="宋体" w:hAnsi="宋体" w:eastAsia="宋体" w:cs="Arial"/>
                <w:color w:val="000000"/>
                <w:kern w:val="0"/>
                <w:sz w:val="24"/>
              </w:rPr>
            </w:pPr>
            <w:r>
              <w:rPr>
                <w:rFonts w:hint="eastAsia" w:ascii="宋体" w:hAnsi="宋体" w:eastAsia="宋体" w:cs="Arial"/>
                <w:kern w:val="0"/>
                <w:sz w:val="24"/>
              </w:rPr>
              <w:t>分布式存储软件</w:t>
            </w:r>
          </w:p>
        </w:tc>
        <w:tc>
          <w:tcPr>
            <w:tcW w:w="4145" w:type="dxa"/>
            <w:vAlign w:val="center"/>
          </w:tcPr>
          <w:p w14:paraId="7C471D9B">
            <w:pPr>
              <w:widowControl/>
              <w:jc w:val="left"/>
              <w:rPr>
                <w:rFonts w:ascii="宋体" w:hAnsi="宋体" w:eastAsia="宋体" w:cs="Arial"/>
                <w:color w:val="000000"/>
                <w:kern w:val="0"/>
                <w:sz w:val="24"/>
              </w:rPr>
            </w:pPr>
            <w:r>
              <w:rPr>
                <w:rFonts w:hint="eastAsia" w:ascii="宋体" w:hAnsi="宋体" w:eastAsia="宋体" w:cs="Arial"/>
                <w:color w:val="000000"/>
                <w:kern w:val="0"/>
                <w:sz w:val="24"/>
              </w:rPr>
              <w:t>供应商可通过安装镜像内置、软件仓库或附加光盘等方式提供开源分布式存储软件，并对提供的开源组件进行签名认证，确保组件的安全性、稳定性、可靠性</w:t>
            </w:r>
          </w:p>
        </w:tc>
        <w:tc>
          <w:tcPr>
            <w:tcW w:w="1106" w:type="dxa"/>
            <w:vAlign w:val="center"/>
          </w:tcPr>
          <w:p w14:paraId="05D0E882">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32158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27" w:type="dxa"/>
            <w:vAlign w:val="center"/>
          </w:tcPr>
          <w:p w14:paraId="17A38FF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78</w:t>
            </w:r>
          </w:p>
        </w:tc>
        <w:tc>
          <w:tcPr>
            <w:tcW w:w="928" w:type="dxa"/>
            <w:vAlign w:val="center"/>
          </w:tcPr>
          <w:p w14:paraId="1865C53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6DAC3554">
            <w:pPr>
              <w:widowControl/>
              <w:jc w:val="left"/>
              <w:rPr>
                <w:rFonts w:ascii="宋体" w:hAnsi="宋体" w:eastAsia="宋体" w:cs="Arial"/>
                <w:kern w:val="0"/>
                <w:sz w:val="24"/>
              </w:rPr>
            </w:pPr>
          </w:p>
        </w:tc>
        <w:tc>
          <w:tcPr>
            <w:tcW w:w="1519" w:type="dxa"/>
            <w:vAlign w:val="center"/>
          </w:tcPr>
          <w:p w14:paraId="6D6DC1C9">
            <w:pPr>
              <w:widowControl/>
              <w:jc w:val="left"/>
              <w:rPr>
                <w:rFonts w:ascii="宋体" w:hAnsi="宋体" w:eastAsia="宋体" w:cs="Arial"/>
                <w:color w:val="000000"/>
                <w:kern w:val="0"/>
                <w:sz w:val="24"/>
              </w:rPr>
            </w:pPr>
            <w:r>
              <w:rPr>
                <w:rFonts w:hint="eastAsia" w:ascii="宋体" w:hAnsi="宋体" w:eastAsia="宋体" w:cs="Arial"/>
                <w:kern w:val="0"/>
                <w:sz w:val="24"/>
              </w:rPr>
              <w:t>云计算管理平台</w:t>
            </w:r>
          </w:p>
        </w:tc>
        <w:tc>
          <w:tcPr>
            <w:tcW w:w="4145" w:type="dxa"/>
            <w:vAlign w:val="center"/>
          </w:tcPr>
          <w:p w14:paraId="4DD96441">
            <w:pPr>
              <w:widowControl/>
              <w:jc w:val="left"/>
              <w:rPr>
                <w:rFonts w:ascii="宋体" w:hAnsi="宋体" w:eastAsia="宋体" w:cs="Arial"/>
                <w:color w:val="000000"/>
                <w:kern w:val="0"/>
                <w:sz w:val="24"/>
              </w:rPr>
            </w:pPr>
            <w:r>
              <w:rPr>
                <w:rFonts w:hint="eastAsia" w:ascii="宋体" w:hAnsi="宋体" w:eastAsia="宋体" w:cs="Arial"/>
                <w:color w:val="000000"/>
                <w:kern w:val="0"/>
                <w:sz w:val="24"/>
              </w:rPr>
              <w:t>供应商可通过安装镜像内置、软件仓库或附加光盘等方式提供开源云计算管理平台，并对提供的开源组件进行签名认证，确保组件的安全性、稳定性、可靠性</w:t>
            </w:r>
          </w:p>
        </w:tc>
        <w:tc>
          <w:tcPr>
            <w:tcW w:w="1106" w:type="dxa"/>
            <w:vAlign w:val="center"/>
          </w:tcPr>
          <w:p w14:paraId="71F53C2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2040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0C2693F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79</w:t>
            </w:r>
          </w:p>
        </w:tc>
        <w:tc>
          <w:tcPr>
            <w:tcW w:w="928" w:type="dxa"/>
            <w:vAlign w:val="center"/>
          </w:tcPr>
          <w:p w14:paraId="6331FF8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restart"/>
            <w:vAlign w:val="center"/>
          </w:tcPr>
          <w:p w14:paraId="659FAE65">
            <w:pPr>
              <w:widowControl/>
              <w:jc w:val="center"/>
              <w:rPr>
                <w:rFonts w:ascii="宋体" w:hAnsi="宋体" w:eastAsia="宋体" w:cs="Arial"/>
                <w:color w:val="000000"/>
                <w:kern w:val="0"/>
                <w:sz w:val="24"/>
              </w:rPr>
            </w:pPr>
            <w:r>
              <w:rPr>
                <w:rFonts w:hint="eastAsia" w:ascii="宋体" w:hAnsi="宋体" w:eastAsia="宋体" w:cs="Arial"/>
                <w:kern w:val="0"/>
                <w:sz w:val="24"/>
              </w:rPr>
              <w:t>虚拟化</w:t>
            </w:r>
          </w:p>
        </w:tc>
        <w:tc>
          <w:tcPr>
            <w:tcW w:w="1519" w:type="dxa"/>
            <w:vAlign w:val="center"/>
          </w:tcPr>
          <w:p w14:paraId="6AB36221">
            <w:pPr>
              <w:widowControl/>
              <w:jc w:val="left"/>
              <w:rPr>
                <w:rFonts w:ascii="宋体" w:hAnsi="宋体" w:eastAsia="宋体" w:cs="Arial"/>
                <w:color w:val="000000"/>
                <w:kern w:val="0"/>
                <w:sz w:val="24"/>
              </w:rPr>
            </w:pPr>
            <w:r>
              <w:rPr>
                <w:rFonts w:hint="eastAsia" w:ascii="宋体" w:hAnsi="宋体" w:eastAsia="宋体" w:cs="Arial"/>
                <w:kern w:val="0"/>
                <w:sz w:val="24"/>
              </w:rPr>
              <w:t>★虚拟化部署</w:t>
            </w:r>
          </w:p>
        </w:tc>
        <w:tc>
          <w:tcPr>
            <w:tcW w:w="4145" w:type="dxa"/>
            <w:vAlign w:val="center"/>
          </w:tcPr>
          <w:p w14:paraId="37D5E68A">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操作系统支持在KVM、Xen、Hyper-V虚拟机上安装部署操作系统</w:t>
            </w:r>
          </w:p>
        </w:tc>
        <w:tc>
          <w:tcPr>
            <w:tcW w:w="1106" w:type="dxa"/>
            <w:vAlign w:val="center"/>
          </w:tcPr>
          <w:p w14:paraId="77059F7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3404F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5" w:hRule="atLeast"/>
        </w:trPr>
        <w:tc>
          <w:tcPr>
            <w:tcW w:w="627" w:type="dxa"/>
            <w:vAlign w:val="center"/>
          </w:tcPr>
          <w:p w14:paraId="040C15C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80</w:t>
            </w:r>
          </w:p>
        </w:tc>
        <w:tc>
          <w:tcPr>
            <w:tcW w:w="928" w:type="dxa"/>
            <w:vAlign w:val="center"/>
          </w:tcPr>
          <w:p w14:paraId="689B38D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705E0263">
            <w:pPr>
              <w:widowControl/>
              <w:jc w:val="left"/>
              <w:rPr>
                <w:rFonts w:ascii="宋体" w:hAnsi="宋体" w:eastAsia="宋体" w:cs="Arial"/>
                <w:color w:val="000000"/>
                <w:kern w:val="0"/>
                <w:sz w:val="24"/>
              </w:rPr>
            </w:pPr>
          </w:p>
        </w:tc>
        <w:tc>
          <w:tcPr>
            <w:tcW w:w="1519" w:type="dxa"/>
            <w:vAlign w:val="center"/>
          </w:tcPr>
          <w:p w14:paraId="414A6ACF">
            <w:pPr>
              <w:widowControl/>
              <w:jc w:val="left"/>
              <w:rPr>
                <w:rFonts w:ascii="宋体" w:hAnsi="宋体" w:eastAsia="宋体" w:cs="Arial"/>
                <w:color w:val="000000"/>
                <w:kern w:val="0"/>
                <w:sz w:val="24"/>
              </w:rPr>
            </w:pPr>
            <w:r>
              <w:rPr>
                <w:rFonts w:hint="eastAsia" w:ascii="宋体" w:hAnsi="宋体" w:eastAsia="宋体" w:cs="Arial"/>
                <w:color w:val="000000"/>
                <w:kern w:val="0"/>
                <w:sz w:val="24"/>
              </w:rPr>
              <w:t>★内核虚拟化(KVM)</w:t>
            </w:r>
          </w:p>
        </w:tc>
        <w:tc>
          <w:tcPr>
            <w:tcW w:w="4145" w:type="dxa"/>
            <w:vAlign w:val="center"/>
          </w:tcPr>
          <w:p w14:paraId="06B0B88D">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KVM虚拟化：对虚拟机进行启、停等管理操作；对虚拟机硬盘做快照并从快照恢复；兼容qemu、libvirt标准接口；支持UEFI或legacyBIOS方式启动；支持虚拟时钟arch-timer；支持虚拟鼠标、键盘、触控板、声卡、显卡、硬盘、CDROM、串口pty/pipe/file等设备；支持Virtio协议下的虚拟设备，包括串口、blk驱动硬盘、SCSI驱动硬盘、不同后端控制器类型的Virtio网卡(包括内核态、用户态、qemu)、GPU、vsock设备等；支持硬盘和网卡选择类型VFIO设备；支持虚拟机CPU、内存、网卡、硬盘等离线调整；支持虚拟机网卡、硬盘、USB设备热插拔；支持PCI/PCIE设备直通；支持虚拟机热迁移和加密传输；支持虚拟机远程访问；支持虚拟机CPU和I/O线程绑定</w:t>
            </w:r>
          </w:p>
        </w:tc>
        <w:tc>
          <w:tcPr>
            <w:tcW w:w="1106" w:type="dxa"/>
            <w:vAlign w:val="center"/>
          </w:tcPr>
          <w:p w14:paraId="0DAB6B0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7006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627" w:type="dxa"/>
            <w:vAlign w:val="center"/>
          </w:tcPr>
          <w:p w14:paraId="09991682">
            <w:pPr>
              <w:widowControl/>
              <w:jc w:val="center"/>
              <w:rPr>
                <w:rFonts w:ascii="宋体" w:hAnsi="宋体" w:eastAsia="宋体" w:cs="Arial"/>
                <w:color w:val="000000"/>
                <w:kern w:val="0"/>
                <w:sz w:val="24"/>
              </w:rPr>
            </w:pPr>
            <w:r>
              <w:rPr>
                <w:rFonts w:hint="eastAsia" w:ascii="宋体" w:hAnsi="宋体" w:eastAsia="宋体" w:cs="Arial"/>
                <w:color w:val="000000"/>
                <w:kern w:val="0"/>
                <w:sz w:val="24"/>
              </w:rPr>
              <w:t>81</w:t>
            </w:r>
          </w:p>
        </w:tc>
        <w:tc>
          <w:tcPr>
            <w:tcW w:w="928" w:type="dxa"/>
            <w:vAlign w:val="center"/>
          </w:tcPr>
          <w:p w14:paraId="4D76E5C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64C5F174">
            <w:pPr>
              <w:widowControl/>
              <w:jc w:val="left"/>
              <w:rPr>
                <w:rFonts w:ascii="宋体" w:hAnsi="宋体" w:eastAsia="宋体" w:cs="Arial"/>
                <w:color w:val="000000"/>
                <w:kern w:val="0"/>
                <w:sz w:val="24"/>
              </w:rPr>
            </w:pPr>
          </w:p>
        </w:tc>
        <w:tc>
          <w:tcPr>
            <w:tcW w:w="1519" w:type="dxa"/>
            <w:vAlign w:val="center"/>
          </w:tcPr>
          <w:p w14:paraId="2D12950A">
            <w:pPr>
              <w:widowControl/>
              <w:jc w:val="left"/>
              <w:rPr>
                <w:rFonts w:ascii="宋体" w:hAnsi="宋体" w:eastAsia="宋体" w:cs="Arial"/>
                <w:color w:val="000000"/>
                <w:kern w:val="0"/>
                <w:sz w:val="24"/>
              </w:rPr>
            </w:pPr>
            <w:r>
              <w:rPr>
                <w:rFonts w:hint="eastAsia" w:ascii="宋体" w:hAnsi="宋体" w:eastAsia="宋体" w:cs="Arial"/>
                <w:color w:val="000000"/>
                <w:kern w:val="0"/>
                <w:sz w:val="24"/>
              </w:rPr>
              <w:t>★KVM虚拟机管理</w:t>
            </w:r>
          </w:p>
        </w:tc>
        <w:tc>
          <w:tcPr>
            <w:tcW w:w="4145" w:type="dxa"/>
            <w:vAlign w:val="center"/>
          </w:tcPr>
          <w:p w14:paraId="3897B3F8">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虚拟机对主机的访问控制；虚拟机可以拥有独立的物理资源，且各个虚拟机之间严格隔离；支持大页内存运行虚拟机；支持三种CPU型号模拟模式，包括直通、宿主模型、自定义；支持虚拟机资源调配控制，包括Numa、CPU、内存、I/O、网卡；支持CPU拓扑模拟和透传</w:t>
            </w:r>
          </w:p>
        </w:tc>
        <w:tc>
          <w:tcPr>
            <w:tcW w:w="1106" w:type="dxa"/>
            <w:vAlign w:val="center"/>
          </w:tcPr>
          <w:p w14:paraId="37A7FD0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7CAC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0" w:hRule="atLeast"/>
        </w:trPr>
        <w:tc>
          <w:tcPr>
            <w:tcW w:w="627" w:type="dxa"/>
            <w:vAlign w:val="center"/>
          </w:tcPr>
          <w:p w14:paraId="3CCBCE22">
            <w:pPr>
              <w:widowControl/>
              <w:jc w:val="center"/>
              <w:rPr>
                <w:rFonts w:ascii="宋体" w:hAnsi="宋体" w:eastAsia="宋体" w:cs="Arial"/>
                <w:color w:val="000000"/>
                <w:kern w:val="0"/>
                <w:sz w:val="24"/>
              </w:rPr>
            </w:pPr>
            <w:r>
              <w:rPr>
                <w:rFonts w:hint="eastAsia" w:ascii="宋体" w:hAnsi="宋体" w:eastAsia="宋体" w:cs="Arial"/>
                <w:color w:val="000000"/>
                <w:kern w:val="0"/>
                <w:sz w:val="24"/>
              </w:rPr>
              <w:t>82</w:t>
            </w:r>
          </w:p>
        </w:tc>
        <w:tc>
          <w:tcPr>
            <w:tcW w:w="928" w:type="dxa"/>
            <w:vAlign w:val="center"/>
          </w:tcPr>
          <w:p w14:paraId="1E14A5E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restart"/>
            <w:vAlign w:val="center"/>
          </w:tcPr>
          <w:p w14:paraId="646D2BF9">
            <w:pPr>
              <w:widowControl/>
              <w:jc w:val="center"/>
              <w:rPr>
                <w:rFonts w:ascii="宋体" w:hAnsi="宋体" w:eastAsia="宋体" w:cs="Arial"/>
                <w:color w:val="000000"/>
                <w:kern w:val="0"/>
                <w:sz w:val="24"/>
              </w:rPr>
            </w:pPr>
            <w:r>
              <w:rPr>
                <w:rFonts w:hint="eastAsia" w:ascii="宋体" w:hAnsi="宋体" w:eastAsia="宋体" w:cs="Arial"/>
                <w:kern w:val="0"/>
                <w:sz w:val="24"/>
              </w:rPr>
              <w:t>容器</w:t>
            </w:r>
          </w:p>
        </w:tc>
        <w:tc>
          <w:tcPr>
            <w:tcW w:w="1519" w:type="dxa"/>
            <w:vAlign w:val="center"/>
          </w:tcPr>
          <w:p w14:paraId="13EF5666">
            <w:pPr>
              <w:widowControl/>
              <w:jc w:val="left"/>
              <w:rPr>
                <w:rFonts w:ascii="宋体" w:hAnsi="宋体" w:eastAsia="宋体" w:cs="Arial"/>
                <w:color w:val="000000"/>
                <w:kern w:val="0"/>
                <w:sz w:val="24"/>
              </w:rPr>
            </w:pPr>
            <w:r>
              <w:rPr>
                <w:rFonts w:hint="eastAsia" w:ascii="宋体" w:hAnsi="宋体" w:eastAsia="宋体" w:cs="Arial"/>
                <w:kern w:val="0"/>
                <w:sz w:val="24"/>
              </w:rPr>
              <w:t>★容器虚拟化</w:t>
            </w:r>
          </w:p>
        </w:tc>
        <w:tc>
          <w:tcPr>
            <w:tcW w:w="4145" w:type="dxa"/>
            <w:vAlign w:val="center"/>
          </w:tcPr>
          <w:p w14:paraId="5929D546">
            <w:pPr>
              <w:widowControl/>
              <w:jc w:val="left"/>
              <w:rPr>
                <w:rFonts w:ascii="宋体" w:hAnsi="宋体" w:eastAsia="宋体" w:cs="Arial"/>
                <w:kern w:val="0"/>
                <w:sz w:val="24"/>
              </w:rPr>
            </w:pPr>
            <w:r>
              <w:rPr>
                <w:rFonts w:hint="eastAsia" w:ascii="宋体" w:hAnsi="宋体" w:eastAsia="宋体" w:cs="Arial"/>
                <w:kern w:val="0"/>
                <w:sz w:val="24"/>
              </w:rPr>
              <w:t>操作系统支持OCI；支持进程命名空间隔离技术包括不限于mnt、pid、ipc、uts、user、network等；支持在同CPU指令架构下的不同规格硬件上无缝分发，保障运行兼容性；支持沙箱扩展；支持面向容器的独立逻辑文件管理，具备在容器创建时指定专用根文件夹，容器内进程文件访问重定向等功能；支持日志查询功能；支持通过控制终端对容器内主进程的标准输入输出对接交互；支持通过控制终端对容器内新建进程的标准输入输出对接交互；支持容器存储卷管理（新增、删除、卷容量配置、自动回收）、卷共享；支持面向容器的网络设备资源分配和使用；支持CNI；支持容器获取物理节点资源信息</w:t>
            </w:r>
          </w:p>
        </w:tc>
        <w:tc>
          <w:tcPr>
            <w:tcW w:w="1106" w:type="dxa"/>
            <w:vAlign w:val="center"/>
          </w:tcPr>
          <w:p w14:paraId="408BD9BA">
            <w:pPr>
              <w:widowControl/>
              <w:jc w:val="center"/>
              <w:rPr>
                <w:rFonts w:ascii="宋体" w:hAnsi="宋体" w:eastAsia="宋体" w:cs="Arial"/>
                <w:kern w:val="0"/>
                <w:sz w:val="24"/>
              </w:rPr>
            </w:pPr>
            <w:r>
              <w:rPr>
                <w:rFonts w:hint="eastAsia" w:ascii="宋体" w:hAnsi="宋体" w:eastAsia="宋体" w:cs="Arial"/>
                <w:color w:val="000000"/>
                <w:kern w:val="0"/>
                <w:sz w:val="24"/>
              </w:rPr>
              <w:t>/</w:t>
            </w:r>
          </w:p>
        </w:tc>
      </w:tr>
      <w:tr w14:paraId="75C1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699610D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83</w:t>
            </w:r>
          </w:p>
        </w:tc>
        <w:tc>
          <w:tcPr>
            <w:tcW w:w="928" w:type="dxa"/>
            <w:vAlign w:val="center"/>
          </w:tcPr>
          <w:p w14:paraId="0073DC2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025E968A">
            <w:pPr>
              <w:widowControl/>
              <w:jc w:val="left"/>
              <w:rPr>
                <w:rFonts w:ascii="宋体" w:hAnsi="宋体" w:eastAsia="宋体" w:cs="Arial"/>
                <w:color w:val="000000"/>
                <w:kern w:val="0"/>
                <w:sz w:val="24"/>
              </w:rPr>
            </w:pPr>
          </w:p>
        </w:tc>
        <w:tc>
          <w:tcPr>
            <w:tcW w:w="1519" w:type="dxa"/>
            <w:vAlign w:val="center"/>
          </w:tcPr>
          <w:p w14:paraId="388F5B76">
            <w:pPr>
              <w:widowControl/>
              <w:jc w:val="left"/>
              <w:rPr>
                <w:rFonts w:ascii="宋体" w:hAnsi="宋体" w:eastAsia="宋体" w:cs="Arial"/>
                <w:color w:val="000000"/>
                <w:kern w:val="0"/>
                <w:sz w:val="24"/>
              </w:rPr>
            </w:pPr>
            <w:r>
              <w:rPr>
                <w:rFonts w:hint="eastAsia" w:ascii="宋体" w:hAnsi="宋体" w:eastAsia="宋体" w:cs="Arial"/>
                <w:color w:val="000000"/>
                <w:kern w:val="0"/>
                <w:sz w:val="24"/>
              </w:rPr>
              <w:t>★容器镜像和存储管理</w:t>
            </w:r>
          </w:p>
        </w:tc>
        <w:tc>
          <w:tcPr>
            <w:tcW w:w="4145" w:type="dxa"/>
            <w:vAlign w:val="center"/>
          </w:tcPr>
          <w:p w14:paraId="193C6385">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操作系统支持容器镜像导入、导出；支持容器镜像分层保存、导入</w:t>
            </w:r>
          </w:p>
        </w:tc>
        <w:tc>
          <w:tcPr>
            <w:tcW w:w="1106" w:type="dxa"/>
            <w:vAlign w:val="center"/>
          </w:tcPr>
          <w:p w14:paraId="25FB10C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1690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5" w:hRule="atLeast"/>
        </w:trPr>
        <w:tc>
          <w:tcPr>
            <w:tcW w:w="627" w:type="dxa"/>
            <w:vAlign w:val="center"/>
          </w:tcPr>
          <w:p w14:paraId="7143B80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84</w:t>
            </w:r>
          </w:p>
        </w:tc>
        <w:tc>
          <w:tcPr>
            <w:tcW w:w="928" w:type="dxa"/>
            <w:vAlign w:val="center"/>
          </w:tcPr>
          <w:p w14:paraId="6DD9383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1071" w:type="dxa"/>
            <w:vMerge w:val="continue"/>
            <w:vAlign w:val="center"/>
          </w:tcPr>
          <w:p w14:paraId="3A98577B">
            <w:pPr>
              <w:widowControl/>
              <w:jc w:val="left"/>
              <w:rPr>
                <w:rFonts w:ascii="宋体" w:hAnsi="宋体" w:eastAsia="宋体" w:cs="Arial"/>
                <w:color w:val="000000"/>
                <w:kern w:val="0"/>
                <w:sz w:val="24"/>
              </w:rPr>
            </w:pPr>
          </w:p>
        </w:tc>
        <w:tc>
          <w:tcPr>
            <w:tcW w:w="1519" w:type="dxa"/>
            <w:vAlign w:val="center"/>
          </w:tcPr>
          <w:p w14:paraId="79AF1B5C">
            <w:pPr>
              <w:widowControl/>
              <w:jc w:val="left"/>
              <w:rPr>
                <w:rFonts w:ascii="宋体" w:hAnsi="宋体" w:eastAsia="宋体" w:cs="Arial"/>
                <w:color w:val="000000"/>
                <w:kern w:val="0"/>
                <w:sz w:val="24"/>
              </w:rPr>
            </w:pPr>
            <w:r>
              <w:rPr>
                <w:rFonts w:hint="eastAsia" w:ascii="宋体" w:hAnsi="宋体" w:eastAsia="宋体" w:cs="Arial"/>
                <w:color w:val="000000"/>
                <w:kern w:val="0"/>
                <w:sz w:val="24"/>
              </w:rPr>
              <w:t>★容器资源隔离和调配</w:t>
            </w:r>
          </w:p>
        </w:tc>
        <w:tc>
          <w:tcPr>
            <w:tcW w:w="4145" w:type="dxa"/>
            <w:vAlign w:val="center"/>
          </w:tcPr>
          <w:p w14:paraId="680644E0">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容器资源在线调整，包括CPU资源、内存资源、I/O资源等；支持文件配额分配、存储带宽资源使用量监控等机制，实现容器级I/O控制能力；支持面向容器的网络带宽调度策略，实现容器级网络带宽分配、使用量监控等机制；支持面向容器的存储空间使用监控、分配机制；支持容器CPU核独占；支持面向容器的CPU时间片资源按需划分机制；支持面向容器的内存分配和回收机制，实现内存使用量跟踪和管理；支持同一集群在线、离线业务混合部署；支持对容器的编排、负载均衡、调度等能力；支持根据容器在线与离线混合部署状态进行资源优先调度，提高计算机资源利用率</w:t>
            </w:r>
          </w:p>
        </w:tc>
        <w:tc>
          <w:tcPr>
            <w:tcW w:w="1106" w:type="dxa"/>
            <w:vAlign w:val="center"/>
          </w:tcPr>
          <w:p w14:paraId="61631F92">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6DAD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1E45483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85</w:t>
            </w:r>
          </w:p>
        </w:tc>
        <w:tc>
          <w:tcPr>
            <w:tcW w:w="928" w:type="dxa"/>
            <w:vAlign w:val="center"/>
          </w:tcPr>
          <w:p w14:paraId="234158D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易用性要求</w:t>
            </w:r>
          </w:p>
        </w:tc>
        <w:tc>
          <w:tcPr>
            <w:tcW w:w="1071" w:type="dxa"/>
            <w:vMerge w:val="restart"/>
            <w:vAlign w:val="center"/>
          </w:tcPr>
          <w:p w14:paraId="3DFC6D9B">
            <w:pPr>
              <w:widowControl/>
              <w:jc w:val="center"/>
              <w:rPr>
                <w:rFonts w:ascii="宋体" w:hAnsi="宋体" w:eastAsia="宋体" w:cs="Arial"/>
                <w:color w:val="000000"/>
                <w:kern w:val="0"/>
                <w:sz w:val="24"/>
              </w:rPr>
            </w:pPr>
            <w:r>
              <w:rPr>
                <w:rFonts w:hint="eastAsia" w:ascii="宋体" w:hAnsi="宋体" w:eastAsia="宋体" w:cs="Arial"/>
                <w:kern w:val="0"/>
                <w:sz w:val="24"/>
              </w:rPr>
              <w:t>中文支持</w:t>
            </w:r>
          </w:p>
        </w:tc>
        <w:tc>
          <w:tcPr>
            <w:tcW w:w="1519" w:type="dxa"/>
            <w:vAlign w:val="center"/>
          </w:tcPr>
          <w:p w14:paraId="699C2A27">
            <w:pPr>
              <w:widowControl/>
              <w:jc w:val="left"/>
              <w:rPr>
                <w:rFonts w:ascii="宋体" w:hAnsi="宋体" w:eastAsia="宋体" w:cs="Arial"/>
                <w:color w:val="000000"/>
                <w:kern w:val="0"/>
                <w:sz w:val="24"/>
              </w:rPr>
            </w:pPr>
            <w:r>
              <w:rPr>
                <w:rFonts w:hint="eastAsia" w:ascii="宋体" w:hAnsi="宋体" w:eastAsia="宋体" w:cs="Arial"/>
                <w:kern w:val="0"/>
                <w:sz w:val="24"/>
              </w:rPr>
              <w:t>★字符编码集</w:t>
            </w:r>
          </w:p>
        </w:tc>
        <w:tc>
          <w:tcPr>
            <w:tcW w:w="4145" w:type="dxa"/>
            <w:vAlign w:val="center"/>
          </w:tcPr>
          <w:p w14:paraId="251D47CD">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操作系统应符合GB18030的要求</w:t>
            </w:r>
          </w:p>
        </w:tc>
        <w:tc>
          <w:tcPr>
            <w:tcW w:w="1106" w:type="dxa"/>
            <w:vAlign w:val="center"/>
          </w:tcPr>
          <w:p w14:paraId="0B40BD23">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3582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356F830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86</w:t>
            </w:r>
          </w:p>
        </w:tc>
        <w:tc>
          <w:tcPr>
            <w:tcW w:w="928" w:type="dxa"/>
            <w:vAlign w:val="center"/>
          </w:tcPr>
          <w:p w14:paraId="4249209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易用性要求</w:t>
            </w:r>
          </w:p>
        </w:tc>
        <w:tc>
          <w:tcPr>
            <w:tcW w:w="1071" w:type="dxa"/>
            <w:vMerge w:val="continue"/>
            <w:vAlign w:val="center"/>
          </w:tcPr>
          <w:p w14:paraId="40D9CDFA">
            <w:pPr>
              <w:widowControl/>
              <w:jc w:val="left"/>
              <w:rPr>
                <w:rFonts w:ascii="宋体" w:hAnsi="宋体" w:eastAsia="宋体" w:cs="Arial"/>
                <w:color w:val="000000"/>
                <w:kern w:val="0"/>
                <w:sz w:val="24"/>
              </w:rPr>
            </w:pPr>
          </w:p>
        </w:tc>
        <w:tc>
          <w:tcPr>
            <w:tcW w:w="1519" w:type="dxa"/>
            <w:vAlign w:val="center"/>
          </w:tcPr>
          <w:p w14:paraId="6FC33B9B">
            <w:pPr>
              <w:widowControl/>
              <w:jc w:val="left"/>
              <w:rPr>
                <w:rFonts w:ascii="宋体" w:hAnsi="宋体" w:eastAsia="宋体" w:cs="Arial"/>
                <w:color w:val="000000"/>
                <w:kern w:val="0"/>
                <w:sz w:val="24"/>
              </w:rPr>
            </w:pPr>
            <w:r>
              <w:rPr>
                <w:rFonts w:hint="eastAsia" w:ascii="宋体" w:hAnsi="宋体" w:eastAsia="宋体" w:cs="Arial"/>
                <w:kern w:val="0"/>
                <w:sz w:val="24"/>
              </w:rPr>
              <w:t>★中文帮助文档</w:t>
            </w:r>
          </w:p>
        </w:tc>
        <w:tc>
          <w:tcPr>
            <w:tcW w:w="4145" w:type="dxa"/>
            <w:vAlign w:val="center"/>
          </w:tcPr>
          <w:p w14:paraId="516BB060">
            <w:pPr>
              <w:widowControl/>
              <w:jc w:val="left"/>
              <w:rPr>
                <w:rFonts w:ascii="宋体" w:hAnsi="宋体" w:eastAsia="宋体" w:cs="Arial"/>
                <w:color w:val="000000"/>
                <w:kern w:val="0"/>
                <w:sz w:val="24"/>
              </w:rPr>
            </w:pPr>
            <w:r>
              <w:rPr>
                <w:rFonts w:hint="eastAsia" w:ascii="宋体" w:hAnsi="宋体" w:eastAsia="宋体" w:cs="Arial"/>
                <w:kern w:val="0"/>
                <w:sz w:val="24"/>
              </w:rPr>
              <w:t>操作系统内置中文帮助文档</w:t>
            </w:r>
          </w:p>
        </w:tc>
        <w:tc>
          <w:tcPr>
            <w:tcW w:w="1106" w:type="dxa"/>
            <w:vAlign w:val="center"/>
          </w:tcPr>
          <w:p w14:paraId="22275F64">
            <w:pPr>
              <w:widowControl/>
              <w:jc w:val="center"/>
              <w:rPr>
                <w:rFonts w:ascii="宋体" w:hAnsi="宋体" w:eastAsia="宋体" w:cs="Arial"/>
                <w:kern w:val="0"/>
                <w:sz w:val="24"/>
              </w:rPr>
            </w:pPr>
            <w:r>
              <w:rPr>
                <w:rFonts w:hint="eastAsia" w:ascii="宋体" w:hAnsi="宋体" w:eastAsia="宋体" w:cs="Arial"/>
                <w:color w:val="000000"/>
                <w:kern w:val="0"/>
                <w:sz w:val="24"/>
              </w:rPr>
              <w:t>/</w:t>
            </w:r>
          </w:p>
        </w:tc>
      </w:tr>
      <w:tr w14:paraId="24F30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26068ED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87</w:t>
            </w:r>
          </w:p>
        </w:tc>
        <w:tc>
          <w:tcPr>
            <w:tcW w:w="928" w:type="dxa"/>
            <w:vAlign w:val="center"/>
          </w:tcPr>
          <w:p w14:paraId="178F022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易用性要求</w:t>
            </w:r>
          </w:p>
        </w:tc>
        <w:tc>
          <w:tcPr>
            <w:tcW w:w="1071" w:type="dxa"/>
            <w:vMerge w:val="continue"/>
            <w:vAlign w:val="center"/>
          </w:tcPr>
          <w:p w14:paraId="102D7AC2">
            <w:pPr>
              <w:widowControl/>
              <w:jc w:val="left"/>
              <w:rPr>
                <w:rFonts w:ascii="宋体" w:hAnsi="宋体" w:eastAsia="宋体" w:cs="Arial"/>
                <w:color w:val="000000"/>
                <w:kern w:val="0"/>
                <w:sz w:val="24"/>
              </w:rPr>
            </w:pPr>
          </w:p>
        </w:tc>
        <w:tc>
          <w:tcPr>
            <w:tcW w:w="1519" w:type="dxa"/>
            <w:vAlign w:val="center"/>
          </w:tcPr>
          <w:p w14:paraId="665BE20B">
            <w:pPr>
              <w:widowControl/>
              <w:jc w:val="left"/>
              <w:rPr>
                <w:rFonts w:ascii="宋体" w:hAnsi="宋体" w:eastAsia="宋体" w:cs="Arial"/>
                <w:color w:val="000000"/>
                <w:kern w:val="0"/>
                <w:sz w:val="24"/>
              </w:rPr>
            </w:pPr>
            <w:r>
              <w:rPr>
                <w:rFonts w:hint="eastAsia" w:ascii="宋体" w:hAnsi="宋体" w:eastAsia="宋体" w:cs="Arial"/>
                <w:kern w:val="0"/>
                <w:sz w:val="24"/>
              </w:rPr>
              <w:t>多语言图形界面</w:t>
            </w:r>
          </w:p>
        </w:tc>
        <w:tc>
          <w:tcPr>
            <w:tcW w:w="4145" w:type="dxa"/>
            <w:vAlign w:val="center"/>
          </w:tcPr>
          <w:p w14:paraId="2C062C99">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操作系统的多文种图形用户界面应支持GB18030规定</w:t>
            </w:r>
          </w:p>
        </w:tc>
        <w:tc>
          <w:tcPr>
            <w:tcW w:w="1106" w:type="dxa"/>
            <w:vAlign w:val="center"/>
          </w:tcPr>
          <w:p w14:paraId="05EF0F1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4D6D6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4F0DF25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88</w:t>
            </w:r>
          </w:p>
        </w:tc>
        <w:tc>
          <w:tcPr>
            <w:tcW w:w="928" w:type="dxa"/>
            <w:vAlign w:val="center"/>
          </w:tcPr>
          <w:p w14:paraId="7DC8BBB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易用性要求</w:t>
            </w:r>
          </w:p>
        </w:tc>
        <w:tc>
          <w:tcPr>
            <w:tcW w:w="1071" w:type="dxa"/>
            <w:vMerge w:val="continue"/>
            <w:vAlign w:val="center"/>
          </w:tcPr>
          <w:p w14:paraId="446AC54D">
            <w:pPr>
              <w:widowControl/>
              <w:jc w:val="left"/>
              <w:rPr>
                <w:rFonts w:ascii="宋体" w:hAnsi="宋体" w:eastAsia="宋体" w:cs="Arial"/>
                <w:color w:val="000000"/>
                <w:kern w:val="0"/>
                <w:sz w:val="24"/>
              </w:rPr>
            </w:pPr>
          </w:p>
        </w:tc>
        <w:tc>
          <w:tcPr>
            <w:tcW w:w="1519" w:type="dxa"/>
            <w:vAlign w:val="center"/>
          </w:tcPr>
          <w:p w14:paraId="34EC7454">
            <w:pPr>
              <w:widowControl/>
              <w:jc w:val="left"/>
              <w:rPr>
                <w:rFonts w:ascii="宋体" w:hAnsi="宋体" w:eastAsia="宋体" w:cs="Arial"/>
                <w:color w:val="000000"/>
                <w:kern w:val="0"/>
                <w:sz w:val="24"/>
              </w:rPr>
            </w:pPr>
            <w:r>
              <w:rPr>
                <w:rFonts w:hint="eastAsia" w:ascii="宋体" w:hAnsi="宋体" w:eastAsia="宋体" w:cs="Arial"/>
                <w:kern w:val="0"/>
                <w:sz w:val="24"/>
              </w:rPr>
              <w:t>中文图形界面</w:t>
            </w:r>
          </w:p>
        </w:tc>
        <w:tc>
          <w:tcPr>
            <w:tcW w:w="4145" w:type="dxa"/>
            <w:vAlign w:val="center"/>
          </w:tcPr>
          <w:p w14:paraId="2D5D3C50">
            <w:pPr>
              <w:widowControl/>
              <w:jc w:val="left"/>
              <w:rPr>
                <w:rFonts w:ascii="宋体" w:hAnsi="宋体" w:eastAsia="宋体" w:cs="Arial"/>
                <w:color w:val="000000"/>
                <w:kern w:val="0"/>
                <w:sz w:val="24"/>
              </w:rPr>
            </w:pPr>
            <w:r>
              <w:rPr>
                <w:rFonts w:hint="eastAsia" w:ascii="宋体" w:hAnsi="宋体" w:eastAsia="宋体" w:cs="Arial"/>
                <w:kern w:val="0"/>
                <w:sz w:val="24"/>
              </w:rPr>
              <w:t>操作系统支持中文图形操作界面</w:t>
            </w:r>
          </w:p>
        </w:tc>
        <w:tc>
          <w:tcPr>
            <w:tcW w:w="1106" w:type="dxa"/>
            <w:vAlign w:val="center"/>
          </w:tcPr>
          <w:p w14:paraId="28BAB747">
            <w:pPr>
              <w:widowControl/>
              <w:jc w:val="center"/>
              <w:rPr>
                <w:rFonts w:ascii="宋体" w:hAnsi="宋体" w:eastAsia="宋体" w:cs="Arial"/>
                <w:kern w:val="0"/>
                <w:sz w:val="24"/>
              </w:rPr>
            </w:pPr>
            <w:r>
              <w:rPr>
                <w:rFonts w:hint="eastAsia" w:ascii="宋体" w:hAnsi="宋体" w:eastAsia="宋体" w:cs="Arial"/>
                <w:color w:val="000000"/>
                <w:kern w:val="0"/>
                <w:sz w:val="24"/>
              </w:rPr>
              <w:t>/</w:t>
            </w:r>
          </w:p>
        </w:tc>
      </w:tr>
      <w:tr w14:paraId="274A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14E4924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89</w:t>
            </w:r>
          </w:p>
        </w:tc>
        <w:tc>
          <w:tcPr>
            <w:tcW w:w="928" w:type="dxa"/>
            <w:vAlign w:val="center"/>
          </w:tcPr>
          <w:p w14:paraId="02CE728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易用性要求</w:t>
            </w:r>
          </w:p>
        </w:tc>
        <w:tc>
          <w:tcPr>
            <w:tcW w:w="1071" w:type="dxa"/>
            <w:vMerge w:val="restart"/>
            <w:vAlign w:val="center"/>
          </w:tcPr>
          <w:p w14:paraId="626B3652">
            <w:pPr>
              <w:widowControl/>
              <w:jc w:val="center"/>
              <w:rPr>
                <w:rFonts w:ascii="宋体" w:hAnsi="宋体" w:eastAsia="宋体" w:cs="Arial"/>
                <w:color w:val="000000"/>
                <w:kern w:val="0"/>
                <w:sz w:val="24"/>
              </w:rPr>
            </w:pPr>
            <w:r>
              <w:rPr>
                <w:rFonts w:hint="eastAsia" w:ascii="宋体" w:hAnsi="宋体" w:eastAsia="宋体" w:cs="Arial"/>
                <w:kern w:val="0"/>
                <w:sz w:val="24"/>
              </w:rPr>
              <w:t>管理工具</w:t>
            </w:r>
          </w:p>
        </w:tc>
        <w:tc>
          <w:tcPr>
            <w:tcW w:w="1519" w:type="dxa"/>
            <w:vAlign w:val="center"/>
          </w:tcPr>
          <w:p w14:paraId="13764D56">
            <w:pPr>
              <w:widowControl/>
              <w:jc w:val="left"/>
              <w:rPr>
                <w:rFonts w:ascii="宋体" w:hAnsi="宋体" w:eastAsia="宋体" w:cs="Arial"/>
                <w:color w:val="000000"/>
                <w:kern w:val="0"/>
                <w:sz w:val="24"/>
              </w:rPr>
            </w:pPr>
            <w:r>
              <w:rPr>
                <w:rFonts w:hint="eastAsia" w:ascii="宋体" w:hAnsi="宋体" w:eastAsia="宋体" w:cs="Arial"/>
                <w:color w:val="000000"/>
                <w:kern w:val="0"/>
                <w:sz w:val="24"/>
              </w:rPr>
              <w:t>★系统信息查看工具</w:t>
            </w:r>
          </w:p>
        </w:tc>
        <w:tc>
          <w:tcPr>
            <w:tcW w:w="4145" w:type="dxa"/>
            <w:vAlign w:val="center"/>
          </w:tcPr>
          <w:p w14:paraId="4428CAD6">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操作系统支持查看系统版本、内核版本、内存容量、CPU型号等信息</w:t>
            </w:r>
          </w:p>
        </w:tc>
        <w:tc>
          <w:tcPr>
            <w:tcW w:w="1106" w:type="dxa"/>
            <w:vAlign w:val="center"/>
          </w:tcPr>
          <w:p w14:paraId="0C5B4B0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7280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27" w:type="dxa"/>
            <w:vAlign w:val="center"/>
          </w:tcPr>
          <w:p w14:paraId="7525BB8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90</w:t>
            </w:r>
          </w:p>
        </w:tc>
        <w:tc>
          <w:tcPr>
            <w:tcW w:w="928" w:type="dxa"/>
            <w:vAlign w:val="center"/>
          </w:tcPr>
          <w:p w14:paraId="061CAC5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易用性要求</w:t>
            </w:r>
          </w:p>
        </w:tc>
        <w:tc>
          <w:tcPr>
            <w:tcW w:w="1071" w:type="dxa"/>
            <w:vMerge w:val="continue"/>
            <w:vAlign w:val="center"/>
          </w:tcPr>
          <w:p w14:paraId="4CED4AAE">
            <w:pPr>
              <w:widowControl/>
              <w:jc w:val="left"/>
              <w:rPr>
                <w:rFonts w:ascii="宋体" w:hAnsi="宋体" w:eastAsia="宋体" w:cs="Arial"/>
                <w:color w:val="000000"/>
                <w:kern w:val="0"/>
                <w:sz w:val="24"/>
              </w:rPr>
            </w:pPr>
          </w:p>
        </w:tc>
        <w:tc>
          <w:tcPr>
            <w:tcW w:w="1519" w:type="dxa"/>
            <w:vAlign w:val="center"/>
          </w:tcPr>
          <w:p w14:paraId="6570B9D9">
            <w:pPr>
              <w:widowControl/>
              <w:jc w:val="left"/>
              <w:rPr>
                <w:rFonts w:ascii="宋体" w:hAnsi="宋体" w:eastAsia="宋体" w:cs="Arial"/>
                <w:color w:val="000000"/>
                <w:kern w:val="0"/>
                <w:sz w:val="24"/>
              </w:rPr>
            </w:pPr>
            <w:r>
              <w:rPr>
                <w:rFonts w:hint="eastAsia" w:ascii="宋体" w:hAnsi="宋体" w:eastAsia="宋体" w:cs="Arial"/>
                <w:kern w:val="0"/>
                <w:sz w:val="24"/>
              </w:rPr>
              <w:t>★网络管理工具</w:t>
            </w:r>
          </w:p>
        </w:tc>
        <w:tc>
          <w:tcPr>
            <w:tcW w:w="4145" w:type="dxa"/>
            <w:vAlign w:val="center"/>
          </w:tcPr>
          <w:p w14:paraId="113131B9">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操作系统支持多网口自动连接、网络地址（常被称为“IP地址”）设置、DNS设置、路由设置；支持多网卡链路聚合，模式类型包括但不仅限于轮询、主备、802.3AD动态链路聚合</w:t>
            </w:r>
          </w:p>
        </w:tc>
        <w:tc>
          <w:tcPr>
            <w:tcW w:w="1106" w:type="dxa"/>
            <w:vAlign w:val="center"/>
          </w:tcPr>
          <w:p w14:paraId="675CB90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4337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4224B9C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91</w:t>
            </w:r>
          </w:p>
        </w:tc>
        <w:tc>
          <w:tcPr>
            <w:tcW w:w="928" w:type="dxa"/>
            <w:vAlign w:val="center"/>
          </w:tcPr>
          <w:p w14:paraId="1A8298A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易用性要求</w:t>
            </w:r>
          </w:p>
        </w:tc>
        <w:tc>
          <w:tcPr>
            <w:tcW w:w="1071" w:type="dxa"/>
            <w:vMerge w:val="continue"/>
            <w:vAlign w:val="center"/>
          </w:tcPr>
          <w:p w14:paraId="3432BF26">
            <w:pPr>
              <w:widowControl/>
              <w:jc w:val="left"/>
              <w:rPr>
                <w:rFonts w:ascii="宋体" w:hAnsi="宋体" w:eastAsia="宋体" w:cs="Arial"/>
                <w:color w:val="000000"/>
                <w:kern w:val="0"/>
                <w:sz w:val="24"/>
              </w:rPr>
            </w:pPr>
          </w:p>
        </w:tc>
        <w:tc>
          <w:tcPr>
            <w:tcW w:w="1519" w:type="dxa"/>
            <w:vAlign w:val="center"/>
          </w:tcPr>
          <w:p w14:paraId="44984732">
            <w:pPr>
              <w:widowControl/>
              <w:jc w:val="left"/>
              <w:rPr>
                <w:rFonts w:ascii="宋体" w:hAnsi="宋体" w:eastAsia="宋体" w:cs="Arial"/>
                <w:color w:val="000000"/>
                <w:kern w:val="0"/>
                <w:sz w:val="24"/>
              </w:rPr>
            </w:pPr>
            <w:r>
              <w:rPr>
                <w:rFonts w:hint="eastAsia" w:ascii="宋体" w:hAnsi="宋体" w:eastAsia="宋体" w:cs="Arial"/>
                <w:color w:val="000000"/>
                <w:kern w:val="0"/>
                <w:sz w:val="24"/>
              </w:rPr>
              <w:t>★日期和时间管理工具</w:t>
            </w:r>
          </w:p>
        </w:tc>
        <w:tc>
          <w:tcPr>
            <w:tcW w:w="4145" w:type="dxa"/>
            <w:vAlign w:val="center"/>
          </w:tcPr>
          <w:p w14:paraId="2795CB89">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操作系统可设置时间同步服务器地址，支持局域网和广域网的同步设置</w:t>
            </w:r>
          </w:p>
        </w:tc>
        <w:tc>
          <w:tcPr>
            <w:tcW w:w="1106" w:type="dxa"/>
            <w:vAlign w:val="center"/>
          </w:tcPr>
          <w:p w14:paraId="63EE310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773B5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1E1F110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92</w:t>
            </w:r>
          </w:p>
        </w:tc>
        <w:tc>
          <w:tcPr>
            <w:tcW w:w="928" w:type="dxa"/>
            <w:vAlign w:val="center"/>
          </w:tcPr>
          <w:p w14:paraId="39AAC20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易用性要求</w:t>
            </w:r>
          </w:p>
        </w:tc>
        <w:tc>
          <w:tcPr>
            <w:tcW w:w="1071" w:type="dxa"/>
            <w:vMerge w:val="continue"/>
            <w:vAlign w:val="center"/>
          </w:tcPr>
          <w:p w14:paraId="080AFE56">
            <w:pPr>
              <w:widowControl/>
              <w:jc w:val="left"/>
              <w:rPr>
                <w:rFonts w:ascii="宋体" w:hAnsi="宋体" w:eastAsia="宋体" w:cs="Arial"/>
                <w:color w:val="000000"/>
                <w:kern w:val="0"/>
                <w:sz w:val="24"/>
              </w:rPr>
            </w:pPr>
          </w:p>
        </w:tc>
        <w:tc>
          <w:tcPr>
            <w:tcW w:w="1519" w:type="dxa"/>
            <w:vAlign w:val="center"/>
          </w:tcPr>
          <w:p w14:paraId="53A2E6E3">
            <w:pPr>
              <w:widowControl/>
              <w:jc w:val="left"/>
              <w:rPr>
                <w:rFonts w:ascii="宋体" w:hAnsi="宋体" w:eastAsia="宋体" w:cs="Arial"/>
                <w:color w:val="000000"/>
                <w:kern w:val="0"/>
                <w:sz w:val="24"/>
              </w:rPr>
            </w:pPr>
            <w:r>
              <w:rPr>
                <w:rFonts w:hint="eastAsia" w:ascii="宋体" w:hAnsi="宋体" w:eastAsia="宋体" w:cs="Arial"/>
                <w:color w:val="000000"/>
                <w:kern w:val="0"/>
                <w:sz w:val="24"/>
              </w:rPr>
              <w:t>★日志服务管理工具</w:t>
            </w:r>
          </w:p>
        </w:tc>
        <w:tc>
          <w:tcPr>
            <w:tcW w:w="4145" w:type="dxa"/>
            <w:vAlign w:val="center"/>
          </w:tcPr>
          <w:p w14:paraId="15AF3169">
            <w:pPr>
              <w:widowControl/>
              <w:jc w:val="left"/>
              <w:rPr>
                <w:rFonts w:ascii="宋体" w:hAnsi="宋体" w:eastAsia="宋体" w:cs="Arial"/>
                <w:color w:val="000000"/>
                <w:kern w:val="0"/>
                <w:sz w:val="24"/>
              </w:rPr>
            </w:pPr>
            <w:r>
              <w:rPr>
                <w:rFonts w:hint="eastAsia" w:ascii="宋体" w:hAnsi="宋体" w:eastAsia="宋体" w:cs="Arial"/>
                <w:kern w:val="0"/>
                <w:sz w:val="24"/>
              </w:rPr>
              <w:t>操作系统支持收集系统日志</w:t>
            </w:r>
          </w:p>
        </w:tc>
        <w:tc>
          <w:tcPr>
            <w:tcW w:w="1106" w:type="dxa"/>
            <w:vAlign w:val="center"/>
          </w:tcPr>
          <w:p w14:paraId="23C31907">
            <w:pPr>
              <w:widowControl/>
              <w:jc w:val="center"/>
              <w:rPr>
                <w:rFonts w:ascii="宋体" w:hAnsi="宋体" w:eastAsia="宋体" w:cs="Arial"/>
                <w:kern w:val="0"/>
                <w:sz w:val="24"/>
              </w:rPr>
            </w:pPr>
            <w:r>
              <w:rPr>
                <w:rFonts w:hint="eastAsia" w:ascii="宋体" w:hAnsi="宋体" w:eastAsia="宋体" w:cs="Arial"/>
                <w:color w:val="000000"/>
                <w:kern w:val="0"/>
                <w:sz w:val="24"/>
              </w:rPr>
              <w:t>/</w:t>
            </w:r>
          </w:p>
        </w:tc>
      </w:tr>
      <w:tr w14:paraId="1D5E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6700A65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93</w:t>
            </w:r>
          </w:p>
        </w:tc>
        <w:tc>
          <w:tcPr>
            <w:tcW w:w="928" w:type="dxa"/>
            <w:vAlign w:val="center"/>
          </w:tcPr>
          <w:p w14:paraId="522C0FD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易用性要求</w:t>
            </w:r>
          </w:p>
        </w:tc>
        <w:tc>
          <w:tcPr>
            <w:tcW w:w="1071" w:type="dxa"/>
            <w:vMerge w:val="continue"/>
            <w:vAlign w:val="center"/>
          </w:tcPr>
          <w:p w14:paraId="387CD21E">
            <w:pPr>
              <w:widowControl/>
              <w:jc w:val="left"/>
              <w:rPr>
                <w:rFonts w:ascii="宋体" w:hAnsi="宋体" w:eastAsia="宋体" w:cs="Arial"/>
                <w:color w:val="000000"/>
                <w:kern w:val="0"/>
                <w:sz w:val="24"/>
              </w:rPr>
            </w:pPr>
          </w:p>
        </w:tc>
        <w:tc>
          <w:tcPr>
            <w:tcW w:w="1519" w:type="dxa"/>
            <w:vAlign w:val="center"/>
          </w:tcPr>
          <w:p w14:paraId="18C08649">
            <w:pPr>
              <w:widowControl/>
              <w:jc w:val="left"/>
              <w:rPr>
                <w:rFonts w:ascii="宋体" w:hAnsi="宋体" w:eastAsia="宋体" w:cs="Arial"/>
                <w:color w:val="000000"/>
                <w:kern w:val="0"/>
                <w:sz w:val="24"/>
              </w:rPr>
            </w:pPr>
            <w:r>
              <w:rPr>
                <w:rFonts w:hint="eastAsia" w:ascii="宋体" w:hAnsi="宋体" w:eastAsia="宋体" w:cs="Arial"/>
                <w:kern w:val="0"/>
                <w:sz w:val="24"/>
              </w:rPr>
              <w:t>★帐户管理工具</w:t>
            </w:r>
          </w:p>
        </w:tc>
        <w:tc>
          <w:tcPr>
            <w:tcW w:w="4145" w:type="dxa"/>
            <w:vAlign w:val="center"/>
          </w:tcPr>
          <w:p w14:paraId="22805E4D">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操作系统支持帐户添加、删除、属性修改等</w:t>
            </w:r>
          </w:p>
        </w:tc>
        <w:tc>
          <w:tcPr>
            <w:tcW w:w="1106" w:type="dxa"/>
            <w:vAlign w:val="center"/>
          </w:tcPr>
          <w:p w14:paraId="024F63B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46CC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102C007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94</w:t>
            </w:r>
          </w:p>
        </w:tc>
        <w:tc>
          <w:tcPr>
            <w:tcW w:w="928" w:type="dxa"/>
            <w:vAlign w:val="center"/>
          </w:tcPr>
          <w:p w14:paraId="67D6DDDA">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易用性要求</w:t>
            </w:r>
          </w:p>
        </w:tc>
        <w:tc>
          <w:tcPr>
            <w:tcW w:w="1071" w:type="dxa"/>
            <w:vMerge w:val="continue"/>
            <w:vAlign w:val="center"/>
          </w:tcPr>
          <w:p w14:paraId="00C4174E">
            <w:pPr>
              <w:widowControl/>
              <w:jc w:val="left"/>
              <w:rPr>
                <w:rFonts w:ascii="宋体" w:hAnsi="宋体" w:eastAsia="宋体" w:cs="Arial"/>
                <w:color w:val="000000"/>
                <w:kern w:val="0"/>
                <w:sz w:val="24"/>
              </w:rPr>
            </w:pPr>
          </w:p>
        </w:tc>
        <w:tc>
          <w:tcPr>
            <w:tcW w:w="1519" w:type="dxa"/>
            <w:vAlign w:val="center"/>
          </w:tcPr>
          <w:p w14:paraId="2DD734E6">
            <w:pPr>
              <w:widowControl/>
              <w:jc w:val="left"/>
              <w:rPr>
                <w:rFonts w:ascii="宋体" w:hAnsi="宋体" w:eastAsia="宋体" w:cs="Arial"/>
                <w:color w:val="000000"/>
                <w:kern w:val="0"/>
                <w:sz w:val="24"/>
              </w:rPr>
            </w:pPr>
            <w:r>
              <w:rPr>
                <w:rFonts w:hint="eastAsia" w:ascii="宋体" w:hAnsi="宋体" w:eastAsia="宋体" w:cs="Arial"/>
                <w:color w:val="000000"/>
                <w:kern w:val="0"/>
                <w:sz w:val="24"/>
              </w:rPr>
              <w:t>★用户操作审计工具</w:t>
            </w:r>
          </w:p>
        </w:tc>
        <w:tc>
          <w:tcPr>
            <w:tcW w:w="4145" w:type="dxa"/>
            <w:vAlign w:val="center"/>
          </w:tcPr>
          <w:p w14:paraId="355E31CA">
            <w:pPr>
              <w:widowControl/>
              <w:jc w:val="left"/>
              <w:rPr>
                <w:rFonts w:ascii="宋体" w:hAnsi="宋体" w:eastAsia="宋体" w:cs="Arial"/>
                <w:color w:val="000000"/>
                <w:kern w:val="0"/>
                <w:sz w:val="24"/>
              </w:rPr>
            </w:pPr>
            <w:r>
              <w:rPr>
                <w:rFonts w:hint="eastAsia" w:ascii="宋体" w:hAnsi="宋体" w:eastAsia="宋体" w:cs="Arial"/>
                <w:kern w:val="0"/>
                <w:sz w:val="24"/>
              </w:rPr>
              <w:t>操作系统支持用户操作痕迹查询</w:t>
            </w:r>
          </w:p>
        </w:tc>
        <w:tc>
          <w:tcPr>
            <w:tcW w:w="1106" w:type="dxa"/>
            <w:vAlign w:val="center"/>
          </w:tcPr>
          <w:p w14:paraId="15C8EFB7">
            <w:pPr>
              <w:widowControl/>
              <w:jc w:val="center"/>
              <w:rPr>
                <w:rFonts w:ascii="宋体" w:hAnsi="宋体" w:eastAsia="宋体" w:cs="Arial"/>
                <w:kern w:val="0"/>
                <w:sz w:val="24"/>
              </w:rPr>
            </w:pPr>
            <w:r>
              <w:rPr>
                <w:rFonts w:hint="eastAsia" w:ascii="宋体" w:hAnsi="宋体" w:eastAsia="宋体" w:cs="Arial"/>
                <w:color w:val="000000"/>
                <w:kern w:val="0"/>
                <w:sz w:val="24"/>
              </w:rPr>
              <w:t>/</w:t>
            </w:r>
          </w:p>
        </w:tc>
      </w:tr>
      <w:tr w14:paraId="1BC0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07A1E43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95</w:t>
            </w:r>
          </w:p>
        </w:tc>
        <w:tc>
          <w:tcPr>
            <w:tcW w:w="928" w:type="dxa"/>
            <w:vAlign w:val="center"/>
          </w:tcPr>
          <w:p w14:paraId="222D6E9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易用性要求</w:t>
            </w:r>
          </w:p>
        </w:tc>
        <w:tc>
          <w:tcPr>
            <w:tcW w:w="1071" w:type="dxa"/>
            <w:vMerge w:val="continue"/>
            <w:vAlign w:val="center"/>
          </w:tcPr>
          <w:p w14:paraId="52FCE86B">
            <w:pPr>
              <w:widowControl/>
              <w:jc w:val="left"/>
              <w:rPr>
                <w:rFonts w:ascii="宋体" w:hAnsi="宋体" w:eastAsia="宋体" w:cs="Arial"/>
                <w:color w:val="000000"/>
                <w:kern w:val="0"/>
                <w:sz w:val="24"/>
              </w:rPr>
            </w:pPr>
          </w:p>
        </w:tc>
        <w:tc>
          <w:tcPr>
            <w:tcW w:w="1519" w:type="dxa"/>
            <w:vAlign w:val="center"/>
          </w:tcPr>
          <w:p w14:paraId="278DCD8C">
            <w:pPr>
              <w:widowControl/>
              <w:jc w:val="left"/>
              <w:rPr>
                <w:rFonts w:ascii="宋体" w:hAnsi="宋体" w:eastAsia="宋体" w:cs="Arial"/>
                <w:color w:val="000000"/>
                <w:kern w:val="0"/>
                <w:sz w:val="24"/>
              </w:rPr>
            </w:pPr>
            <w:r>
              <w:rPr>
                <w:rFonts w:hint="eastAsia" w:ascii="宋体" w:hAnsi="宋体" w:eastAsia="宋体" w:cs="Arial"/>
                <w:kern w:val="0"/>
                <w:sz w:val="24"/>
              </w:rPr>
              <w:t>★存储管理工具</w:t>
            </w:r>
          </w:p>
        </w:tc>
        <w:tc>
          <w:tcPr>
            <w:tcW w:w="4145" w:type="dxa"/>
            <w:vAlign w:val="center"/>
          </w:tcPr>
          <w:p w14:paraId="0D8C4C7D">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操作系统支持EXT、XFS、NTFS、FAT、SWAP等多种格式的分区管理</w:t>
            </w:r>
          </w:p>
        </w:tc>
        <w:tc>
          <w:tcPr>
            <w:tcW w:w="1106" w:type="dxa"/>
            <w:vAlign w:val="center"/>
          </w:tcPr>
          <w:p w14:paraId="2548624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0A89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6D71D2E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96</w:t>
            </w:r>
          </w:p>
        </w:tc>
        <w:tc>
          <w:tcPr>
            <w:tcW w:w="928" w:type="dxa"/>
            <w:vAlign w:val="center"/>
          </w:tcPr>
          <w:p w14:paraId="753FCDD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易用性要求</w:t>
            </w:r>
          </w:p>
        </w:tc>
        <w:tc>
          <w:tcPr>
            <w:tcW w:w="1071" w:type="dxa"/>
            <w:vMerge w:val="continue"/>
            <w:vAlign w:val="center"/>
          </w:tcPr>
          <w:p w14:paraId="49DAEF12">
            <w:pPr>
              <w:widowControl/>
              <w:jc w:val="left"/>
              <w:rPr>
                <w:rFonts w:ascii="宋体" w:hAnsi="宋体" w:eastAsia="宋体" w:cs="Arial"/>
                <w:color w:val="000000"/>
                <w:kern w:val="0"/>
                <w:sz w:val="24"/>
              </w:rPr>
            </w:pPr>
          </w:p>
        </w:tc>
        <w:tc>
          <w:tcPr>
            <w:tcW w:w="1519" w:type="dxa"/>
            <w:vAlign w:val="center"/>
          </w:tcPr>
          <w:p w14:paraId="65213618">
            <w:pPr>
              <w:widowControl/>
              <w:jc w:val="left"/>
              <w:rPr>
                <w:rFonts w:ascii="宋体" w:hAnsi="宋体" w:eastAsia="宋体" w:cs="Arial"/>
                <w:color w:val="000000"/>
                <w:kern w:val="0"/>
                <w:sz w:val="24"/>
              </w:rPr>
            </w:pPr>
            <w:r>
              <w:rPr>
                <w:rFonts w:hint="eastAsia" w:ascii="宋体" w:hAnsi="宋体" w:eastAsia="宋体" w:cs="Arial"/>
                <w:color w:val="000000"/>
                <w:kern w:val="0"/>
                <w:sz w:val="24"/>
              </w:rPr>
              <w:t>★SNMP协议工具包</w:t>
            </w:r>
          </w:p>
        </w:tc>
        <w:tc>
          <w:tcPr>
            <w:tcW w:w="4145" w:type="dxa"/>
            <w:vAlign w:val="center"/>
          </w:tcPr>
          <w:p w14:paraId="7013CC34">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操作系统支持SNMP设备和操作信息检索</w:t>
            </w:r>
          </w:p>
        </w:tc>
        <w:tc>
          <w:tcPr>
            <w:tcW w:w="1106" w:type="dxa"/>
            <w:vAlign w:val="center"/>
          </w:tcPr>
          <w:p w14:paraId="4CEB9C5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1AFB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71AF0C63">
            <w:pPr>
              <w:widowControl/>
              <w:jc w:val="center"/>
              <w:rPr>
                <w:rFonts w:ascii="宋体" w:hAnsi="宋体" w:eastAsia="宋体" w:cs="Arial"/>
                <w:color w:val="000000"/>
                <w:kern w:val="0"/>
                <w:sz w:val="24"/>
              </w:rPr>
            </w:pPr>
            <w:r>
              <w:rPr>
                <w:rFonts w:hint="eastAsia" w:ascii="宋体" w:hAnsi="宋体" w:eastAsia="宋体" w:cs="Arial"/>
                <w:color w:val="000000"/>
                <w:kern w:val="0"/>
                <w:sz w:val="24"/>
              </w:rPr>
              <w:t>97</w:t>
            </w:r>
          </w:p>
        </w:tc>
        <w:tc>
          <w:tcPr>
            <w:tcW w:w="928" w:type="dxa"/>
            <w:vAlign w:val="center"/>
          </w:tcPr>
          <w:p w14:paraId="738B11F5">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易用性要求</w:t>
            </w:r>
          </w:p>
        </w:tc>
        <w:tc>
          <w:tcPr>
            <w:tcW w:w="1071" w:type="dxa"/>
            <w:vMerge w:val="continue"/>
            <w:vAlign w:val="center"/>
          </w:tcPr>
          <w:p w14:paraId="1389D4E8">
            <w:pPr>
              <w:widowControl/>
              <w:jc w:val="left"/>
              <w:rPr>
                <w:rFonts w:ascii="宋体" w:hAnsi="宋体" w:eastAsia="宋体" w:cs="Arial"/>
                <w:color w:val="000000"/>
                <w:kern w:val="0"/>
                <w:sz w:val="24"/>
              </w:rPr>
            </w:pPr>
          </w:p>
        </w:tc>
        <w:tc>
          <w:tcPr>
            <w:tcW w:w="1519" w:type="dxa"/>
            <w:vAlign w:val="center"/>
          </w:tcPr>
          <w:p w14:paraId="32F5BC4E">
            <w:pPr>
              <w:widowControl/>
              <w:jc w:val="left"/>
              <w:rPr>
                <w:rFonts w:ascii="宋体" w:hAnsi="宋体" w:eastAsia="宋体" w:cs="Arial"/>
                <w:color w:val="000000"/>
                <w:kern w:val="0"/>
                <w:sz w:val="24"/>
              </w:rPr>
            </w:pPr>
            <w:r>
              <w:rPr>
                <w:rFonts w:hint="eastAsia" w:ascii="宋体" w:hAnsi="宋体" w:eastAsia="宋体" w:cs="Arial"/>
                <w:color w:val="000000"/>
                <w:kern w:val="0"/>
                <w:sz w:val="24"/>
              </w:rPr>
              <w:t>★文本终端连接工具</w:t>
            </w:r>
          </w:p>
        </w:tc>
        <w:tc>
          <w:tcPr>
            <w:tcW w:w="4145" w:type="dxa"/>
            <w:vAlign w:val="center"/>
          </w:tcPr>
          <w:p w14:paraId="721B7DB8">
            <w:pPr>
              <w:widowControl/>
              <w:jc w:val="left"/>
              <w:rPr>
                <w:rFonts w:ascii="宋体" w:hAnsi="宋体" w:eastAsia="宋体" w:cs="Arial"/>
                <w:color w:val="000000"/>
                <w:kern w:val="0"/>
                <w:sz w:val="24"/>
              </w:rPr>
            </w:pPr>
            <w:r>
              <w:rPr>
                <w:rFonts w:hint="eastAsia" w:ascii="宋体" w:hAnsi="宋体" w:eastAsia="宋体" w:cs="Arial"/>
                <w:kern w:val="0"/>
                <w:sz w:val="24"/>
              </w:rPr>
              <w:t>操作系统支持多终端协同管理</w:t>
            </w:r>
          </w:p>
        </w:tc>
        <w:tc>
          <w:tcPr>
            <w:tcW w:w="1106" w:type="dxa"/>
            <w:vAlign w:val="center"/>
          </w:tcPr>
          <w:p w14:paraId="62CB6573">
            <w:pPr>
              <w:widowControl/>
              <w:jc w:val="center"/>
              <w:rPr>
                <w:rFonts w:ascii="宋体" w:hAnsi="宋体" w:eastAsia="宋体" w:cs="Arial"/>
                <w:kern w:val="0"/>
                <w:sz w:val="24"/>
              </w:rPr>
            </w:pPr>
            <w:r>
              <w:rPr>
                <w:rFonts w:hint="eastAsia" w:ascii="宋体" w:hAnsi="宋体" w:eastAsia="宋体" w:cs="Arial"/>
                <w:color w:val="000000"/>
                <w:kern w:val="0"/>
                <w:sz w:val="24"/>
              </w:rPr>
              <w:t>/</w:t>
            </w:r>
          </w:p>
        </w:tc>
      </w:tr>
      <w:tr w14:paraId="6EE3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365D39C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98</w:t>
            </w:r>
          </w:p>
        </w:tc>
        <w:tc>
          <w:tcPr>
            <w:tcW w:w="928" w:type="dxa"/>
            <w:vAlign w:val="center"/>
          </w:tcPr>
          <w:p w14:paraId="2347841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易用性要求</w:t>
            </w:r>
          </w:p>
        </w:tc>
        <w:tc>
          <w:tcPr>
            <w:tcW w:w="1071" w:type="dxa"/>
            <w:vMerge w:val="continue"/>
            <w:vAlign w:val="center"/>
          </w:tcPr>
          <w:p w14:paraId="412BDBE3">
            <w:pPr>
              <w:widowControl/>
              <w:jc w:val="left"/>
              <w:rPr>
                <w:rFonts w:ascii="宋体" w:hAnsi="宋体" w:eastAsia="宋体" w:cs="Arial"/>
                <w:color w:val="000000"/>
                <w:kern w:val="0"/>
                <w:sz w:val="24"/>
              </w:rPr>
            </w:pPr>
          </w:p>
        </w:tc>
        <w:tc>
          <w:tcPr>
            <w:tcW w:w="1519" w:type="dxa"/>
            <w:vAlign w:val="center"/>
          </w:tcPr>
          <w:p w14:paraId="6B94732F">
            <w:pPr>
              <w:widowControl/>
              <w:jc w:val="left"/>
              <w:rPr>
                <w:rFonts w:ascii="宋体" w:hAnsi="宋体" w:eastAsia="宋体" w:cs="Arial"/>
                <w:color w:val="000000"/>
                <w:kern w:val="0"/>
                <w:sz w:val="24"/>
              </w:rPr>
            </w:pPr>
            <w:r>
              <w:rPr>
                <w:rFonts w:hint="eastAsia" w:ascii="宋体" w:hAnsi="宋体" w:eastAsia="宋体" w:cs="Arial"/>
                <w:color w:val="000000"/>
                <w:kern w:val="0"/>
                <w:sz w:val="24"/>
              </w:rPr>
              <w:t>★服务管理工具集</w:t>
            </w:r>
          </w:p>
        </w:tc>
        <w:tc>
          <w:tcPr>
            <w:tcW w:w="4145" w:type="dxa"/>
            <w:vAlign w:val="center"/>
          </w:tcPr>
          <w:p w14:paraId="72252ADE">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操作系统支持服务启动与停止，查看服务状态及日志，查询服务启动顺序及依赖关系</w:t>
            </w:r>
          </w:p>
        </w:tc>
        <w:tc>
          <w:tcPr>
            <w:tcW w:w="1106" w:type="dxa"/>
            <w:vAlign w:val="center"/>
          </w:tcPr>
          <w:p w14:paraId="76A4E6C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3C6E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6B84943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99</w:t>
            </w:r>
          </w:p>
        </w:tc>
        <w:tc>
          <w:tcPr>
            <w:tcW w:w="928" w:type="dxa"/>
            <w:vAlign w:val="center"/>
          </w:tcPr>
          <w:p w14:paraId="26D01CA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易用性要求</w:t>
            </w:r>
          </w:p>
        </w:tc>
        <w:tc>
          <w:tcPr>
            <w:tcW w:w="1071" w:type="dxa"/>
            <w:vMerge w:val="continue"/>
            <w:vAlign w:val="center"/>
          </w:tcPr>
          <w:p w14:paraId="4EEBE3C1">
            <w:pPr>
              <w:widowControl/>
              <w:jc w:val="left"/>
              <w:rPr>
                <w:rFonts w:ascii="宋体" w:hAnsi="宋体" w:eastAsia="宋体" w:cs="Arial"/>
                <w:color w:val="000000"/>
                <w:kern w:val="0"/>
                <w:sz w:val="24"/>
              </w:rPr>
            </w:pPr>
          </w:p>
        </w:tc>
        <w:tc>
          <w:tcPr>
            <w:tcW w:w="1519" w:type="dxa"/>
            <w:vAlign w:val="center"/>
          </w:tcPr>
          <w:p w14:paraId="0E087B50">
            <w:pPr>
              <w:widowControl/>
              <w:jc w:val="left"/>
              <w:rPr>
                <w:rFonts w:ascii="宋体" w:hAnsi="宋体" w:eastAsia="宋体" w:cs="Arial"/>
                <w:color w:val="000000"/>
                <w:kern w:val="0"/>
                <w:sz w:val="24"/>
              </w:rPr>
            </w:pPr>
            <w:r>
              <w:rPr>
                <w:rFonts w:hint="eastAsia" w:ascii="宋体" w:hAnsi="宋体" w:eastAsia="宋体" w:cs="Arial"/>
                <w:kern w:val="0"/>
                <w:sz w:val="24"/>
              </w:rPr>
              <w:t>★配置管理工具</w:t>
            </w:r>
          </w:p>
        </w:tc>
        <w:tc>
          <w:tcPr>
            <w:tcW w:w="4145" w:type="dxa"/>
            <w:vAlign w:val="center"/>
          </w:tcPr>
          <w:p w14:paraId="3996F346">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操作系统提供配置管理工具，可以简化任务配置及服务管理</w:t>
            </w:r>
          </w:p>
        </w:tc>
        <w:tc>
          <w:tcPr>
            <w:tcW w:w="1106" w:type="dxa"/>
            <w:vAlign w:val="center"/>
          </w:tcPr>
          <w:p w14:paraId="29C6EA3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63B9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18895E0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100</w:t>
            </w:r>
          </w:p>
        </w:tc>
        <w:tc>
          <w:tcPr>
            <w:tcW w:w="928" w:type="dxa"/>
            <w:vAlign w:val="center"/>
          </w:tcPr>
          <w:p w14:paraId="12FBE3A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易用性要求</w:t>
            </w:r>
          </w:p>
        </w:tc>
        <w:tc>
          <w:tcPr>
            <w:tcW w:w="1071" w:type="dxa"/>
            <w:vMerge w:val="continue"/>
            <w:vAlign w:val="center"/>
          </w:tcPr>
          <w:p w14:paraId="6F1AEA6E">
            <w:pPr>
              <w:widowControl/>
              <w:jc w:val="left"/>
              <w:rPr>
                <w:rFonts w:ascii="宋体" w:hAnsi="宋体" w:eastAsia="宋体" w:cs="Arial"/>
                <w:color w:val="000000"/>
                <w:kern w:val="0"/>
                <w:sz w:val="24"/>
              </w:rPr>
            </w:pPr>
          </w:p>
        </w:tc>
        <w:tc>
          <w:tcPr>
            <w:tcW w:w="1519" w:type="dxa"/>
            <w:vAlign w:val="center"/>
          </w:tcPr>
          <w:p w14:paraId="58DC6F01">
            <w:pPr>
              <w:widowControl/>
              <w:jc w:val="left"/>
              <w:rPr>
                <w:rFonts w:ascii="宋体" w:hAnsi="宋体" w:eastAsia="宋体" w:cs="Arial"/>
                <w:color w:val="000000"/>
                <w:kern w:val="0"/>
                <w:sz w:val="24"/>
              </w:rPr>
            </w:pPr>
            <w:r>
              <w:rPr>
                <w:rFonts w:hint="eastAsia" w:ascii="宋体" w:hAnsi="宋体" w:eastAsia="宋体" w:cs="Arial"/>
                <w:kern w:val="0"/>
                <w:sz w:val="24"/>
              </w:rPr>
              <w:t>★监控管理工具</w:t>
            </w:r>
          </w:p>
        </w:tc>
        <w:tc>
          <w:tcPr>
            <w:tcW w:w="4145" w:type="dxa"/>
            <w:vAlign w:val="center"/>
          </w:tcPr>
          <w:p w14:paraId="0E77B183">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操作系统支持监控系统资源使用情况，包含CPU、内存、存储I/O、网络I/O等</w:t>
            </w:r>
          </w:p>
        </w:tc>
        <w:tc>
          <w:tcPr>
            <w:tcW w:w="1106" w:type="dxa"/>
            <w:vAlign w:val="center"/>
          </w:tcPr>
          <w:p w14:paraId="64FCD44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1C53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27" w:type="dxa"/>
            <w:vAlign w:val="center"/>
          </w:tcPr>
          <w:p w14:paraId="02BABAA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101</w:t>
            </w:r>
          </w:p>
        </w:tc>
        <w:tc>
          <w:tcPr>
            <w:tcW w:w="928" w:type="dxa"/>
            <w:vAlign w:val="center"/>
          </w:tcPr>
          <w:p w14:paraId="023FDB0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易用性要求</w:t>
            </w:r>
          </w:p>
        </w:tc>
        <w:tc>
          <w:tcPr>
            <w:tcW w:w="1071" w:type="dxa"/>
            <w:vMerge w:val="continue"/>
            <w:vAlign w:val="center"/>
          </w:tcPr>
          <w:p w14:paraId="23664E5C">
            <w:pPr>
              <w:widowControl/>
              <w:jc w:val="left"/>
              <w:rPr>
                <w:rFonts w:ascii="宋体" w:hAnsi="宋体" w:eastAsia="宋体" w:cs="Arial"/>
                <w:color w:val="000000"/>
                <w:kern w:val="0"/>
                <w:sz w:val="24"/>
              </w:rPr>
            </w:pPr>
          </w:p>
        </w:tc>
        <w:tc>
          <w:tcPr>
            <w:tcW w:w="1519" w:type="dxa"/>
            <w:vAlign w:val="center"/>
          </w:tcPr>
          <w:p w14:paraId="02BA5DB0">
            <w:pPr>
              <w:widowControl/>
              <w:jc w:val="left"/>
              <w:rPr>
                <w:rFonts w:ascii="宋体" w:hAnsi="宋体" w:eastAsia="宋体" w:cs="Arial"/>
                <w:color w:val="000000"/>
                <w:kern w:val="0"/>
                <w:sz w:val="24"/>
              </w:rPr>
            </w:pPr>
            <w:r>
              <w:rPr>
                <w:rFonts w:hint="eastAsia" w:ascii="宋体" w:hAnsi="宋体" w:eastAsia="宋体" w:cs="Arial"/>
                <w:kern w:val="0"/>
                <w:sz w:val="24"/>
              </w:rPr>
              <w:t>★守护进程</w:t>
            </w:r>
          </w:p>
        </w:tc>
        <w:tc>
          <w:tcPr>
            <w:tcW w:w="4145" w:type="dxa"/>
            <w:vAlign w:val="center"/>
          </w:tcPr>
          <w:p w14:paraId="53D698BA">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操作系统支持按需启动守护进程，用户可自定义设定需求守护的进程，如遇异常可重新加载，实现应用持续运行</w:t>
            </w:r>
          </w:p>
        </w:tc>
        <w:tc>
          <w:tcPr>
            <w:tcW w:w="1106" w:type="dxa"/>
            <w:vAlign w:val="center"/>
          </w:tcPr>
          <w:p w14:paraId="24A9D96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5DEF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27" w:type="dxa"/>
            <w:vAlign w:val="center"/>
          </w:tcPr>
          <w:p w14:paraId="1ED183F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102</w:t>
            </w:r>
          </w:p>
        </w:tc>
        <w:tc>
          <w:tcPr>
            <w:tcW w:w="928" w:type="dxa"/>
            <w:vAlign w:val="center"/>
          </w:tcPr>
          <w:p w14:paraId="66914F0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兼容性要求</w:t>
            </w:r>
          </w:p>
        </w:tc>
        <w:tc>
          <w:tcPr>
            <w:tcW w:w="1071" w:type="dxa"/>
            <w:vMerge w:val="restart"/>
            <w:vAlign w:val="center"/>
          </w:tcPr>
          <w:p w14:paraId="50EE1FDE">
            <w:pPr>
              <w:widowControl/>
              <w:jc w:val="center"/>
              <w:rPr>
                <w:rFonts w:ascii="宋体" w:hAnsi="宋体" w:eastAsia="宋体" w:cs="Arial"/>
                <w:color w:val="000000"/>
                <w:kern w:val="0"/>
                <w:sz w:val="24"/>
              </w:rPr>
            </w:pPr>
            <w:r>
              <w:rPr>
                <w:rFonts w:hint="eastAsia" w:ascii="宋体" w:hAnsi="宋体" w:eastAsia="宋体" w:cs="Arial"/>
                <w:kern w:val="0"/>
                <w:sz w:val="24"/>
              </w:rPr>
              <w:t>基础组件兼容</w:t>
            </w:r>
          </w:p>
        </w:tc>
        <w:tc>
          <w:tcPr>
            <w:tcW w:w="1519" w:type="dxa"/>
            <w:vAlign w:val="center"/>
          </w:tcPr>
          <w:p w14:paraId="036438C3">
            <w:pPr>
              <w:widowControl/>
              <w:jc w:val="left"/>
              <w:rPr>
                <w:rFonts w:ascii="宋体" w:hAnsi="宋体" w:eastAsia="宋体" w:cs="Arial"/>
                <w:color w:val="000000"/>
                <w:kern w:val="0"/>
                <w:sz w:val="24"/>
              </w:rPr>
            </w:pPr>
            <w:r>
              <w:rPr>
                <w:rFonts w:hint="eastAsia" w:ascii="宋体" w:hAnsi="宋体" w:eastAsia="宋体" w:cs="Arial"/>
                <w:kern w:val="0"/>
                <w:sz w:val="24"/>
              </w:rPr>
              <w:t>★版本兼容</w:t>
            </w:r>
          </w:p>
        </w:tc>
        <w:tc>
          <w:tcPr>
            <w:tcW w:w="4145" w:type="dxa"/>
            <w:vAlign w:val="center"/>
          </w:tcPr>
          <w:p w14:paraId="567F6F5C">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操作系统基础运行库或开发环境向后（向下）兼容，即系统版本升级后，能兼容上一版本所运行的软件与设备</w:t>
            </w:r>
          </w:p>
        </w:tc>
        <w:tc>
          <w:tcPr>
            <w:tcW w:w="1106" w:type="dxa"/>
            <w:vAlign w:val="center"/>
          </w:tcPr>
          <w:p w14:paraId="14E155F5">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06F9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27" w:type="dxa"/>
            <w:vAlign w:val="center"/>
          </w:tcPr>
          <w:p w14:paraId="699E590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103</w:t>
            </w:r>
          </w:p>
        </w:tc>
        <w:tc>
          <w:tcPr>
            <w:tcW w:w="928" w:type="dxa"/>
            <w:vAlign w:val="center"/>
          </w:tcPr>
          <w:p w14:paraId="66D92D4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兼容性要求</w:t>
            </w:r>
          </w:p>
        </w:tc>
        <w:tc>
          <w:tcPr>
            <w:tcW w:w="1071" w:type="dxa"/>
            <w:vMerge w:val="continue"/>
            <w:vAlign w:val="center"/>
          </w:tcPr>
          <w:p w14:paraId="400BF3DF">
            <w:pPr>
              <w:widowControl/>
              <w:jc w:val="left"/>
              <w:rPr>
                <w:rFonts w:ascii="宋体" w:hAnsi="宋体" w:eastAsia="宋体" w:cs="Arial"/>
                <w:color w:val="000000"/>
                <w:kern w:val="0"/>
                <w:sz w:val="24"/>
              </w:rPr>
            </w:pPr>
          </w:p>
        </w:tc>
        <w:tc>
          <w:tcPr>
            <w:tcW w:w="1519" w:type="dxa"/>
            <w:vAlign w:val="center"/>
          </w:tcPr>
          <w:p w14:paraId="68CAAA09">
            <w:pPr>
              <w:widowControl/>
              <w:jc w:val="left"/>
              <w:rPr>
                <w:rFonts w:ascii="宋体" w:hAnsi="宋体" w:eastAsia="宋体" w:cs="Arial"/>
                <w:color w:val="000000"/>
                <w:kern w:val="0"/>
                <w:sz w:val="24"/>
              </w:rPr>
            </w:pPr>
            <w:r>
              <w:rPr>
                <w:rFonts w:hint="eastAsia" w:ascii="宋体" w:hAnsi="宋体" w:eastAsia="宋体" w:cs="Arial"/>
                <w:kern w:val="0"/>
                <w:sz w:val="24"/>
              </w:rPr>
              <w:t>★兼容周期</w:t>
            </w:r>
          </w:p>
        </w:tc>
        <w:tc>
          <w:tcPr>
            <w:tcW w:w="4145" w:type="dxa"/>
            <w:vAlign w:val="center"/>
          </w:tcPr>
          <w:p w14:paraId="6FFB54BF">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操作系统主版本兼容维护时间自发布之日起不低于5年，包括但不限于安全修复、功能升级、新硬件支持等</w:t>
            </w:r>
          </w:p>
        </w:tc>
        <w:tc>
          <w:tcPr>
            <w:tcW w:w="1106" w:type="dxa"/>
            <w:vAlign w:val="center"/>
          </w:tcPr>
          <w:p w14:paraId="56C1134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126D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47DE5273">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104</w:t>
            </w:r>
          </w:p>
        </w:tc>
        <w:tc>
          <w:tcPr>
            <w:tcW w:w="928" w:type="dxa"/>
            <w:vAlign w:val="center"/>
          </w:tcPr>
          <w:p w14:paraId="7EA9503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兼容性要求</w:t>
            </w:r>
          </w:p>
        </w:tc>
        <w:tc>
          <w:tcPr>
            <w:tcW w:w="1071" w:type="dxa"/>
            <w:vMerge w:val="continue"/>
            <w:vAlign w:val="center"/>
          </w:tcPr>
          <w:p w14:paraId="632A13B6">
            <w:pPr>
              <w:widowControl/>
              <w:jc w:val="left"/>
              <w:rPr>
                <w:rFonts w:ascii="宋体" w:hAnsi="宋体" w:eastAsia="宋体" w:cs="Arial"/>
                <w:color w:val="000000"/>
                <w:kern w:val="0"/>
                <w:sz w:val="24"/>
              </w:rPr>
            </w:pPr>
          </w:p>
        </w:tc>
        <w:tc>
          <w:tcPr>
            <w:tcW w:w="1519" w:type="dxa"/>
            <w:vAlign w:val="center"/>
          </w:tcPr>
          <w:p w14:paraId="55C281FA">
            <w:pPr>
              <w:widowControl/>
              <w:jc w:val="left"/>
              <w:rPr>
                <w:rFonts w:ascii="宋体" w:hAnsi="宋体" w:eastAsia="宋体" w:cs="Arial"/>
                <w:color w:val="000000"/>
                <w:kern w:val="0"/>
                <w:sz w:val="24"/>
              </w:rPr>
            </w:pPr>
            <w:r>
              <w:rPr>
                <w:rFonts w:hint="eastAsia" w:ascii="宋体" w:hAnsi="宋体" w:eastAsia="宋体" w:cs="Arial"/>
                <w:kern w:val="0"/>
                <w:sz w:val="24"/>
              </w:rPr>
              <w:t>兼容方式</w:t>
            </w:r>
          </w:p>
        </w:tc>
        <w:tc>
          <w:tcPr>
            <w:tcW w:w="4145" w:type="dxa"/>
            <w:vAlign w:val="center"/>
          </w:tcPr>
          <w:p w14:paraId="237CABC4">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操作系统支持以增量升级包的方式实现版本更新</w:t>
            </w:r>
          </w:p>
        </w:tc>
        <w:tc>
          <w:tcPr>
            <w:tcW w:w="1106" w:type="dxa"/>
            <w:vAlign w:val="center"/>
          </w:tcPr>
          <w:p w14:paraId="237122A2">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5B2A9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65FE572A">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105</w:t>
            </w:r>
          </w:p>
        </w:tc>
        <w:tc>
          <w:tcPr>
            <w:tcW w:w="928" w:type="dxa"/>
            <w:vAlign w:val="center"/>
          </w:tcPr>
          <w:p w14:paraId="6066DF1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兼容性要求</w:t>
            </w:r>
          </w:p>
        </w:tc>
        <w:tc>
          <w:tcPr>
            <w:tcW w:w="1071" w:type="dxa"/>
            <w:vMerge w:val="restart"/>
            <w:vAlign w:val="center"/>
          </w:tcPr>
          <w:p w14:paraId="4705B482">
            <w:pPr>
              <w:widowControl/>
              <w:jc w:val="center"/>
              <w:rPr>
                <w:rFonts w:ascii="宋体" w:hAnsi="宋体" w:eastAsia="宋体" w:cs="Arial"/>
                <w:color w:val="000000"/>
                <w:kern w:val="0"/>
                <w:sz w:val="24"/>
              </w:rPr>
            </w:pPr>
            <w:r>
              <w:rPr>
                <w:rFonts w:hint="eastAsia" w:ascii="宋体" w:hAnsi="宋体" w:eastAsia="宋体" w:cs="Arial"/>
                <w:kern w:val="0"/>
                <w:sz w:val="24"/>
              </w:rPr>
              <w:t>运行环境</w:t>
            </w:r>
          </w:p>
        </w:tc>
        <w:tc>
          <w:tcPr>
            <w:tcW w:w="1519" w:type="dxa"/>
            <w:vAlign w:val="center"/>
          </w:tcPr>
          <w:p w14:paraId="607B9D21">
            <w:pPr>
              <w:widowControl/>
              <w:jc w:val="left"/>
              <w:rPr>
                <w:rFonts w:ascii="宋体" w:hAnsi="宋体" w:eastAsia="宋体" w:cs="Arial"/>
                <w:color w:val="000000"/>
                <w:kern w:val="0"/>
                <w:sz w:val="24"/>
              </w:rPr>
            </w:pPr>
            <w:r>
              <w:rPr>
                <w:rFonts w:hint="eastAsia" w:ascii="宋体" w:hAnsi="宋体" w:eastAsia="宋体" w:cs="Arial"/>
                <w:color w:val="000000"/>
                <w:kern w:val="0"/>
                <w:sz w:val="24"/>
              </w:rPr>
              <w:t>★文件系统层次结构</w:t>
            </w:r>
          </w:p>
        </w:tc>
        <w:tc>
          <w:tcPr>
            <w:tcW w:w="4145" w:type="dxa"/>
            <w:vAlign w:val="center"/>
          </w:tcPr>
          <w:p w14:paraId="19473F97">
            <w:pPr>
              <w:widowControl/>
              <w:jc w:val="left"/>
              <w:rPr>
                <w:rFonts w:ascii="宋体" w:hAnsi="宋体" w:eastAsia="宋体" w:cs="Arial"/>
                <w:color w:val="000000"/>
                <w:kern w:val="0"/>
                <w:sz w:val="24"/>
              </w:rPr>
            </w:pPr>
            <w:r>
              <w:rPr>
                <w:rFonts w:hint="eastAsia" w:ascii="宋体" w:hAnsi="宋体" w:eastAsia="宋体" w:cs="Arial"/>
                <w:color w:val="000000"/>
                <w:kern w:val="0"/>
                <w:sz w:val="24"/>
              </w:rPr>
              <w:t>供应商应给出长期兼容支持的文件系统层次结构</w:t>
            </w:r>
          </w:p>
        </w:tc>
        <w:tc>
          <w:tcPr>
            <w:tcW w:w="1106" w:type="dxa"/>
            <w:vAlign w:val="center"/>
          </w:tcPr>
          <w:p w14:paraId="66454BE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需提供证明材料</w:t>
            </w:r>
          </w:p>
        </w:tc>
      </w:tr>
      <w:tr w14:paraId="4523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077B2DF3">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106</w:t>
            </w:r>
          </w:p>
        </w:tc>
        <w:tc>
          <w:tcPr>
            <w:tcW w:w="928" w:type="dxa"/>
            <w:vAlign w:val="center"/>
          </w:tcPr>
          <w:p w14:paraId="54545D4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兼容性要求</w:t>
            </w:r>
          </w:p>
        </w:tc>
        <w:tc>
          <w:tcPr>
            <w:tcW w:w="1071" w:type="dxa"/>
            <w:vMerge w:val="continue"/>
            <w:vAlign w:val="center"/>
          </w:tcPr>
          <w:p w14:paraId="012F8ECF">
            <w:pPr>
              <w:widowControl/>
              <w:jc w:val="left"/>
              <w:rPr>
                <w:rFonts w:ascii="宋体" w:hAnsi="宋体" w:eastAsia="宋体" w:cs="Arial"/>
                <w:color w:val="000000"/>
                <w:kern w:val="0"/>
                <w:sz w:val="24"/>
              </w:rPr>
            </w:pPr>
          </w:p>
        </w:tc>
        <w:tc>
          <w:tcPr>
            <w:tcW w:w="1519" w:type="dxa"/>
            <w:vAlign w:val="center"/>
          </w:tcPr>
          <w:p w14:paraId="06A0E8B0">
            <w:pPr>
              <w:widowControl/>
              <w:jc w:val="left"/>
              <w:rPr>
                <w:rFonts w:ascii="宋体" w:hAnsi="宋体" w:eastAsia="宋体" w:cs="Arial"/>
                <w:color w:val="000000"/>
                <w:kern w:val="0"/>
                <w:sz w:val="24"/>
              </w:rPr>
            </w:pPr>
            <w:r>
              <w:rPr>
                <w:rFonts w:hint="eastAsia" w:ascii="宋体" w:hAnsi="宋体" w:eastAsia="宋体" w:cs="Arial"/>
                <w:kern w:val="0"/>
                <w:sz w:val="24"/>
              </w:rPr>
              <w:t>★运行库</w:t>
            </w:r>
          </w:p>
        </w:tc>
        <w:tc>
          <w:tcPr>
            <w:tcW w:w="4145" w:type="dxa"/>
            <w:vAlign w:val="center"/>
          </w:tcPr>
          <w:p w14:paraId="2458A358">
            <w:pPr>
              <w:widowControl/>
              <w:jc w:val="left"/>
              <w:rPr>
                <w:rFonts w:ascii="宋体" w:hAnsi="宋体" w:eastAsia="宋体" w:cs="Arial"/>
                <w:color w:val="000000"/>
                <w:kern w:val="0"/>
                <w:sz w:val="24"/>
              </w:rPr>
            </w:pPr>
            <w:r>
              <w:rPr>
                <w:rFonts w:hint="eastAsia" w:ascii="宋体" w:hAnsi="宋体" w:eastAsia="宋体" w:cs="Arial"/>
                <w:kern w:val="0"/>
                <w:sz w:val="24"/>
              </w:rPr>
              <w:t>供应商应给出长期兼容支持的运行库</w:t>
            </w:r>
          </w:p>
        </w:tc>
        <w:tc>
          <w:tcPr>
            <w:tcW w:w="1106" w:type="dxa"/>
            <w:vAlign w:val="center"/>
          </w:tcPr>
          <w:p w14:paraId="6E83826E">
            <w:pPr>
              <w:widowControl/>
              <w:jc w:val="center"/>
              <w:rPr>
                <w:rFonts w:ascii="宋体" w:hAnsi="宋体" w:eastAsia="宋体" w:cs="Arial"/>
                <w:kern w:val="0"/>
                <w:sz w:val="24"/>
              </w:rPr>
            </w:pPr>
            <w:r>
              <w:rPr>
                <w:rFonts w:hint="eastAsia" w:ascii="宋体" w:hAnsi="宋体" w:eastAsia="宋体" w:cs="Arial"/>
                <w:color w:val="000000"/>
                <w:kern w:val="0"/>
                <w:sz w:val="24"/>
              </w:rPr>
              <w:t>需提供证明材料</w:t>
            </w:r>
          </w:p>
        </w:tc>
      </w:tr>
      <w:tr w14:paraId="4E5B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53C88745">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107</w:t>
            </w:r>
          </w:p>
        </w:tc>
        <w:tc>
          <w:tcPr>
            <w:tcW w:w="928" w:type="dxa"/>
            <w:vAlign w:val="center"/>
          </w:tcPr>
          <w:p w14:paraId="2173863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兼容性要求</w:t>
            </w:r>
          </w:p>
        </w:tc>
        <w:tc>
          <w:tcPr>
            <w:tcW w:w="1071" w:type="dxa"/>
            <w:vMerge w:val="continue"/>
            <w:vAlign w:val="center"/>
          </w:tcPr>
          <w:p w14:paraId="12943A3D">
            <w:pPr>
              <w:widowControl/>
              <w:jc w:val="left"/>
              <w:rPr>
                <w:rFonts w:ascii="宋体" w:hAnsi="宋体" w:eastAsia="宋体" w:cs="Arial"/>
                <w:color w:val="000000"/>
                <w:kern w:val="0"/>
                <w:sz w:val="24"/>
              </w:rPr>
            </w:pPr>
          </w:p>
        </w:tc>
        <w:tc>
          <w:tcPr>
            <w:tcW w:w="1519" w:type="dxa"/>
            <w:vAlign w:val="center"/>
          </w:tcPr>
          <w:p w14:paraId="6C9D2883">
            <w:pPr>
              <w:widowControl/>
              <w:jc w:val="left"/>
              <w:rPr>
                <w:rFonts w:ascii="宋体" w:hAnsi="宋体" w:eastAsia="宋体" w:cs="Arial"/>
                <w:color w:val="000000"/>
                <w:kern w:val="0"/>
                <w:sz w:val="24"/>
              </w:rPr>
            </w:pPr>
            <w:bookmarkStart w:id="0" w:name="OLE_LINK6"/>
            <w:r>
              <w:rPr>
                <w:rFonts w:hint="eastAsia" w:ascii="宋体" w:hAnsi="宋体" w:eastAsia="宋体" w:cs="Arial"/>
                <w:kern w:val="0"/>
                <w:sz w:val="24"/>
              </w:rPr>
              <w:t>★</w:t>
            </w:r>
            <w:bookmarkEnd w:id="0"/>
            <w:r>
              <w:rPr>
                <w:rFonts w:hint="eastAsia" w:ascii="宋体" w:hAnsi="宋体" w:eastAsia="宋体" w:cs="Arial"/>
                <w:kern w:val="0"/>
                <w:sz w:val="24"/>
              </w:rPr>
              <w:t>命令</w:t>
            </w:r>
          </w:p>
        </w:tc>
        <w:tc>
          <w:tcPr>
            <w:tcW w:w="4145" w:type="dxa"/>
            <w:vAlign w:val="center"/>
          </w:tcPr>
          <w:p w14:paraId="18903830">
            <w:pPr>
              <w:widowControl/>
              <w:jc w:val="left"/>
              <w:rPr>
                <w:rFonts w:ascii="宋体" w:hAnsi="宋体" w:eastAsia="宋体" w:cs="Arial"/>
                <w:color w:val="000000"/>
                <w:kern w:val="0"/>
                <w:sz w:val="24"/>
              </w:rPr>
            </w:pPr>
            <w:r>
              <w:rPr>
                <w:rFonts w:hint="eastAsia" w:ascii="宋体" w:hAnsi="宋体" w:eastAsia="宋体" w:cs="Arial"/>
                <w:color w:val="000000"/>
                <w:kern w:val="0"/>
                <w:sz w:val="24"/>
              </w:rPr>
              <w:t>供应商应给出长期兼容支持的常用命令</w:t>
            </w:r>
          </w:p>
        </w:tc>
        <w:tc>
          <w:tcPr>
            <w:tcW w:w="1106" w:type="dxa"/>
            <w:vAlign w:val="center"/>
          </w:tcPr>
          <w:p w14:paraId="5C19452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需提供证明材料</w:t>
            </w:r>
          </w:p>
        </w:tc>
      </w:tr>
      <w:tr w14:paraId="3549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27" w:type="dxa"/>
            <w:vAlign w:val="center"/>
          </w:tcPr>
          <w:p w14:paraId="7A0ED53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108</w:t>
            </w:r>
          </w:p>
        </w:tc>
        <w:tc>
          <w:tcPr>
            <w:tcW w:w="928" w:type="dxa"/>
            <w:vAlign w:val="center"/>
          </w:tcPr>
          <w:p w14:paraId="3F79848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兼容性要求</w:t>
            </w:r>
          </w:p>
        </w:tc>
        <w:tc>
          <w:tcPr>
            <w:tcW w:w="1071" w:type="dxa"/>
            <w:vAlign w:val="center"/>
          </w:tcPr>
          <w:p w14:paraId="2121480A">
            <w:pPr>
              <w:widowControl/>
              <w:jc w:val="center"/>
              <w:rPr>
                <w:rFonts w:ascii="宋体" w:hAnsi="宋体" w:eastAsia="宋体" w:cs="Arial"/>
                <w:color w:val="000000"/>
                <w:kern w:val="0"/>
                <w:sz w:val="24"/>
              </w:rPr>
            </w:pPr>
            <w:r>
              <w:rPr>
                <w:rFonts w:hint="eastAsia" w:ascii="宋体" w:hAnsi="宋体" w:eastAsia="宋体" w:cs="Arial"/>
                <w:kern w:val="0"/>
                <w:sz w:val="24"/>
              </w:rPr>
              <w:t>软件包格式</w:t>
            </w:r>
          </w:p>
        </w:tc>
        <w:tc>
          <w:tcPr>
            <w:tcW w:w="1519" w:type="dxa"/>
            <w:vAlign w:val="center"/>
          </w:tcPr>
          <w:p w14:paraId="673FABCE">
            <w:pPr>
              <w:widowControl/>
              <w:jc w:val="left"/>
              <w:rPr>
                <w:rFonts w:ascii="宋体" w:hAnsi="宋体" w:eastAsia="宋体" w:cs="Arial"/>
                <w:color w:val="000000"/>
                <w:kern w:val="0"/>
                <w:sz w:val="24"/>
              </w:rPr>
            </w:pPr>
            <w:r>
              <w:rPr>
                <w:rFonts w:hint="eastAsia" w:ascii="宋体" w:hAnsi="宋体" w:eastAsia="宋体" w:cs="Arial"/>
                <w:kern w:val="0"/>
                <w:sz w:val="24"/>
              </w:rPr>
              <w:t>软件包格式转换</w:t>
            </w:r>
          </w:p>
        </w:tc>
        <w:tc>
          <w:tcPr>
            <w:tcW w:w="4145" w:type="dxa"/>
            <w:vAlign w:val="center"/>
          </w:tcPr>
          <w:p w14:paraId="0762E524">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操作系统支持RPM或DEB格式的软件包，当系统不支持RPM或DEB格式的软件包时，提供工具对软件包格式进行转换</w:t>
            </w:r>
          </w:p>
        </w:tc>
        <w:tc>
          <w:tcPr>
            <w:tcW w:w="1106" w:type="dxa"/>
            <w:vAlign w:val="center"/>
          </w:tcPr>
          <w:p w14:paraId="4A08011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7967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6EA24FF2">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109</w:t>
            </w:r>
          </w:p>
        </w:tc>
        <w:tc>
          <w:tcPr>
            <w:tcW w:w="928" w:type="dxa"/>
            <w:vAlign w:val="center"/>
          </w:tcPr>
          <w:p w14:paraId="4B25325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兼容性要求</w:t>
            </w:r>
          </w:p>
        </w:tc>
        <w:tc>
          <w:tcPr>
            <w:tcW w:w="1071" w:type="dxa"/>
            <w:vMerge w:val="restart"/>
            <w:vAlign w:val="center"/>
          </w:tcPr>
          <w:p w14:paraId="1CDD3F17">
            <w:pPr>
              <w:widowControl/>
              <w:jc w:val="center"/>
              <w:rPr>
                <w:rFonts w:ascii="宋体" w:hAnsi="宋体" w:eastAsia="宋体" w:cs="Arial"/>
                <w:color w:val="000000"/>
                <w:kern w:val="0"/>
                <w:sz w:val="24"/>
              </w:rPr>
            </w:pPr>
            <w:r>
              <w:rPr>
                <w:rFonts w:hint="eastAsia" w:ascii="宋体" w:hAnsi="宋体" w:eastAsia="宋体" w:cs="Arial"/>
                <w:kern w:val="0"/>
                <w:sz w:val="24"/>
              </w:rPr>
              <w:t>软件兼容</w:t>
            </w:r>
          </w:p>
        </w:tc>
        <w:tc>
          <w:tcPr>
            <w:tcW w:w="1519" w:type="dxa"/>
            <w:vAlign w:val="center"/>
          </w:tcPr>
          <w:p w14:paraId="12693BED">
            <w:pPr>
              <w:widowControl/>
              <w:jc w:val="left"/>
              <w:rPr>
                <w:rFonts w:ascii="宋体" w:hAnsi="宋体" w:eastAsia="宋体" w:cs="Arial"/>
                <w:color w:val="000000"/>
                <w:kern w:val="0"/>
                <w:sz w:val="24"/>
              </w:rPr>
            </w:pPr>
            <w:r>
              <w:rPr>
                <w:rFonts w:hint="eastAsia" w:ascii="宋体" w:hAnsi="宋体" w:eastAsia="宋体" w:cs="Arial"/>
                <w:kern w:val="0"/>
                <w:sz w:val="24"/>
              </w:rPr>
              <w:t>★集群软件</w:t>
            </w:r>
          </w:p>
        </w:tc>
        <w:tc>
          <w:tcPr>
            <w:tcW w:w="4145" w:type="dxa"/>
            <w:vAlign w:val="center"/>
          </w:tcPr>
          <w:p w14:paraId="5C822AA7">
            <w:pPr>
              <w:widowControl/>
              <w:jc w:val="left"/>
              <w:rPr>
                <w:rFonts w:ascii="宋体" w:hAnsi="宋体" w:eastAsia="宋体" w:cs="Arial"/>
                <w:color w:val="000000"/>
                <w:kern w:val="0"/>
                <w:sz w:val="24"/>
              </w:rPr>
            </w:pPr>
            <w:r>
              <w:rPr>
                <w:rFonts w:hint="eastAsia" w:ascii="宋体" w:hAnsi="宋体" w:eastAsia="宋体" w:cs="Arial"/>
                <w:color w:val="000000"/>
                <w:kern w:val="0"/>
                <w:sz w:val="24"/>
              </w:rPr>
              <w:t>供应商提供兼容的集群软件清单，且至少兼容一款产品</w:t>
            </w:r>
          </w:p>
        </w:tc>
        <w:tc>
          <w:tcPr>
            <w:tcW w:w="1106" w:type="dxa"/>
            <w:vAlign w:val="center"/>
          </w:tcPr>
          <w:p w14:paraId="09AD1F0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需提供证明材料</w:t>
            </w:r>
          </w:p>
        </w:tc>
      </w:tr>
      <w:tr w14:paraId="238C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156DF83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110</w:t>
            </w:r>
          </w:p>
        </w:tc>
        <w:tc>
          <w:tcPr>
            <w:tcW w:w="928" w:type="dxa"/>
            <w:vAlign w:val="center"/>
          </w:tcPr>
          <w:p w14:paraId="1272A3A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兼容性要求</w:t>
            </w:r>
          </w:p>
        </w:tc>
        <w:tc>
          <w:tcPr>
            <w:tcW w:w="1071" w:type="dxa"/>
            <w:vMerge w:val="continue"/>
            <w:vAlign w:val="center"/>
          </w:tcPr>
          <w:p w14:paraId="0755F9F6">
            <w:pPr>
              <w:widowControl/>
              <w:jc w:val="left"/>
              <w:rPr>
                <w:rFonts w:ascii="宋体" w:hAnsi="宋体" w:eastAsia="宋体" w:cs="Arial"/>
                <w:color w:val="000000"/>
                <w:kern w:val="0"/>
                <w:sz w:val="24"/>
              </w:rPr>
            </w:pPr>
          </w:p>
        </w:tc>
        <w:tc>
          <w:tcPr>
            <w:tcW w:w="1519" w:type="dxa"/>
            <w:vAlign w:val="center"/>
          </w:tcPr>
          <w:p w14:paraId="5E8A1D20">
            <w:pPr>
              <w:widowControl/>
              <w:jc w:val="left"/>
              <w:rPr>
                <w:rFonts w:ascii="宋体" w:hAnsi="宋体" w:eastAsia="宋体" w:cs="Arial"/>
                <w:color w:val="000000"/>
                <w:kern w:val="0"/>
                <w:sz w:val="24"/>
              </w:rPr>
            </w:pPr>
            <w:r>
              <w:rPr>
                <w:rFonts w:hint="eastAsia" w:ascii="宋体" w:hAnsi="宋体" w:eastAsia="宋体" w:cs="Arial"/>
                <w:kern w:val="0"/>
                <w:sz w:val="24"/>
              </w:rPr>
              <w:t>★虚拟化云平台</w:t>
            </w:r>
          </w:p>
        </w:tc>
        <w:tc>
          <w:tcPr>
            <w:tcW w:w="4145" w:type="dxa"/>
            <w:vAlign w:val="center"/>
          </w:tcPr>
          <w:p w14:paraId="4FEBE08B">
            <w:pPr>
              <w:widowControl/>
              <w:jc w:val="left"/>
              <w:rPr>
                <w:rFonts w:ascii="宋体" w:hAnsi="宋体" w:eastAsia="宋体" w:cs="Arial"/>
                <w:color w:val="000000"/>
                <w:kern w:val="0"/>
                <w:sz w:val="24"/>
              </w:rPr>
            </w:pPr>
            <w:r>
              <w:rPr>
                <w:rFonts w:hint="eastAsia" w:ascii="宋体" w:hAnsi="宋体" w:eastAsia="宋体" w:cs="Arial"/>
                <w:color w:val="000000"/>
                <w:kern w:val="0"/>
                <w:sz w:val="24"/>
              </w:rPr>
              <w:t>供应商提供兼容的虚拟化平台软件清单，且至少兼容三款产品</w:t>
            </w:r>
          </w:p>
        </w:tc>
        <w:tc>
          <w:tcPr>
            <w:tcW w:w="1106" w:type="dxa"/>
            <w:vAlign w:val="center"/>
          </w:tcPr>
          <w:p w14:paraId="7B1D4A1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需提供证明材料</w:t>
            </w:r>
          </w:p>
        </w:tc>
      </w:tr>
      <w:tr w14:paraId="6DD3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5D4D470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111</w:t>
            </w:r>
          </w:p>
        </w:tc>
        <w:tc>
          <w:tcPr>
            <w:tcW w:w="928" w:type="dxa"/>
            <w:vAlign w:val="center"/>
          </w:tcPr>
          <w:p w14:paraId="390BE71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兼容性要求</w:t>
            </w:r>
          </w:p>
        </w:tc>
        <w:tc>
          <w:tcPr>
            <w:tcW w:w="1071" w:type="dxa"/>
            <w:vMerge w:val="continue"/>
            <w:vAlign w:val="center"/>
          </w:tcPr>
          <w:p w14:paraId="5B279194">
            <w:pPr>
              <w:widowControl/>
              <w:jc w:val="left"/>
              <w:rPr>
                <w:rFonts w:ascii="宋体" w:hAnsi="宋体" w:eastAsia="宋体" w:cs="Arial"/>
                <w:color w:val="000000"/>
                <w:kern w:val="0"/>
                <w:sz w:val="24"/>
              </w:rPr>
            </w:pPr>
          </w:p>
        </w:tc>
        <w:tc>
          <w:tcPr>
            <w:tcW w:w="1519" w:type="dxa"/>
            <w:vAlign w:val="center"/>
          </w:tcPr>
          <w:p w14:paraId="07F7B09C">
            <w:pPr>
              <w:widowControl/>
              <w:jc w:val="left"/>
              <w:rPr>
                <w:rFonts w:ascii="宋体" w:hAnsi="宋体" w:eastAsia="宋体" w:cs="Arial"/>
                <w:color w:val="000000"/>
                <w:kern w:val="0"/>
                <w:sz w:val="24"/>
              </w:rPr>
            </w:pPr>
            <w:r>
              <w:rPr>
                <w:rFonts w:hint="eastAsia" w:ascii="宋体" w:hAnsi="宋体" w:eastAsia="宋体" w:cs="Arial"/>
                <w:kern w:val="0"/>
                <w:sz w:val="24"/>
              </w:rPr>
              <w:t>★容器云</w:t>
            </w:r>
          </w:p>
        </w:tc>
        <w:tc>
          <w:tcPr>
            <w:tcW w:w="4145" w:type="dxa"/>
            <w:vAlign w:val="center"/>
          </w:tcPr>
          <w:p w14:paraId="2CF92612">
            <w:pPr>
              <w:widowControl/>
              <w:jc w:val="left"/>
              <w:rPr>
                <w:rFonts w:ascii="宋体" w:hAnsi="宋体" w:eastAsia="宋体" w:cs="Arial"/>
                <w:color w:val="000000"/>
                <w:kern w:val="0"/>
                <w:sz w:val="24"/>
              </w:rPr>
            </w:pPr>
            <w:r>
              <w:rPr>
                <w:rFonts w:hint="eastAsia" w:ascii="宋体" w:hAnsi="宋体" w:eastAsia="宋体" w:cs="Arial"/>
                <w:color w:val="000000"/>
                <w:kern w:val="0"/>
                <w:sz w:val="24"/>
              </w:rPr>
              <w:t>供应商提供兼容的容器云软件清单，且至少兼容三款产品</w:t>
            </w:r>
          </w:p>
        </w:tc>
        <w:tc>
          <w:tcPr>
            <w:tcW w:w="1106" w:type="dxa"/>
            <w:vAlign w:val="center"/>
          </w:tcPr>
          <w:p w14:paraId="13107EB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需提供证明材料</w:t>
            </w:r>
          </w:p>
        </w:tc>
      </w:tr>
      <w:tr w14:paraId="1E71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3C104E6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112</w:t>
            </w:r>
          </w:p>
        </w:tc>
        <w:tc>
          <w:tcPr>
            <w:tcW w:w="928" w:type="dxa"/>
            <w:vAlign w:val="center"/>
          </w:tcPr>
          <w:p w14:paraId="0B93DA9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兼容性要求</w:t>
            </w:r>
          </w:p>
        </w:tc>
        <w:tc>
          <w:tcPr>
            <w:tcW w:w="1071" w:type="dxa"/>
            <w:vMerge w:val="continue"/>
            <w:vAlign w:val="center"/>
          </w:tcPr>
          <w:p w14:paraId="2109225B">
            <w:pPr>
              <w:widowControl/>
              <w:jc w:val="left"/>
              <w:rPr>
                <w:rFonts w:ascii="宋体" w:hAnsi="宋体" w:eastAsia="宋体" w:cs="Arial"/>
                <w:color w:val="000000"/>
                <w:kern w:val="0"/>
                <w:sz w:val="24"/>
              </w:rPr>
            </w:pPr>
          </w:p>
        </w:tc>
        <w:tc>
          <w:tcPr>
            <w:tcW w:w="1519" w:type="dxa"/>
            <w:vAlign w:val="center"/>
          </w:tcPr>
          <w:p w14:paraId="0B5CA855">
            <w:pPr>
              <w:widowControl/>
              <w:jc w:val="left"/>
              <w:rPr>
                <w:rFonts w:ascii="宋体" w:hAnsi="宋体" w:eastAsia="宋体" w:cs="Arial"/>
                <w:color w:val="000000"/>
                <w:kern w:val="0"/>
                <w:sz w:val="24"/>
              </w:rPr>
            </w:pPr>
            <w:r>
              <w:rPr>
                <w:rFonts w:hint="eastAsia" w:ascii="宋体" w:hAnsi="宋体" w:eastAsia="宋体" w:cs="Arial"/>
                <w:kern w:val="0"/>
                <w:sz w:val="24"/>
              </w:rPr>
              <w:t>★存储软件</w:t>
            </w:r>
          </w:p>
        </w:tc>
        <w:tc>
          <w:tcPr>
            <w:tcW w:w="4145" w:type="dxa"/>
            <w:vAlign w:val="center"/>
          </w:tcPr>
          <w:p w14:paraId="1D950C36">
            <w:pPr>
              <w:widowControl/>
              <w:jc w:val="left"/>
              <w:rPr>
                <w:rFonts w:ascii="宋体" w:hAnsi="宋体" w:eastAsia="宋体" w:cs="Arial"/>
                <w:color w:val="000000"/>
                <w:kern w:val="0"/>
                <w:sz w:val="24"/>
              </w:rPr>
            </w:pPr>
            <w:r>
              <w:rPr>
                <w:rFonts w:hint="eastAsia" w:ascii="宋体" w:hAnsi="宋体" w:eastAsia="宋体" w:cs="Arial"/>
                <w:color w:val="000000"/>
                <w:kern w:val="0"/>
                <w:sz w:val="24"/>
              </w:rPr>
              <w:t>供应商提供兼容的存储软件清单，且至少兼容一款产品</w:t>
            </w:r>
          </w:p>
        </w:tc>
        <w:tc>
          <w:tcPr>
            <w:tcW w:w="1106" w:type="dxa"/>
            <w:vAlign w:val="center"/>
          </w:tcPr>
          <w:p w14:paraId="0FA0E83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需提供证明材料</w:t>
            </w:r>
          </w:p>
        </w:tc>
      </w:tr>
      <w:tr w14:paraId="009D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2ED50F3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113</w:t>
            </w:r>
          </w:p>
        </w:tc>
        <w:tc>
          <w:tcPr>
            <w:tcW w:w="928" w:type="dxa"/>
            <w:vAlign w:val="center"/>
          </w:tcPr>
          <w:p w14:paraId="5308433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兼容性要求</w:t>
            </w:r>
          </w:p>
        </w:tc>
        <w:tc>
          <w:tcPr>
            <w:tcW w:w="1071" w:type="dxa"/>
            <w:vMerge w:val="continue"/>
            <w:vAlign w:val="center"/>
          </w:tcPr>
          <w:p w14:paraId="7CF2A090">
            <w:pPr>
              <w:widowControl/>
              <w:jc w:val="left"/>
              <w:rPr>
                <w:rFonts w:ascii="宋体" w:hAnsi="宋体" w:eastAsia="宋体" w:cs="Arial"/>
                <w:color w:val="000000"/>
                <w:kern w:val="0"/>
                <w:sz w:val="24"/>
              </w:rPr>
            </w:pPr>
          </w:p>
        </w:tc>
        <w:tc>
          <w:tcPr>
            <w:tcW w:w="1519" w:type="dxa"/>
            <w:vAlign w:val="center"/>
          </w:tcPr>
          <w:p w14:paraId="0AAF0F9D">
            <w:pPr>
              <w:widowControl/>
              <w:jc w:val="left"/>
              <w:rPr>
                <w:rFonts w:ascii="宋体" w:hAnsi="宋体" w:eastAsia="宋体" w:cs="Arial"/>
                <w:color w:val="000000"/>
                <w:kern w:val="0"/>
                <w:sz w:val="24"/>
              </w:rPr>
            </w:pPr>
            <w:r>
              <w:rPr>
                <w:rFonts w:hint="eastAsia" w:ascii="宋体" w:hAnsi="宋体" w:eastAsia="宋体" w:cs="Arial"/>
                <w:kern w:val="0"/>
                <w:sz w:val="24"/>
              </w:rPr>
              <w:t>★</w:t>
            </w:r>
            <w:r>
              <w:rPr>
                <w:rFonts w:hint="eastAsia" w:ascii="宋体" w:hAnsi="宋体" w:eastAsia="宋体" w:cs="Arial"/>
                <w:color w:val="000000"/>
                <w:kern w:val="0"/>
                <w:sz w:val="24"/>
              </w:rPr>
              <w:t>数据库管理系统</w:t>
            </w:r>
          </w:p>
        </w:tc>
        <w:tc>
          <w:tcPr>
            <w:tcW w:w="4145" w:type="dxa"/>
            <w:vAlign w:val="center"/>
          </w:tcPr>
          <w:p w14:paraId="5AD03CD6">
            <w:pPr>
              <w:widowControl/>
              <w:jc w:val="left"/>
              <w:rPr>
                <w:rFonts w:ascii="宋体" w:hAnsi="宋体" w:eastAsia="宋体" w:cs="Arial"/>
                <w:color w:val="000000"/>
                <w:kern w:val="0"/>
                <w:sz w:val="24"/>
              </w:rPr>
            </w:pPr>
            <w:r>
              <w:rPr>
                <w:rFonts w:hint="eastAsia" w:ascii="宋体" w:hAnsi="宋体" w:eastAsia="宋体" w:cs="Arial"/>
                <w:color w:val="000000"/>
                <w:kern w:val="0"/>
                <w:sz w:val="24"/>
              </w:rPr>
              <w:t>供应商提供兼容的数据库软件清单，且至少兼容三款产品</w:t>
            </w:r>
          </w:p>
        </w:tc>
        <w:tc>
          <w:tcPr>
            <w:tcW w:w="1106" w:type="dxa"/>
            <w:vAlign w:val="center"/>
          </w:tcPr>
          <w:p w14:paraId="4596EC0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需提供证明材料</w:t>
            </w:r>
          </w:p>
        </w:tc>
      </w:tr>
      <w:tr w14:paraId="12D5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437633C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114</w:t>
            </w:r>
          </w:p>
        </w:tc>
        <w:tc>
          <w:tcPr>
            <w:tcW w:w="928" w:type="dxa"/>
            <w:vAlign w:val="center"/>
          </w:tcPr>
          <w:p w14:paraId="5471FB6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兼容性要求</w:t>
            </w:r>
          </w:p>
        </w:tc>
        <w:tc>
          <w:tcPr>
            <w:tcW w:w="1071" w:type="dxa"/>
            <w:vMerge w:val="continue"/>
            <w:vAlign w:val="center"/>
          </w:tcPr>
          <w:p w14:paraId="12ED113C">
            <w:pPr>
              <w:widowControl/>
              <w:jc w:val="left"/>
              <w:rPr>
                <w:rFonts w:ascii="宋体" w:hAnsi="宋体" w:eastAsia="宋体" w:cs="Arial"/>
                <w:color w:val="000000"/>
                <w:kern w:val="0"/>
                <w:sz w:val="24"/>
              </w:rPr>
            </w:pPr>
          </w:p>
        </w:tc>
        <w:tc>
          <w:tcPr>
            <w:tcW w:w="1519" w:type="dxa"/>
            <w:vAlign w:val="center"/>
          </w:tcPr>
          <w:p w14:paraId="7BA2A67D">
            <w:pPr>
              <w:widowControl/>
              <w:jc w:val="left"/>
              <w:rPr>
                <w:rFonts w:ascii="宋体" w:hAnsi="宋体" w:eastAsia="宋体" w:cs="Arial"/>
                <w:color w:val="000000"/>
                <w:kern w:val="0"/>
                <w:sz w:val="24"/>
              </w:rPr>
            </w:pPr>
            <w:r>
              <w:rPr>
                <w:rFonts w:hint="eastAsia" w:ascii="宋体" w:hAnsi="宋体" w:eastAsia="宋体" w:cs="Arial"/>
                <w:kern w:val="0"/>
                <w:sz w:val="24"/>
              </w:rPr>
              <w:t>★中间件</w:t>
            </w:r>
          </w:p>
        </w:tc>
        <w:tc>
          <w:tcPr>
            <w:tcW w:w="4145" w:type="dxa"/>
            <w:vAlign w:val="center"/>
          </w:tcPr>
          <w:p w14:paraId="35457448">
            <w:pPr>
              <w:widowControl/>
              <w:jc w:val="left"/>
              <w:rPr>
                <w:rFonts w:ascii="宋体" w:hAnsi="宋体" w:eastAsia="宋体" w:cs="Arial"/>
                <w:color w:val="000000"/>
                <w:kern w:val="0"/>
                <w:sz w:val="24"/>
              </w:rPr>
            </w:pPr>
            <w:r>
              <w:rPr>
                <w:rFonts w:hint="eastAsia" w:ascii="宋体" w:hAnsi="宋体" w:eastAsia="宋体" w:cs="Arial"/>
                <w:color w:val="000000"/>
                <w:kern w:val="0"/>
                <w:sz w:val="24"/>
              </w:rPr>
              <w:t>供应商提供兼容的中间件软件清单，且至少兼容三款产品</w:t>
            </w:r>
          </w:p>
        </w:tc>
        <w:tc>
          <w:tcPr>
            <w:tcW w:w="1106" w:type="dxa"/>
            <w:vAlign w:val="center"/>
          </w:tcPr>
          <w:p w14:paraId="4C32CEE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需提供证明材料</w:t>
            </w:r>
          </w:p>
        </w:tc>
      </w:tr>
      <w:tr w14:paraId="76E3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627" w:type="dxa"/>
            <w:vAlign w:val="center"/>
          </w:tcPr>
          <w:p w14:paraId="2767E55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115</w:t>
            </w:r>
          </w:p>
        </w:tc>
        <w:tc>
          <w:tcPr>
            <w:tcW w:w="928" w:type="dxa"/>
            <w:vAlign w:val="center"/>
          </w:tcPr>
          <w:p w14:paraId="0F511223">
            <w:pPr>
              <w:widowControl/>
              <w:jc w:val="center"/>
              <w:rPr>
                <w:rFonts w:ascii="宋体" w:hAnsi="宋体" w:eastAsia="宋体" w:cs="Arial"/>
                <w:kern w:val="0"/>
                <w:sz w:val="24"/>
              </w:rPr>
            </w:pPr>
            <w:r>
              <w:rPr>
                <w:rFonts w:hint="eastAsia" w:ascii="宋体" w:hAnsi="宋体" w:eastAsia="宋体" w:cs="Arial"/>
                <w:kern w:val="0"/>
                <w:sz w:val="24"/>
              </w:rPr>
              <w:t>兼容</w:t>
            </w:r>
          </w:p>
          <w:p w14:paraId="1049CC4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性要求</w:t>
            </w:r>
          </w:p>
        </w:tc>
        <w:tc>
          <w:tcPr>
            <w:tcW w:w="1071" w:type="dxa"/>
            <w:vMerge w:val="continue"/>
            <w:vAlign w:val="center"/>
          </w:tcPr>
          <w:p w14:paraId="70B349D9">
            <w:pPr>
              <w:widowControl/>
              <w:jc w:val="left"/>
              <w:rPr>
                <w:rFonts w:ascii="宋体" w:hAnsi="宋体" w:eastAsia="宋体" w:cs="Arial"/>
                <w:color w:val="000000"/>
                <w:kern w:val="0"/>
                <w:sz w:val="24"/>
              </w:rPr>
            </w:pPr>
          </w:p>
        </w:tc>
        <w:tc>
          <w:tcPr>
            <w:tcW w:w="1519" w:type="dxa"/>
            <w:vAlign w:val="center"/>
          </w:tcPr>
          <w:p w14:paraId="4DAD8CC8">
            <w:pPr>
              <w:widowControl/>
              <w:jc w:val="left"/>
              <w:rPr>
                <w:rFonts w:ascii="宋体" w:hAnsi="宋体" w:eastAsia="宋体" w:cs="Arial"/>
                <w:color w:val="000000"/>
                <w:kern w:val="0"/>
                <w:sz w:val="24"/>
              </w:rPr>
            </w:pPr>
            <w:r>
              <w:rPr>
                <w:rFonts w:hint="eastAsia" w:ascii="宋体" w:hAnsi="宋体" w:eastAsia="宋体" w:cs="Arial"/>
                <w:kern w:val="0"/>
                <w:sz w:val="24"/>
              </w:rPr>
              <w:t>★运维平台</w:t>
            </w:r>
          </w:p>
        </w:tc>
        <w:tc>
          <w:tcPr>
            <w:tcW w:w="4145" w:type="dxa"/>
            <w:vAlign w:val="center"/>
          </w:tcPr>
          <w:p w14:paraId="682357A2">
            <w:pPr>
              <w:widowControl/>
              <w:jc w:val="left"/>
              <w:rPr>
                <w:rFonts w:ascii="宋体" w:hAnsi="宋体" w:eastAsia="宋体" w:cs="Arial"/>
                <w:color w:val="000000"/>
                <w:kern w:val="0"/>
                <w:sz w:val="24"/>
              </w:rPr>
            </w:pPr>
            <w:r>
              <w:rPr>
                <w:rFonts w:hint="eastAsia" w:ascii="宋体" w:hAnsi="宋体" w:eastAsia="宋体" w:cs="Arial"/>
                <w:kern w:val="0"/>
                <w:sz w:val="24"/>
              </w:rPr>
              <w:t>供应商提供兼容的运维平台软件清单，且至少兼容一款产品</w:t>
            </w:r>
          </w:p>
        </w:tc>
        <w:tc>
          <w:tcPr>
            <w:tcW w:w="1106" w:type="dxa"/>
            <w:vAlign w:val="center"/>
          </w:tcPr>
          <w:p w14:paraId="67713DBF">
            <w:pPr>
              <w:widowControl/>
              <w:jc w:val="center"/>
              <w:rPr>
                <w:rFonts w:ascii="宋体" w:hAnsi="宋体" w:eastAsia="宋体" w:cs="Arial"/>
                <w:kern w:val="0"/>
                <w:sz w:val="24"/>
              </w:rPr>
            </w:pPr>
            <w:r>
              <w:rPr>
                <w:rFonts w:hint="eastAsia" w:ascii="宋体" w:hAnsi="宋体" w:eastAsia="宋体" w:cs="Arial"/>
                <w:color w:val="000000"/>
                <w:kern w:val="0"/>
                <w:sz w:val="24"/>
              </w:rPr>
              <w:t>需提供证明材料</w:t>
            </w:r>
          </w:p>
        </w:tc>
      </w:tr>
      <w:tr w14:paraId="7C1A6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14D24B7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116</w:t>
            </w:r>
          </w:p>
        </w:tc>
        <w:tc>
          <w:tcPr>
            <w:tcW w:w="928" w:type="dxa"/>
            <w:vAlign w:val="center"/>
          </w:tcPr>
          <w:p w14:paraId="32DAF08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兼容性要求</w:t>
            </w:r>
          </w:p>
        </w:tc>
        <w:tc>
          <w:tcPr>
            <w:tcW w:w="1071" w:type="dxa"/>
            <w:vMerge w:val="continue"/>
            <w:vAlign w:val="center"/>
          </w:tcPr>
          <w:p w14:paraId="39CBB676">
            <w:pPr>
              <w:widowControl/>
              <w:jc w:val="left"/>
              <w:rPr>
                <w:rFonts w:ascii="宋体" w:hAnsi="宋体" w:eastAsia="宋体" w:cs="Arial"/>
                <w:color w:val="000000"/>
                <w:kern w:val="0"/>
                <w:sz w:val="24"/>
              </w:rPr>
            </w:pPr>
          </w:p>
        </w:tc>
        <w:tc>
          <w:tcPr>
            <w:tcW w:w="1519" w:type="dxa"/>
            <w:vAlign w:val="center"/>
          </w:tcPr>
          <w:p w14:paraId="2AD8657B">
            <w:pPr>
              <w:widowControl/>
              <w:jc w:val="left"/>
              <w:rPr>
                <w:rFonts w:ascii="宋体" w:hAnsi="宋体" w:eastAsia="宋体" w:cs="Arial"/>
                <w:color w:val="000000"/>
                <w:kern w:val="0"/>
                <w:sz w:val="24"/>
              </w:rPr>
            </w:pPr>
            <w:r>
              <w:rPr>
                <w:rFonts w:hint="eastAsia" w:ascii="宋体" w:hAnsi="宋体" w:eastAsia="宋体" w:cs="Arial"/>
                <w:kern w:val="0"/>
                <w:sz w:val="24"/>
              </w:rPr>
              <w:t>★备份软件</w:t>
            </w:r>
          </w:p>
        </w:tc>
        <w:tc>
          <w:tcPr>
            <w:tcW w:w="4145" w:type="dxa"/>
            <w:vAlign w:val="center"/>
          </w:tcPr>
          <w:p w14:paraId="1D0D7164">
            <w:pPr>
              <w:widowControl/>
              <w:jc w:val="left"/>
              <w:rPr>
                <w:rFonts w:ascii="宋体" w:hAnsi="宋体" w:eastAsia="宋体" w:cs="Arial"/>
                <w:color w:val="000000"/>
                <w:kern w:val="0"/>
                <w:sz w:val="24"/>
              </w:rPr>
            </w:pPr>
            <w:r>
              <w:rPr>
                <w:rFonts w:hint="eastAsia" w:ascii="宋体" w:hAnsi="宋体" w:eastAsia="宋体" w:cs="Arial"/>
                <w:color w:val="000000"/>
                <w:kern w:val="0"/>
                <w:sz w:val="24"/>
              </w:rPr>
              <w:t>供应商提供兼容的备份恢复软件清单，且至少兼容一款产品</w:t>
            </w:r>
          </w:p>
        </w:tc>
        <w:tc>
          <w:tcPr>
            <w:tcW w:w="1106" w:type="dxa"/>
            <w:vAlign w:val="center"/>
          </w:tcPr>
          <w:p w14:paraId="4B2D492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需提供证明材料</w:t>
            </w:r>
          </w:p>
        </w:tc>
      </w:tr>
      <w:tr w14:paraId="788F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288ED7A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117</w:t>
            </w:r>
          </w:p>
        </w:tc>
        <w:tc>
          <w:tcPr>
            <w:tcW w:w="928" w:type="dxa"/>
            <w:vAlign w:val="center"/>
          </w:tcPr>
          <w:p w14:paraId="04E447A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兼容性要求</w:t>
            </w:r>
          </w:p>
        </w:tc>
        <w:tc>
          <w:tcPr>
            <w:tcW w:w="1071" w:type="dxa"/>
            <w:vMerge w:val="continue"/>
            <w:vAlign w:val="center"/>
          </w:tcPr>
          <w:p w14:paraId="35317D23">
            <w:pPr>
              <w:widowControl/>
              <w:jc w:val="left"/>
              <w:rPr>
                <w:rFonts w:ascii="宋体" w:hAnsi="宋体" w:eastAsia="宋体" w:cs="Arial"/>
                <w:color w:val="000000"/>
                <w:kern w:val="0"/>
                <w:sz w:val="24"/>
              </w:rPr>
            </w:pPr>
          </w:p>
        </w:tc>
        <w:tc>
          <w:tcPr>
            <w:tcW w:w="1519" w:type="dxa"/>
            <w:vAlign w:val="center"/>
          </w:tcPr>
          <w:p w14:paraId="039FD6D3">
            <w:pPr>
              <w:widowControl/>
              <w:jc w:val="left"/>
              <w:rPr>
                <w:rFonts w:ascii="宋体" w:hAnsi="宋体" w:eastAsia="宋体" w:cs="Arial"/>
                <w:color w:val="000000"/>
                <w:kern w:val="0"/>
                <w:sz w:val="24"/>
              </w:rPr>
            </w:pPr>
            <w:r>
              <w:rPr>
                <w:rFonts w:hint="eastAsia" w:ascii="宋体" w:hAnsi="宋体" w:eastAsia="宋体" w:cs="Arial"/>
                <w:kern w:val="0"/>
                <w:sz w:val="24"/>
              </w:rPr>
              <w:t>★大数据平台</w:t>
            </w:r>
          </w:p>
        </w:tc>
        <w:tc>
          <w:tcPr>
            <w:tcW w:w="4145" w:type="dxa"/>
            <w:vAlign w:val="center"/>
          </w:tcPr>
          <w:p w14:paraId="5E35C9FD">
            <w:pPr>
              <w:widowControl/>
              <w:jc w:val="left"/>
              <w:rPr>
                <w:rFonts w:ascii="宋体" w:hAnsi="宋体" w:eastAsia="宋体" w:cs="Arial"/>
                <w:color w:val="000000"/>
                <w:kern w:val="0"/>
                <w:sz w:val="24"/>
              </w:rPr>
            </w:pPr>
            <w:r>
              <w:rPr>
                <w:rFonts w:hint="eastAsia" w:ascii="宋体" w:hAnsi="宋体" w:eastAsia="宋体" w:cs="Arial"/>
                <w:color w:val="000000"/>
                <w:kern w:val="0"/>
                <w:sz w:val="24"/>
              </w:rPr>
              <w:t>供应商提供兼容的大数据平台软件清单，且至少兼容一款产品</w:t>
            </w:r>
          </w:p>
        </w:tc>
        <w:tc>
          <w:tcPr>
            <w:tcW w:w="1106" w:type="dxa"/>
            <w:vAlign w:val="center"/>
          </w:tcPr>
          <w:p w14:paraId="694721A2">
            <w:pPr>
              <w:widowControl/>
              <w:jc w:val="center"/>
              <w:rPr>
                <w:rFonts w:ascii="宋体" w:hAnsi="宋体" w:eastAsia="宋体" w:cs="Arial"/>
                <w:color w:val="000000"/>
                <w:kern w:val="0"/>
                <w:sz w:val="24"/>
              </w:rPr>
            </w:pPr>
            <w:r>
              <w:rPr>
                <w:rFonts w:hint="eastAsia" w:ascii="宋体" w:hAnsi="宋体" w:eastAsia="宋体" w:cs="Arial"/>
                <w:color w:val="000000"/>
                <w:kern w:val="0"/>
                <w:sz w:val="24"/>
              </w:rPr>
              <w:t>需提供证明材料</w:t>
            </w:r>
          </w:p>
        </w:tc>
      </w:tr>
      <w:tr w14:paraId="510E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7464D37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118</w:t>
            </w:r>
          </w:p>
        </w:tc>
        <w:tc>
          <w:tcPr>
            <w:tcW w:w="928" w:type="dxa"/>
            <w:vAlign w:val="center"/>
          </w:tcPr>
          <w:p w14:paraId="3155F67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兼容性要求</w:t>
            </w:r>
          </w:p>
        </w:tc>
        <w:tc>
          <w:tcPr>
            <w:tcW w:w="1071" w:type="dxa"/>
            <w:vMerge w:val="continue"/>
            <w:vAlign w:val="center"/>
          </w:tcPr>
          <w:p w14:paraId="1353F54B">
            <w:pPr>
              <w:widowControl/>
              <w:jc w:val="left"/>
              <w:rPr>
                <w:rFonts w:ascii="宋体" w:hAnsi="宋体" w:eastAsia="宋体" w:cs="Arial"/>
                <w:color w:val="000000"/>
                <w:kern w:val="0"/>
                <w:sz w:val="24"/>
              </w:rPr>
            </w:pPr>
          </w:p>
        </w:tc>
        <w:tc>
          <w:tcPr>
            <w:tcW w:w="1519" w:type="dxa"/>
            <w:vAlign w:val="center"/>
          </w:tcPr>
          <w:p w14:paraId="03DFA7FB">
            <w:pPr>
              <w:widowControl/>
              <w:jc w:val="left"/>
              <w:rPr>
                <w:rFonts w:ascii="宋体" w:hAnsi="宋体" w:eastAsia="宋体" w:cs="Arial"/>
                <w:color w:val="000000"/>
                <w:kern w:val="0"/>
                <w:sz w:val="24"/>
              </w:rPr>
            </w:pPr>
            <w:r>
              <w:rPr>
                <w:rFonts w:hint="eastAsia" w:ascii="宋体" w:hAnsi="宋体" w:eastAsia="宋体" w:cs="Arial"/>
                <w:color w:val="000000"/>
                <w:kern w:val="0"/>
                <w:sz w:val="24"/>
              </w:rPr>
              <w:t>★终端防护及杀毒</w:t>
            </w:r>
          </w:p>
        </w:tc>
        <w:tc>
          <w:tcPr>
            <w:tcW w:w="4145" w:type="dxa"/>
            <w:vAlign w:val="center"/>
          </w:tcPr>
          <w:p w14:paraId="023D323B">
            <w:pPr>
              <w:widowControl/>
              <w:jc w:val="left"/>
              <w:rPr>
                <w:rFonts w:ascii="宋体" w:hAnsi="宋体" w:eastAsia="宋体" w:cs="Arial"/>
                <w:color w:val="000000"/>
                <w:kern w:val="0"/>
                <w:sz w:val="24"/>
              </w:rPr>
            </w:pPr>
            <w:r>
              <w:rPr>
                <w:rFonts w:hint="eastAsia" w:ascii="宋体" w:hAnsi="宋体" w:eastAsia="宋体" w:cs="Arial"/>
                <w:color w:val="000000"/>
                <w:kern w:val="0"/>
                <w:sz w:val="24"/>
              </w:rPr>
              <w:t>供应商提供兼容的终端防护及杀毒软件清单，且至少兼容一款产品</w:t>
            </w:r>
          </w:p>
        </w:tc>
        <w:tc>
          <w:tcPr>
            <w:tcW w:w="1106" w:type="dxa"/>
            <w:vAlign w:val="center"/>
          </w:tcPr>
          <w:p w14:paraId="51F0F14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需提供证明材料</w:t>
            </w:r>
          </w:p>
        </w:tc>
      </w:tr>
      <w:tr w14:paraId="4C94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447D0C2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119</w:t>
            </w:r>
          </w:p>
        </w:tc>
        <w:tc>
          <w:tcPr>
            <w:tcW w:w="928" w:type="dxa"/>
            <w:vAlign w:val="center"/>
          </w:tcPr>
          <w:p w14:paraId="3C05171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兼容性要求</w:t>
            </w:r>
          </w:p>
        </w:tc>
        <w:tc>
          <w:tcPr>
            <w:tcW w:w="1071" w:type="dxa"/>
            <w:vMerge w:val="continue"/>
            <w:vAlign w:val="center"/>
          </w:tcPr>
          <w:p w14:paraId="17CCD3BF">
            <w:pPr>
              <w:widowControl/>
              <w:jc w:val="left"/>
              <w:rPr>
                <w:rFonts w:ascii="宋体" w:hAnsi="宋体" w:eastAsia="宋体" w:cs="Arial"/>
                <w:color w:val="000000"/>
                <w:kern w:val="0"/>
                <w:sz w:val="24"/>
              </w:rPr>
            </w:pPr>
          </w:p>
        </w:tc>
        <w:tc>
          <w:tcPr>
            <w:tcW w:w="1519" w:type="dxa"/>
            <w:vAlign w:val="center"/>
          </w:tcPr>
          <w:p w14:paraId="1EF2FC14">
            <w:pPr>
              <w:widowControl/>
              <w:jc w:val="left"/>
              <w:rPr>
                <w:rFonts w:ascii="宋体" w:hAnsi="宋体" w:eastAsia="宋体" w:cs="Arial"/>
                <w:color w:val="000000"/>
                <w:kern w:val="0"/>
                <w:sz w:val="24"/>
              </w:rPr>
            </w:pPr>
            <w:r>
              <w:rPr>
                <w:rFonts w:hint="eastAsia" w:ascii="宋体" w:hAnsi="宋体" w:eastAsia="宋体" w:cs="Arial"/>
                <w:kern w:val="0"/>
                <w:sz w:val="24"/>
              </w:rPr>
              <w:t>★网络防护</w:t>
            </w:r>
          </w:p>
        </w:tc>
        <w:tc>
          <w:tcPr>
            <w:tcW w:w="4145" w:type="dxa"/>
            <w:vAlign w:val="center"/>
          </w:tcPr>
          <w:p w14:paraId="2266B258">
            <w:pPr>
              <w:widowControl/>
              <w:jc w:val="left"/>
              <w:rPr>
                <w:rFonts w:ascii="宋体" w:hAnsi="宋体" w:eastAsia="宋体" w:cs="Arial"/>
                <w:color w:val="000000"/>
                <w:kern w:val="0"/>
                <w:sz w:val="24"/>
              </w:rPr>
            </w:pPr>
            <w:r>
              <w:rPr>
                <w:rFonts w:hint="eastAsia" w:ascii="宋体" w:hAnsi="宋体" w:eastAsia="宋体" w:cs="Arial"/>
                <w:color w:val="000000"/>
                <w:kern w:val="0"/>
                <w:sz w:val="24"/>
              </w:rPr>
              <w:t>供应商提供兼容的网络防护软件清单，且至少兼容一款产品</w:t>
            </w:r>
          </w:p>
        </w:tc>
        <w:tc>
          <w:tcPr>
            <w:tcW w:w="1106" w:type="dxa"/>
            <w:vAlign w:val="center"/>
          </w:tcPr>
          <w:p w14:paraId="6C4EDFE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需提供证明材料</w:t>
            </w:r>
          </w:p>
        </w:tc>
      </w:tr>
      <w:tr w14:paraId="0321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5F34788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120</w:t>
            </w:r>
          </w:p>
        </w:tc>
        <w:tc>
          <w:tcPr>
            <w:tcW w:w="928" w:type="dxa"/>
            <w:vAlign w:val="center"/>
          </w:tcPr>
          <w:p w14:paraId="50F9E9D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兼容性要求</w:t>
            </w:r>
          </w:p>
        </w:tc>
        <w:tc>
          <w:tcPr>
            <w:tcW w:w="1071" w:type="dxa"/>
            <w:vMerge w:val="continue"/>
            <w:vAlign w:val="center"/>
          </w:tcPr>
          <w:p w14:paraId="57592784">
            <w:pPr>
              <w:widowControl/>
              <w:jc w:val="left"/>
              <w:rPr>
                <w:rFonts w:ascii="宋体" w:hAnsi="宋体" w:eastAsia="宋体" w:cs="Arial"/>
                <w:color w:val="000000"/>
                <w:kern w:val="0"/>
                <w:sz w:val="24"/>
              </w:rPr>
            </w:pPr>
          </w:p>
        </w:tc>
        <w:tc>
          <w:tcPr>
            <w:tcW w:w="1519" w:type="dxa"/>
            <w:vAlign w:val="center"/>
          </w:tcPr>
          <w:p w14:paraId="3E7427D1">
            <w:pPr>
              <w:widowControl/>
              <w:jc w:val="left"/>
              <w:rPr>
                <w:rFonts w:ascii="宋体" w:hAnsi="宋体" w:eastAsia="宋体" w:cs="Arial"/>
                <w:color w:val="000000"/>
                <w:kern w:val="0"/>
                <w:sz w:val="24"/>
              </w:rPr>
            </w:pPr>
            <w:r>
              <w:rPr>
                <w:rFonts w:hint="eastAsia" w:ascii="宋体" w:hAnsi="宋体" w:eastAsia="宋体" w:cs="Arial"/>
                <w:kern w:val="0"/>
                <w:sz w:val="24"/>
              </w:rPr>
              <w:t>★身份认证</w:t>
            </w:r>
          </w:p>
        </w:tc>
        <w:tc>
          <w:tcPr>
            <w:tcW w:w="4145" w:type="dxa"/>
            <w:vAlign w:val="center"/>
          </w:tcPr>
          <w:p w14:paraId="726E0B92">
            <w:pPr>
              <w:widowControl/>
              <w:jc w:val="left"/>
              <w:rPr>
                <w:rFonts w:ascii="宋体" w:hAnsi="宋体" w:eastAsia="宋体" w:cs="Arial"/>
                <w:color w:val="000000"/>
                <w:kern w:val="0"/>
                <w:sz w:val="24"/>
              </w:rPr>
            </w:pPr>
            <w:r>
              <w:rPr>
                <w:rFonts w:hint="eastAsia" w:ascii="宋体" w:hAnsi="宋体" w:eastAsia="宋体" w:cs="Arial"/>
                <w:color w:val="000000"/>
                <w:kern w:val="0"/>
                <w:sz w:val="24"/>
              </w:rPr>
              <w:t>供应商提供兼容的身份认证软件清单，且至少兼容一款产品</w:t>
            </w:r>
          </w:p>
        </w:tc>
        <w:tc>
          <w:tcPr>
            <w:tcW w:w="1106" w:type="dxa"/>
            <w:vAlign w:val="center"/>
          </w:tcPr>
          <w:p w14:paraId="52E042A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需提供证明材料</w:t>
            </w:r>
          </w:p>
        </w:tc>
      </w:tr>
      <w:tr w14:paraId="1FC9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70BF626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121</w:t>
            </w:r>
          </w:p>
        </w:tc>
        <w:tc>
          <w:tcPr>
            <w:tcW w:w="928" w:type="dxa"/>
            <w:vAlign w:val="center"/>
          </w:tcPr>
          <w:p w14:paraId="5FB9D38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兼容性要求</w:t>
            </w:r>
          </w:p>
        </w:tc>
        <w:tc>
          <w:tcPr>
            <w:tcW w:w="1071" w:type="dxa"/>
            <w:vMerge w:val="restart"/>
            <w:vAlign w:val="center"/>
          </w:tcPr>
          <w:p w14:paraId="1E8789A0">
            <w:pPr>
              <w:widowControl/>
              <w:jc w:val="center"/>
              <w:rPr>
                <w:rFonts w:ascii="宋体" w:hAnsi="宋体" w:eastAsia="宋体" w:cs="Arial"/>
                <w:color w:val="000000"/>
                <w:kern w:val="0"/>
                <w:sz w:val="24"/>
              </w:rPr>
            </w:pPr>
            <w:r>
              <w:rPr>
                <w:rFonts w:hint="eastAsia" w:ascii="宋体" w:hAnsi="宋体" w:eastAsia="宋体" w:cs="Arial"/>
                <w:kern w:val="0"/>
                <w:sz w:val="24"/>
              </w:rPr>
              <w:t>硬件兼容</w:t>
            </w:r>
          </w:p>
        </w:tc>
        <w:tc>
          <w:tcPr>
            <w:tcW w:w="1519" w:type="dxa"/>
            <w:vAlign w:val="center"/>
          </w:tcPr>
          <w:p w14:paraId="77F280E9">
            <w:pPr>
              <w:widowControl/>
              <w:jc w:val="left"/>
              <w:rPr>
                <w:rFonts w:ascii="宋体" w:hAnsi="宋体" w:eastAsia="宋体" w:cs="Arial"/>
                <w:color w:val="000000"/>
                <w:kern w:val="0"/>
                <w:sz w:val="24"/>
              </w:rPr>
            </w:pPr>
            <w:r>
              <w:rPr>
                <w:rFonts w:hint="eastAsia" w:ascii="宋体" w:hAnsi="宋体" w:eastAsia="宋体" w:cs="Arial"/>
                <w:kern w:val="0"/>
                <w:sz w:val="24"/>
              </w:rPr>
              <w:t>★服务器整机</w:t>
            </w:r>
          </w:p>
        </w:tc>
        <w:tc>
          <w:tcPr>
            <w:tcW w:w="4145" w:type="dxa"/>
            <w:vAlign w:val="center"/>
          </w:tcPr>
          <w:p w14:paraId="1C931DF6">
            <w:pPr>
              <w:widowControl/>
              <w:jc w:val="left"/>
              <w:rPr>
                <w:rFonts w:ascii="宋体" w:hAnsi="宋体" w:eastAsia="宋体" w:cs="Arial"/>
                <w:color w:val="000000"/>
                <w:kern w:val="0"/>
                <w:sz w:val="24"/>
              </w:rPr>
            </w:pPr>
            <w:r>
              <w:rPr>
                <w:rFonts w:hint="eastAsia" w:ascii="宋体" w:hAnsi="宋体" w:eastAsia="宋体" w:cs="Arial"/>
                <w:color w:val="000000"/>
                <w:kern w:val="0"/>
                <w:sz w:val="24"/>
              </w:rPr>
              <w:t>供应商提供兼容的服务器整机品牌及型号清单，且至少兼容一款产品</w:t>
            </w:r>
          </w:p>
        </w:tc>
        <w:tc>
          <w:tcPr>
            <w:tcW w:w="1106" w:type="dxa"/>
            <w:vAlign w:val="center"/>
          </w:tcPr>
          <w:p w14:paraId="0A56413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需提供证明材料</w:t>
            </w:r>
          </w:p>
        </w:tc>
      </w:tr>
      <w:tr w14:paraId="3116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2AE16AD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122</w:t>
            </w:r>
          </w:p>
        </w:tc>
        <w:tc>
          <w:tcPr>
            <w:tcW w:w="928" w:type="dxa"/>
            <w:vAlign w:val="center"/>
          </w:tcPr>
          <w:p w14:paraId="6E8E1ECA">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兼容性要求</w:t>
            </w:r>
          </w:p>
        </w:tc>
        <w:tc>
          <w:tcPr>
            <w:tcW w:w="1071" w:type="dxa"/>
            <w:vMerge w:val="continue"/>
            <w:vAlign w:val="center"/>
          </w:tcPr>
          <w:p w14:paraId="35CC2F8A">
            <w:pPr>
              <w:widowControl/>
              <w:jc w:val="left"/>
              <w:rPr>
                <w:rFonts w:ascii="宋体" w:hAnsi="宋体" w:eastAsia="宋体" w:cs="Arial"/>
                <w:color w:val="000000"/>
                <w:kern w:val="0"/>
                <w:sz w:val="24"/>
              </w:rPr>
            </w:pPr>
          </w:p>
        </w:tc>
        <w:tc>
          <w:tcPr>
            <w:tcW w:w="1519" w:type="dxa"/>
            <w:vAlign w:val="center"/>
          </w:tcPr>
          <w:p w14:paraId="1243ED19">
            <w:pPr>
              <w:widowControl/>
              <w:jc w:val="left"/>
              <w:rPr>
                <w:rFonts w:ascii="宋体" w:hAnsi="宋体" w:eastAsia="宋体" w:cs="Arial"/>
                <w:color w:val="000000"/>
                <w:kern w:val="0"/>
                <w:sz w:val="24"/>
              </w:rPr>
            </w:pPr>
            <w:r>
              <w:rPr>
                <w:rFonts w:hint="eastAsia" w:ascii="宋体" w:hAnsi="宋体" w:eastAsia="宋体" w:cs="Arial"/>
                <w:color w:val="000000"/>
                <w:kern w:val="0"/>
                <w:sz w:val="24"/>
              </w:rPr>
              <w:t>★AI服务器</w:t>
            </w:r>
          </w:p>
        </w:tc>
        <w:tc>
          <w:tcPr>
            <w:tcW w:w="4145" w:type="dxa"/>
            <w:vAlign w:val="center"/>
          </w:tcPr>
          <w:p w14:paraId="3F1DD592">
            <w:pPr>
              <w:widowControl/>
              <w:jc w:val="left"/>
              <w:rPr>
                <w:rFonts w:ascii="宋体" w:hAnsi="宋体" w:eastAsia="宋体" w:cs="Arial"/>
                <w:color w:val="000000"/>
                <w:kern w:val="0"/>
                <w:sz w:val="24"/>
              </w:rPr>
            </w:pPr>
            <w:r>
              <w:rPr>
                <w:rFonts w:hint="eastAsia" w:ascii="宋体" w:hAnsi="宋体" w:eastAsia="宋体" w:cs="Arial"/>
                <w:color w:val="000000"/>
                <w:kern w:val="0"/>
                <w:sz w:val="24"/>
              </w:rPr>
              <w:t>供应商提供兼容的AI服务器整机品牌及型号清单，且至少兼容一款产品</w:t>
            </w:r>
          </w:p>
        </w:tc>
        <w:tc>
          <w:tcPr>
            <w:tcW w:w="1106" w:type="dxa"/>
            <w:vAlign w:val="center"/>
          </w:tcPr>
          <w:p w14:paraId="70AAFC25">
            <w:pPr>
              <w:widowControl/>
              <w:jc w:val="center"/>
              <w:rPr>
                <w:rFonts w:ascii="宋体" w:hAnsi="宋体" w:eastAsia="宋体" w:cs="Arial"/>
                <w:color w:val="000000"/>
                <w:kern w:val="0"/>
                <w:sz w:val="24"/>
              </w:rPr>
            </w:pPr>
            <w:r>
              <w:rPr>
                <w:rFonts w:hint="eastAsia" w:ascii="宋体" w:hAnsi="宋体" w:eastAsia="宋体" w:cs="Arial"/>
                <w:color w:val="000000"/>
                <w:kern w:val="0"/>
                <w:sz w:val="24"/>
              </w:rPr>
              <w:t>需提供证明材料</w:t>
            </w:r>
          </w:p>
        </w:tc>
      </w:tr>
      <w:tr w14:paraId="1F9EC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65B10FA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123</w:t>
            </w:r>
          </w:p>
        </w:tc>
        <w:tc>
          <w:tcPr>
            <w:tcW w:w="928" w:type="dxa"/>
            <w:vAlign w:val="center"/>
          </w:tcPr>
          <w:p w14:paraId="00C5EC3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兼容性要求</w:t>
            </w:r>
          </w:p>
        </w:tc>
        <w:tc>
          <w:tcPr>
            <w:tcW w:w="1071" w:type="dxa"/>
            <w:vMerge w:val="continue"/>
            <w:vAlign w:val="center"/>
          </w:tcPr>
          <w:p w14:paraId="114B73C9">
            <w:pPr>
              <w:widowControl/>
              <w:jc w:val="left"/>
              <w:rPr>
                <w:rFonts w:ascii="宋体" w:hAnsi="宋体" w:eastAsia="宋体" w:cs="Arial"/>
                <w:color w:val="000000"/>
                <w:kern w:val="0"/>
                <w:sz w:val="24"/>
              </w:rPr>
            </w:pPr>
          </w:p>
        </w:tc>
        <w:tc>
          <w:tcPr>
            <w:tcW w:w="1519" w:type="dxa"/>
            <w:vAlign w:val="center"/>
          </w:tcPr>
          <w:p w14:paraId="77A23524">
            <w:pPr>
              <w:widowControl/>
              <w:jc w:val="left"/>
              <w:rPr>
                <w:rFonts w:ascii="宋体" w:hAnsi="宋体" w:eastAsia="宋体" w:cs="Arial"/>
                <w:color w:val="000000"/>
                <w:kern w:val="0"/>
                <w:sz w:val="24"/>
              </w:rPr>
            </w:pPr>
            <w:r>
              <w:rPr>
                <w:rFonts w:hint="eastAsia" w:ascii="宋体" w:hAnsi="宋体" w:eastAsia="宋体" w:cs="Arial"/>
                <w:kern w:val="0"/>
                <w:sz w:val="24"/>
              </w:rPr>
              <w:t>★存储</w:t>
            </w:r>
          </w:p>
        </w:tc>
        <w:tc>
          <w:tcPr>
            <w:tcW w:w="4145" w:type="dxa"/>
            <w:vAlign w:val="center"/>
          </w:tcPr>
          <w:p w14:paraId="5256C169">
            <w:pPr>
              <w:widowControl/>
              <w:jc w:val="left"/>
              <w:rPr>
                <w:rFonts w:ascii="宋体" w:hAnsi="宋体" w:eastAsia="宋体" w:cs="Arial"/>
                <w:color w:val="000000"/>
                <w:kern w:val="0"/>
                <w:sz w:val="24"/>
              </w:rPr>
            </w:pPr>
            <w:r>
              <w:rPr>
                <w:rFonts w:hint="eastAsia" w:ascii="宋体" w:hAnsi="宋体" w:eastAsia="宋体" w:cs="Arial"/>
                <w:color w:val="000000"/>
                <w:kern w:val="0"/>
                <w:sz w:val="24"/>
              </w:rPr>
              <w:t>供应商提供兼容的存储服务器整机品牌及型号清单，且至少兼容一款产品</w:t>
            </w:r>
          </w:p>
        </w:tc>
        <w:tc>
          <w:tcPr>
            <w:tcW w:w="1106" w:type="dxa"/>
            <w:vAlign w:val="center"/>
          </w:tcPr>
          <w:p w14:paraId="72252D43">
            <w:pPr>
              <w:widowControl/>
              <w:jc w:val="center"/>
              <w:rPr>
                <w:rFonts w:ascii="宋体" w:hAnsi="宋体" w:eastAsia="宋体" w:cs="Arial"/>
                <w:color w:val="000000"/>
                <w:kern w:val="0"/>
                <w:sz w:val="24"/>
              </w:rPr>
            </w:pPr>
            <w:r>
              <w:rPr>
                <w:rFonts w:hint="eastAsia" w:ascii="宋体" w:hAnsi="宋体" w:eastAsia="宋体" w:cs="Arial"/>
                <w:color w:val="000000"/>
                <w:kern w:val="0"/>
                <w:sz w:val="24"/>
              </w:rPr>
              <w:t>需提供证明材料</w:t>
            </w:r>
          </w:p>
        </w:tc>
      </w:tr>
      <w:tr w14:paraId="09C3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27" w:type="dxa"/>
            <w:vAlign w:val="center"/>
          </w:tcPr>
          <w:p w14:paraId="1696D05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124</w:t>
            </w:r>
          </w:p>
        </w:tc>
        <w:tc>
          <w:tcPr>
            <w:tcW w:w="928" w:type="dxa"/>
            <w:vAlign w:val="center"/>
          </w:tcPr>
          <w:p w14:paraId="40C0B94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兼容性要求</w:t>
            </w:r>
          </w:p>
        </w:tc>
        <w:tc>
          <w:tcPr>
            <w:tcW w:w="1071" w:type="dxa"/>
            <w:vMerge w:val="continue"/>
            <w:vAlign w:val="center"/>
          </w:tcPr>
          <w:p w14:paraId="3161D2E2">
            <w:pPr>
              <w:widowControl/>
              <w:jc w:val="left"/>
              <w:rPr>
                <w:rFonts w:ascii="宋体" w:hAnsi="宋体" w:eastAsia="宋体" w:cs="Arial"/>
                <w:color w:val="000000"/>
                <w:kern w:val="0"/>
                <w:sz w:val="24"/>
              </w:rPr>
            </w:pPr>
          </w:p>
        </w:tc>
        <w:tc>
          <w:tcPr>
            <w:tcW w:w="1519" w:type="dxa"/>
            <w:vAlign w:val="center"/>
          </w:tcPr>
          <w:p w14:paraId="5081266B">
            <w:pPr>
              <w:widowControl/>
              <w:jc w:val="left"/>
              <w:rPr>
                <w:rFonts w:ascii="宋体" w:hAnsi="宋体" w:eastAsia="宋体" w:cs="Arial"/>
                <w:color w:val="000000"/>
                <w:kern w:val="0"/>
                <w:sz w:val="24"/>
              </w:rPr>
            </w:pPr>
            <w:r>
              <w:rPr>
                <w:rFonts w:hint="eastAsia" w:ascii="宋体" w:hAnsi="宋体" w:eastAsia="宋体" w:cs="Arial"/>
                <w:kern w:val="0"/>
                <w:sz w:val="24"/>
              </w:rPr>
              <w:t>★部件兼容</w:t>
            </w:r>
          </w:p>
        </w:tc>
        <w:tc>
          <w:tcPr>
            <w:tcW w:w="4145" w:type="dxa"/>
            <w:vAlign w:val="center"/>
          </w:tcPr>
          <w:p w14:paraId="6FA678BC">
            <w:pPr>
              <w:widowControl/>
              <w:jc w:val="left"/>
              <w:rPr>
                <w:rFonts w:ascii="宋体" w:hAnsi="宋体" w:eastAsia="宋体" w:cs="Arial"/>
                <w:color w:val="000000"/>
                <w:kern w:val="0"/>
                <w:sz w:val="24"/>
              </w:rPr>
            </w:pPr>
            <w:r>
              <w:rPr>
                <w:rFonts w:hint="eastAsia" w:ascii="宋体" w:hAnsi="宋体" w:eastAsia="宋体" w:cs="Arial"/>
                <w:color w:val="000000"/>
                <w:kern w:val="0"/>
                <w:sz w:val="24"/>
              </w:rPr>
              <w:t>供应商提供兼容的系统总线、HBA卡、RAID卡、网卡、光纤卡、AI加速卡、GPU、NPU等品牌及型号清单</w:t>
            </w:r>
          </w:p>
        </w:tc>
        <w:tc>
          <w:tcPr>
            <w:tcW w:w="1106" w:type="dxa"/>
            <w:vAlign w:val="center"/>
          </w:tcPr>
          <w:p w14:paraId="29F62A9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需提供证明材料</w:t>
            </w:r>
          </w:p>
        </w:tc>
      </w:tr>
      <w:tr w14:paraId="3DB7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6CB7599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125</w:t>
            </w:r>
          </w:p>
        </w:tc>
        <w:tc>
          <w:tcPr>
            <w:tcW w:w="928" w:type="dxa"/>
            <w:vAlign w:val="center"/>
          </w:tcPr>
          <w:p w14:paraId="1B3D275A">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可靠性要求</w:t>
            </w:r>
          </w:p>
        </w:tc>
        <w:tc>
          <w:tcPr>
            <w:tcW w:w="1071" w:type="dxa"/>
            <w:vAlign w:val="center"/>
          </w:tcPr>
          <w:p w14:paraId="3327F7B5">
            <w:pPr>
              <w:widowControl/>
              <w:jc w:val="center"/>
              <w:rPr>
                <w:rFonts w:ascii="宋体" w:hAnsi="宋体" w:eastAsia="宋体" w:cs="Arial"/>
                <w:color w:val="000000"/>
                <w:kern w:val="0"/>
                <w:sz w:val="24"/>
              </w:rPr>
            </w:pPr>
            <w:r>
              <w:rPr>
                <w:rFonts w:hint="eastAsia" w:ascii="宋体" w:hAnsi="宋体" w:eastAsia="宋体" w:cs="Arial"/>
                <w:kern w:val="0"/>
                <w:sz w:val="24"/>
              </w:rPr>
              <w:t>稳定性</w:t>
            </w:r>
          </w:p>
        </w:tc>
        <w:tc>
          <w:tcPr>
            <w:tcW w:w="1519" w:type="dxa"/>
            <w:vAlign w:val="center"/>
          </w:tcPr>
          <w:p w14:paraId="1017D0D4">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★操作系统连续运行168小时</w:t>
            </w:r>
          </w:p>
        </w:tc>
        <w:tc>
          <w:tcPr>
            <w:tcW w:w="4145" w:type="dxa"/>
            <w:vAlign w:val="center"/>
          </w:tcPr>
          <w:p w14:paraId="3C3A3C95">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操作系统高负载下连续常态运行168小时无故障</w:t>
            </w:r>
          </w:p>
        </w:tc>
        <w:tc>
          <w:tcPr>
            <w:tcW w:w="1106" w:type="dxa"/>
            <w:vAlign w:val="center"/>
          </w:tcPr>
          <w:p w14:paraId="22C8668E">
            <w:pPr>
              <w:widowControl/>
              <w:jc w:val="center"/>
              <w:rPr>
                <w:rFonts w:ascii="Times New Roman" w:hAnsi="Times New Roman" w:eastAsia="宋体" w:cs="Times New Roman"/>
              </w:rPr>
            </w:pPr>
            <w:r>
              <w:rPr>
                <w:rFonts w:hint="eastAsia" w:ascii="宋体" w:hAnsi="宋体" w:eastAsia="宋体" w:cs="Arial"/>
                <w:color w:val="000000"/>
                <w:kern w:val="0"/>
                <w:sz w:val="24"/>
              </w:rPr>
              <w:t>/</w:t>
            </w:r>
          </w:p>
        </w:tc>
      </w:tr>
      <w:tr w14:paraId="719A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5344DF0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126</w:t>
            </w:r>
          </w:p>
        </w:tc>
        <w:tc>
          <w:tcPr>
            <w:tcW w:w="928" w:type="dxa"/>
            <w:vAlign w:val="center"/>
          </w:tcPr>
          <w:p w14:paraId="7AACD9F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可靠性要求</w:t>
            </w:r>
          </w:p>
        </w:tc>
        <w:tc>
          <w:tcPr>
            <w:tcW w:w="1071" w:type="dxa"/>
            <w:vAlign w:val="center"/>
          </w:tcPr>
          <w:p w14:paraId="53B90565">
            <w:pPr>
              <w:widowControl/>
              <w:jc w:val="center"/>
              <w:rPr>
                <w:rFonts w:ascii="宋体" w:hAnsi="宋体" w:eastAsia="宋体" w:cs="Arial"/>
                <w:color w:val="000000"/>
                <w:kern w:val="0"/>
                <w:sz w:val="24"/>
              </w:rPr>
            </w:pPr>
            <w:r>
              <w:rPr>
                <w:rFonts w:hint="eastAsia" w:ascii="宋体" w:hAnsi="宋体" w:eastAsia="宋体" w:cs="Arial"/>
                <w:kern w:val="0"/>
                <w:sz w:val="24"/>
              </w:rPr>
              <w:t>备份还原</w:t>
            </w:r>
          </w:p>
        </w:tc>
        <w:tc>
          <w:tcPr>
            <w:tcW w:w="1519" w:type="dxa"/>
            <w:vAlign w:val="center"/>
          </w:tcPr>
          <w:p w14:paraId="5AD92661">
            <w:pPr>
              <w:widowControl/>
              <w:jc w:val="left"/>
              <w:rPr>
                <w:rFonts w:ascii="宋体" w:hAnsi="宋体" w:eastAsia="宋体" w:cs="Arial"/>
                <w:color w:val="000000"/>
                <w:kern w:val="0"/>
                <w:sz w:val="24"/>
              </w:rPr>
            </w:pPr>
            <w:r>
              <w:rPr>
                <w:rFonts w:hint="eastAsia" w:ascii="宋体" w:hAnsi="宋体" w:eastAsia="宋体" w:cs="Arial"/>
                <w:kern w:val="0"/>
                <w:sz w:val="24"/>
              </w:rPr>
              <w:t>★备份还原</w:t>
            </w:r>
          </w:p>
        </w:tc>
        <w:tc>
          <w:tcPr>
            <w:tcW w:w="4145" w:type="dxa"/>
            <w:vAlign w:val="center"/>
          </w:tcPr>
          <w:p w14:paraId="4B566348">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操作系统提供备份还原功能，支持生成系统状态快照及恢复系统状态</w:t>
            </w:r>
          </w:p>
        </w:tc>
        <w:tc>
          <w:tcPr>
            <w:tcW w:w="1106" w:type="dxa"/>
            <w:vAlign w:val="center"/>
          </w:tcPr>
          <w:p w14:paraId="0123D1D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0EB3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545C3085">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127</w:t>
            </w:r>
          </w:p>
        </w:tc>
        <w:tc>
          <w:tcPr>
            <w:tcW w:w="928" w:type="dxa"/>
            <w:vAlign w:val="center"/>
          </w:tcPr>
          <w:p w14:paraId="70D90D0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可靠性要求</w:t>
            </w:r>
          </w:p>
        </w:tc>
        <w:tc>
          <w:tcPr>
            <w:tcW w:w="1071" w:type="dxa"/>
            <w:vAlign w:val="center"/>
          </w:tcPr>
          <w:p w14:paraId="5524B21E">
            <w:pPr>
              <w:widowControl/>
              <w:jc w:val="center"/>
              <w:rPr>
                <w:rFonts w:ascii="宋体" w:hAnsi="宋体" w:eastAsia="宋体" w:cs="Arial"/>
                <w:color w:val="000000"/>
                <w:kern w:val="0"/>
                <w:sz w:val="24"/>
              </w:rPr>
            </w:pPr>
            <w:r>
              <w:rPr>
                <w:rFonts w:hint="eastAsia" w:ascii="宋体" w:hAnsi="宋体" w:eastAsia="宋体" w:cs="Arial"/>
                <w:kern w:val="0"/>
                <w:sz w:val="24"/>
              </w:rPr>
              <w:t>内存纠错</w:t>
            </w:r>
          </w:p>
        </w:tc>
        <w:tc>
          <w:tcPr>
            <w:tcW w:w="1519" w:type="dxa"/>
            <w:vAlign w:val="center"/>
          </w:tcPr>
          <w:p w14:paraId="0311BCEA">
            <w:pPr>
              <w:widowControl/>
              <w:jc w:val="left"/>
              <w:rPr>
                <w:rFonts w:ascii="宋体" w:hAnsi="宋体" w:eastAsia="宋体" w:cs="Arial"/>
                <w:color w:val="000000"/>
                <w:kern w:val="0"/>
                <w:sz w:val="24"/>
              </w:rPr>
            </w:pPr>
            <w:r>
              <w:rPr>
                <w:rFonts w:hint="eastAsia" w:ascii="宋体" w:hAnsi="宋体" w:eastAsia="宋体" w:cs="Arial"/>
                <w:kern w:val="0"/>
                <w:sz w:val="24"/>
              </w:rPr>
              <w:t>★内存纠错</w:t>
            </w:r>
          </w:p>
        </w:tc>
        <w:tc>
          <w:tcPr>
            <w:tcW w:w="4145" w:type="dxa"/>
            <w:vAlign w:val="center"/>
          </w:tcPr>
          <w:p w14:paraId="080C88BF">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操作系统支持DDR3、DDR4等内存上的ECC查错、纠错</w:t>
            </w:r>
          </w:p>
        </w:tc>
        <w:tc>
          <w:tcPr>
            <w:tcW w:w="1106" w:type="dxa"/>
            <w:vAlign w:val="center"/>
          </w:tcPr>
          <w:p w14:paraId="290D2A82">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6BF8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4CB7099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128</w:t>
            </w:r>
          </w:p>
        </w:tc>
        <w:tc>
          <w:tcPr>
            <w:tcW w:w="928" w:type="dxa"/>
            <w:vAlign w:val="center"/>
          </w:tcPr>
          <w:p w14:paraId="203A1FF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可靠性要求</w:t>
            </w:r>
          </w:p>
        </w:tc>
        <w:tc>
          <w:tcPr>
            <w:tcW w:w="1071" w:type="dxa"/>
            <w:vMerge w:val="restart"/>
            <w:vAlign w:val="center"/>
          </w:tcPr>
          <w:p w14:paraId="26C8912F">
            <w:pPr>
              <w:widowControl/>
              <w:jc w:val="center"/>
              <w:rPr>
                <w:rFonts w:ascii="宋体" w:hAnsi="宋体" w:eastAsia="宋体" w:cs="Arial"/>
                <w:color w:val="000000"/>
                <w:kern w:val="0"/>
                <w:sz w:val="24"/>
              </w:rPr>
            </w:pPr>
            <w:r>
              <w:rPr>
                <w:rFonts w:hint="eastAsia" w:ascii="宋体" w:hAnsi="宋体" w:eastAsia="宋体" w:cs="Arial"/>
                <w:kern w:val="0"/>
                <w:sz w:val="24"/>
              </w:rPr>
              <w:t>热插拔</w:t>
            </w:r>
          </w:p>
        </w:tc>
        <w:tc>
          <w:tcPr>
            <w:tcW w:w="1519" w:type="dxa"/>
            <w:vAlign w:val="center"/>
          </w:tcPr>
          <w:p w14:paraId="49C3C40A">
            <w:pPr>
              <w:widowControl/>
              <w:jc w:val="left"/>
              <w:rPr>
                <w:rFonts w:ascii="宋体" w:hAnsi="宋体" w:eastAsia="宋体" w:cs="Arial"/>
                <w:color w:val="000000"/>
                <w:kern w:val="0"/>
                <w:sz w:val="24"/>
              </w:rPr>
            </w:pPr>
            <w:r>
              <w:rPr>
                <w:rFonts w:hint="eastAsia" w:ascii="宋体" w:hAnsi="宋体" w:eastAsia="宋体" w:cs="Arial"/>
                <w:color w:val="000000"/>
                <w:kern w:val="0"/>
                <w:sz w:val="24"/>
              </w:rPr>
              <w:t>CPU热插拔</w:t>
            </w:r>
          </w:p>
        </w:tc>
        <w:tc>
          <w:tcPr>
            <w:tcW w:w="4145" w:type="dxa"/>
            <w:vAlign w:val="center"/>
          </w:tcPr>
          <w:p w14:paraId="0FB4EE14">
            <w:pPr>
              <w:widowControl/>
              <w:jc w:val="left"/>
              <w:rPr>
                <w:rFonts w:ascii="宋体" w:hAnsi="宋体" w:eastAsia="宋体" w:cs="Arial"/>
                <w:color w:val="000000"/>
                <w:kern w:val="0"/>
                <w:sz w:val="24"/>
              </w:rPr>
            </w:pPr>
            <w:r>
              <w:rPr>
                <w:rFonts w:hint="eastAsia" w:ascii="宋体" w:hAnsi="宋体" w:eastAsia="宋体" w:cs="Arial"/>
                <w:color w:val="000000"/>
                <w:kern w:val="0"/>
                <w:sz w:val="24"/>
              </w:rPr>
              <w:t>硬件支持时，操作系统支持CPU热插拔</w:t>
            </w:r>
          </w:p>
        </w:tc>
        <w:tc>
          <w:tcPr>
            <w:tcW w:w="1106" w:type="dxa"/>
            <w:vAlign w:val="center"/>
          </w:tcPr>
          <w:p w14:paraId="330F95D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79AA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54CC49A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129</w:t>
            </w:r>
          </w:p>
        </w:tc>
        <w:tc>
          <w:tcPr>
            <w:tcW w:w="928" w:type="dxa"/>
            <w:vAlign w:val="center"/>
          </w:tcPr>
          <w:p w14:paraId="417B8B63">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可靠性要求</w:t>
            </w:r>
          </w:p>
        </w:tc>
        <w:tc>
          <w:tcPr>
            <w:tcW w:w="1071" w:type="dxa"/>
            <w:vMerge w:val="continue"/>
            <w:vAlign w:val="center"/>
          </w:tcPr>
          <w:p w14:paraId="0BBC564E">
            <w:pPr>
              <w:widowControl/>
              <w:jc w:val="left"/>
              <w:rPr>
                <w:rFonts w:ascii="宋体" w:hAnsi="宋体" w:eastAsia="宋体" w:cs="Arial"/>
                <w:color w:val="000000"/>
                <w:kern w:val="0"/>
                <w:sz w:val="24"/>
              </w:rPr>
            </w:pPr>
          </w:p>
        </w:tc>
        <w:tc>
          <w:tcPr>
            <w:tcW w:w="1519" w:type="dxa"/>
            <w:vAlign w:val="center"/>
          </w:tcPr>
          <w:p w14:paraId="04AF607F">
            <w:pPr>
              <w:widowControl/>
              <w:jc w:val="left"/>
              <w:rPr>
                <w:rFonts w:ascii="宋体" w:hAnsi="宋体" w:eastAsia="宋体" w:cs="Arial"/>
                <w:color w:val="000000"/>
                <w:kern w:val="0"/>
                <w:sz w:val="24"/>
              </w:rPr>
            </w:pPr>
            <w:r>
              <w:rPr>
                <w:rFonts w:hint="eastAsia" w:ascii="宋体" w:hAnsi="宋体" w:eastAsia="宋体" w:cs="Arial"/>
                <w:kern w:val="0"/>
                <w:sz w:val="24"/>
              </w:rPr>
              <w:t>内存热插拔</w:t>
            </w:r>
          </w:p>
        </w:tc>
        <w:tc>
          <w:tcPr>
            <w:tcW w:w="4145" w:type="dxa"/>
            <w:vAlign w:val="center"/>
          </w:tcPr>
          <w:p w14:paraId="709BBDA5">
            <w:pPr>
              <w:widowControl/>
              <w:jc w:val="left"/>
              <w:rPr>
                <w:rFonts w:ascii="宋体" w:hAnsi="宋体" w:eastAsia="宋体" w:cs="Arial"/>
                <w:color w:val="000000"/>
                <w:kern w:val="0"/>
                <w:sz w:val="24"/>
              </w:rPr>
            </w:pPr>
            <w:r>
              <w:rPr>
                <w:rFonts w:hint="eastAsia" w:ascii="宋体" w:hAnsi="宋体" w:eastAsia="宋体" w:cs="Arial"/>
                <w:kern w:val="0"/>
                <w:sz w:val="24"/>
              </w:rPr>
              <w:t>硬件支持时，操作系统支持内存热插拔</w:t>
            </w:r>
          </w:p>
        </w:tc>
        <w:tc>
          <w:tcPr>
            <w:tcW w:w="1106" w:type="dxa"/>
            <w:vAlign w:val="center"/>
          </w:tcPr>
          <w:p w14:paraId="5E0062A9">
            <w:pPr>
              <w:widowControl/>
              <w:jc w:val="center"/>
              <w:rPr>
                <w:rFonts w:ascii="宋体" w:hAnsi="宋体" w:eastAsia="宋体" w:cs="Arial"/>
                <w:kern w:val="0"/>
                <w:sz w:val="24"/>
              </w:rPr>
            </w:pPr>
            <w:r>
              <w:rPr>
                <w:rFonts w:hint="eastAsia" w:ascii="宋体" w:hAnsi="宋体" w:eastAsia="宋体" w:cs="Arial"/>
                <w:kern w:val="0"/>
                <w:sz w:val="24"/>
              </w:rPr>
              <w:t>/</w:t>
            </w:r>
          </w:p>
        </w:tc>
      </w:tr>
      <w:tr w14:paraId="0AB1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35CFFCC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130</w:t>
            </w:r>
          </w:p>
        </w:tc>
        <w:tc>
          <w:tcPr>
            <w:tcW w:w="928" w:type="dxa"/>
            <w:vAlign w:val="center"/>
          </w:tcPr>
          <w:p w14:paraId="3B3D374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可靠性要求</w:t>
            </w:r>
          </w:p>
        </w:tc>
        <w:tc>
          <w:tcPr>
            <w:tcW w:w="1071" w:type="dxa"/>
            <w:vMerge w:val="continue"/>
            <w:vAlign w:val="center"/>
          </w:tcPr>
          <w:p w14:paraId="2FB10446">
            <w:pPr>
              <w:widowControl/>
              <w:jc w:val="left"/>
              <w:rPr>
                <w:rFonts w:ascii="宋体" w:hAnsi="宋体" w:eastAsia="宋体" w:cs="Arial"/>
                <w:color w:val="000000"/>
                <w:kern w:val="0"/>
                <w:sz w:val="24"/>
              </w:rPr>
            </w:pPr>
          </w:p>
        </w:tc>
        <w:tc>
          <w:tcPr>
            <w:tcW w:w="1519" w:type="dxa"/>
            <w:vAlign w:val="center"/>
          </w:tcPr>
          <w:p w14:paraId="44909F74">
            <w:pPr>
              <w:widowControl/>
              <w:jc w:val="left"/>
              <w:rPr>
                <w:rFonts w:ascii="宋体" w:hAnsi="宋体" w:eastAsia="宋体" w:cs="Arial"/>
                <w:color w:val="000000"/>
                <w:kern w:val="0"/>
                <w:sz w:val="24"/>
              </w:rPr>
            </w:pPr>
            <w:r>
              <w:rPr>
                <w:rFonts w:hint="eastAsia" w:ascii="宋体" w:hAnsi="宋体" w:eastAsia="宋体" w:cs="Arial"/>
                <w:kern w:val="0"/>
                <w:sz w:val="24"/>
              </w:rPr>
              <w:t>★硬盘热插拔</w:t>
            </w:r>
          </w:p>
        </w:tc>
        <w:tc>
          <w:tcPr>
            <w:tcW w:w="4145" w:type="dxa"/>
            <w:vAlign w:val="center"/>
          </w:tcPr>
          <w:p w14:paraId="3BF441BA">
            <w:pPr>
              <w:widowControl/>
              <w:jc w:val="left"/>
              <w:rPr>
                <w:rFonts w:ascii="宋体" w:hAnsi="宋体" w:eastAsia="宋体" w:cs="Arial"/>
                <w:color w:val="000000"/>
                <w:kern w:val="0"/>
                <w:sz w:val="24"/>
              </w:rPr>
            </w:pPr>
            <w:r>
              <w:rPr>
                <w:rFonts w:hint="eastAsia" w:ascii="宋体" w:hAnsi="宋体" w:eastAsia="宋体" w:cs="Arial"/>
                <w:kern w:val="0"/>
                <w:sz w:val="24"/>
              </w:rPr>
              <w:t>硬件支持时，操作系统支持硬盘热插拔</w:t>
            </w:r>
          </w:p>
        </w:tc>
        <w:tc>
          <w:tcPr>
            <w:tcW w:w="1106" w:type="dxa"/>
            <w:vAlign w:val="center"/>
          </w:tcPr>
          <w:p w14:paraId="7F09D37F">
            <w:pPr>
              <w:widowControl/>
              <w:jc w:val="center"/>
              <w:rPr>
                <w:rFonts w:ascii="宋体" w:hAnsi="宋体" w:eastAsia="宋体" w:cs="Arial"/>
                <w:kern w:val="0"/>
                <w:sz w:val="24"/>
              </w:rPr>
            </w:pPr>
            <w:r>
              <w:rPr>
                <w:rFonts w:hint="eastAsia" w:ascii="宋体" w:hAnsi="宋体" w:eastAsia="宋体" w:cs="Arial"/>
                <w:kern w:val="0"/>
                <w:sz w:val="24"/>
              </w:rPr>
              <w:t>/</w:t>
            </w:r>
          </w:p>
        </w:tc>
      </w:tr>
      <w:tr w14:paraId="1EDF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27" w:type="dxa"/>
            <w:vAlign w:val="center"/>
          </w:tcPr>
          <w:p w14:paraId="04EDC25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131</w:t>
            </w:r>
          </w:p>
        </w:tc>
        <w:tc>
          <w:tcPr>
            <w:tcW w:w="928" w:type="dxa"/>
            <w:vAlign w:val="center"/>
          </w:tcPr>
          <w:p w14:paraId="597C817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可维护性要求</w:t>
            </w:r>
          </w:p>
        </w:tc>
        <w:tc>
          <w:tcPr>
            <w:tcW w:w="1071" w:type="dxa"/>
            <w:vMerge w:val="restart"/>
            <w:vAlign w:val="center"/>
          </w:tcPr>
          <w:p w14:paraId="5409665F">
            <w:pPr>
              <w:widowControl/>
              <w:jc w:val="center"/>
              <w:rPr>
                <w:rFonts w:ascii="宋体" w:hAnsi="宋体" w:eastAsia="宋体" w:cs="Arial"/>
                <w:color w:val="000000"/>
                <w:kern w:val="0"/>
                <w:sz w:val="24"/>
              </w:rPr>
            </w:pPr>
            <w:r>
              <w:rPr>
                <w:rFonts w:hint="eastAsia" w:ascii="宋体" w:hAnsi="宋体" w:eastAsia="宋体" w:cs="Arial"/>
                <w:kern w:val="0"/>
                <w:sz w:val="24"/>
              </w:rPr>
              <w:t>维护工具</w:t>
            </w:r>
          </w:p>
          <w:p w14:paraId="65973413">
            <w:pPr>
              <w:jc w:val="left"/>
              <w:rPr>
                <w:rFonts w:ascii="宋体" w:hAnsi="宋体" w:eastAsia="宋体" w:cs="Arial"/>
                <w:color w:val="000000"/>
                <w:kern w:val="0"/>
                <w:sz w:val="24"/>
              </w:rPr>
            </w:pPr>
          </w:p>
        </w:tc>
        <w:tc>
          <w:tcPr>
            <w:tcW w:w="1519" w:type="dxa"/>
            <w:vAlign w:val="center"/>
          </w:tcPr>
          <w:p w14:paraId="69B6AC26">
            <w:pPr>
              <w:widowControl/>
              <w:jc w:val="left"/>
              <w:rPr>
                <w:rFonts w:ascii="宋体" w:hAnsi="宋体" w:eastAsia="宋体" w:cs="Arial"/>
                <w:color w:val="000000"/>
                <w:kern w:val="0"/>
                <w:sz w:val="24"/>
              </w:rPr>
            </w:pPr>
            <w:r>
              <w:rPr>
                <w:rFonts w:hint="eastAsia" w:ascii="宋体" w:hAnsi="宋体" w:eastAsia="宋体" w:cs="Arial"/>
                <w:kern w:val="0"/>
                <w:sz w:val="24"/>
              </w:rPr>
              <w:t>★远程维护</w:t>
            </w:r>
          </w:p>
        </w:tc>
        <w:tc>
          <w:tcPr>
            <w:tcW w:w="4145" w:type="dxa"/>
            <w:vAlign w:val="center"/>
          </w:tcPr>
          <w:p w14:paraId="5B53BC5F">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操作系统提供远程控制管理工具，支持RDP、SSH、SPICE、VNC等协议，方便用户进行文本或图形化形式的远程连接及维护</w:t>
            </w:r>
          </w:p>
        </w:tc>
        <w:tc>
          <w:tcPr>
            <w:tcW w:w="1106" w:type="dxa"/>
            <w:vAlign w:val="center"/>
          </w:tcPr>
          <w:p w14:paraId="08FE64F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585D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168E75C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132</w:t>
            </w:r>
          </w:p>
        </w:tc>
        <w:tc>
          <w:tcPr>
            <w:tcW w:w="928" w:type="dxa"/>
            <w:vAlign w:val="center"/>
          </w:tcPr>
          <w:p w14:paraId="1F21A74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可维护性要求</w:t>
            </w:r>
          </w:p>
        </w:tc>
        <w:tc>
          <w:tcPr>
            <w:tcW w:w="1071" w:type="dxa"/>
            <w:vMerge w:val="continue"/>
            <w:vAlign w:val="center"/>
          </w:tcPr>
          <w:p w14:paraId="35F86B1E">
            <w:pPr>
              <w:jc w:val="left"/>
              <w:rPr>
                <w:rFonts w:ascii="宋体" w:hAnsi="宋体" w:eastAsia="宋体" w:cs="Arial"/>
                <w:color w:val="000000"/>
                <w:kern w:val="0"/>
                <w:sz w:val="24"/>
              </w:rPr>
            </w:pPr>
          </w:p>
        </w:tc>
        <w:tc>
          <w:tcPr>
            <w:tcW w:w="1519" w:type="dxa"/>
            <w:vAlign w:val="center"/>
          </w:tcPr>
          <w:p w14:paraId="74A4CF96">
            <w:pPr>
              <w:widowControl/>
              <w:jc w:val="left"/>
              <w:rPr>
                <w:rFonts w:ascii="宋体" w:hAnsi="宋体" w:eastAsia="宋体" w:cs="Arial"/>
                <w:color w:val="000000"/>
                <w:kern w:val="0"/>
                <w:sz w:val="24"/>
              </w:rPr>
            </w:pPr>
            <w:r>
              <w:rPr>
                <w:rFonts w:hint="eastAsia" w:ascii="宋体" w:hAnsi="宋体" w:eastAsia="宋体" w:cs="Arial"/>
                <w:kern w:val="0"/>
                <w:sz w:val="24"/>
              </w:rPr>
              <w:t>★文件完整检查</w:t>
            </w:r>
          </w:p>
        </w:tc>
        <w:tc>
          <w:tcPr>
            <w:tcW w:w="4145" w:type="dxa"/>
            <w:vAlign w:val="center"/>
          </w:tcPr>
          <w:p w14:paraId="5D12AD66">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操作系统提供文件系统检查工具，对文件系统完整性进行检测和修复</w:t>
            </w:r>
          </w:p>
        </w:tc>
        <w:tc>
          <w:tcPr>
            <w:tcW w:w="1106" w:type="dxa"/>
            <w:vAlign w:val="center"/>
          </w:tcPr>
          <w:p w14:paraId="5FB4379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5C42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27" w:type="dxa"/>
            <w:vAlign w:val="center"/>
          </w:tcPr>
          <w:p w14:paraId="6CFC5A9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133</w:t>
            </w:r>
          </w:p>
        </w:tc>
        <w:tc>
          <w:tcPr>
            <w:tcW w:w="928" w:type="dxa"/>
            <w:vAlign w:val="center"/>
          </w:tcPr>
          <w:p w14:paraId="50B7A97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可维护性要求</w:t>
            </w:r>
          </w:p>
        </w:tc>
        <w:tc>
          <w:tcPr>
            <w:tcW w:w="1071" w:type="dxa"/>
            <w:vMerge w:val="continue"/>
            <w:vAlign w:val="center"/>
          </w:tcPr>
          <w:p w14:paraId="35F28880">
            <w:pPr>
              <w:jc w:val="left"/>
              <w:rPr>
                <w:rFonts w:ascii="宋体" w:hAnsi="宋体" w:eastAsia="宋体" w:cs="Arial"/>
                <w:color w:val="000000"/>
                <w:kern w:val="0"/>
                <w:sz w:val="24"/>
              </w:rPr>
            </w:pPr>
          </w:p>
        </w:tc>
        <w:tc>
          <w:tcPr>
            <w:tcW w:w="1519" w:type="dxa"/>
            <w:vAlign w:val="center"/>
          </w:tcPr>
          <w:p w14:paraId="1060838D">
            <w:pPr>
              <w:widowControl/>
              <w:jc w:val="left"/>
              <w:rPr>
                <w:rFonts w:ascii="宋体" w:hAnsi="宋体" w:eastAsia="宋体" w:cs="Arial"/>
                <w:color w:val="000000"/>
                <w:kern w:val="0"/>
                <w:sz w:val="24"/>
              </w:rPr>
            </w:pPr>
            <w:r>
              <w:rPr>
                <w:rFonts w:hint="eastAsia" w:ascii="宋体" w:hAnsi="宋体" w:eastAsia="宋体" w:cs="Arial"/>
                <w:kern w:val="0"/>
                <w:sz w:val="24"/>
              </w:rPr>
              <w:t>★内核分析</w:t>
            </w:r>
          </w:p>
        </w:tc>
        <w:tc>
          <w:tcPr>
            <w:tcW w:w="4145" w:type="dxa"/>
            <w:vAlign w:val="center"/>
          </w:tcPr>
          <w:p w14:paraId="552393E1">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操作系统提供内核性能分析工具，提供性能分析框架，支持对内核函数层面进行分析；提供内核探测工具，支持对内核及用户态程序动态追踪</w:t>
            </w:r>
          </w:p>
        </w:tc>
        <w:tc>
          <w:tcPr>
            <w:tcW w:w="1106" w:type="dxa"/>
            <w:vAlign w:val="center"/>
          </w:tcPr>
          <w:p w14:paraId="324A4352">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681D4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3D3D6DA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134</w:t>
            </w:r>
          </w:p>
        </w:tc>
        <w:tc>
          <w:tcPr>
            <w:tcW w:w="928" w:type="dxa"/>
            <w:vAlign w:val="center"/>
          </w:tcPr>
          <w:p w14:paraId="50C7857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可维护性要求</w:t>
            </w:r>
          </w:p>
        </w:tc>
        <w:tc>
          <w:tcPr>
            <w:tcW w:w="1071" w:type="dxa"/>
            <w:vMerge w:val="continue"/>
          </w:tcPr>
          <w:p w14:paraId="218A95D4">
            <w:pPr>
              <w:widowControl/>
              <w:jc w:val="left"/>
              <w:rPr>
                <w:rFonts w:ascii="宋体" w:hAnsi="宋体" w:eastAsia="宋体" w:cs="Arial"/>
                <w:color w:val="000000"/>
                <w:kern w:val="0"/>
                <w:sz w:val="24"/>
              </w:rPr>
            </w:pPr>
          </w:p>
        </w:tc>
        <w:tc>
          <w:tcPr>
            <w:tcW w:w="1519" w:type="dxa"/>
            <w:vAlign w:val="center"/>
          </w:tcPr>
          <w:p w14:paraId="06FACF13">
            <w:pPr>
              <w:widowControl/>
              <w:jc w:val="left"/>
              <w:rPr>
                <w:rFonts w:ascii="宋体" w:hAnsi="宋体" w:eastAsia="宋体" w:cs="Arial"/>
                <w:color w:val="000000"/>
                <w:kern w:val="0"/>
                <w:sz w:val="24"/>
              </w:rPr>
            </w:pPr>
            <w:r>
              <w:rPr>
                <w:rFonts w:hint="eastAsia" w:ascii="宋体" w:hAnsi="宋体" w:eastAsia="宋体" w:cs="Arial"/>
                <w:kern w:val="0"/>
                <w:sz w:val="24"/>
              </w:rPr>
              <w:t>集中管可控</w:t>
            </w:r>
          </w:p>
        </w:tc>
        <w:tc>
          <w:tcPr>
            <w:tcW w:w="4145" w:type="dxa"/>
            <w:vAlign w:val="center"/>
          </w:tcPr>
          <w:p w14:paraId="29B7D1F1">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操作系统提供集中管控工具，支持对区域内服务器操作系统进行集中管理维护</w:t>
            </w:r>
          </w:p>
        </w:tc>
        <w:tc>
          <w:tcPr>
            <w:tcW w:w="1106" w:type="dxa"/>
            <w:vAlign w:val="center"/>
          </w:tcPr>
          <w:p w14:paraId="0AE17E1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p w14:paraId="22AB570E">
            <w:pPr>
              <w:keepNext/>
              <w:keepLines/>
              <w:autoSpaceDE w:val="0"/>
              <w:autoSpaceDN w:val="0"/>
              <w:adjustRightInd w:val="0"/>
              <w:spacing w:before="120" w:line="300" w:lineRule="auto"/>
              <w:jc w:val="center"/>
              <w:outlineLvl w:val="1"/>
              <w:rPr>
                <w:rFonts w:ascii="Arial" w:hAnsi="Arial" w:eastAsia="黑体" w:cs="Times New Roman"/>
                <w:b/>
                <w:kern w:val="0"/>
                <w:sz w:val="30"/>
                <w:szCs w:val="20"/>
              </w:rPr>
            </w:pPr>
          </w:p>
        </w:tc>
      </w:tr>
      <w:tr w14:paraId="397E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27" w:type="dxa"/>
            <w:vAlign w:val="center"/>
          </w:tcPr>
          <w:p w14:paraId="2EA8E9C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135</w:t>
            </w:r>
          </w:p>
        </w:tc>
        <w:tc>
          <w:tcPr>
            <w:tcW w:w="928" w:type="dxa"/>
            <w:vAlign w:val="center"/>
          </w:tcPr>
          <w:p w14:paraId="0E249FB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可维护性要求</w:t>
            </w:r>
          </w:p>
        </w:tc>
        <w:tc>
          <w:tcPr>
            <w:tcW w:w="1071" w:type="dxa"/>
            <w:vMerge w:val="continue"/>
            <w:vAlign w:val="center"/>
          </w:tcPr>
          <w:p w14:paraId="28B144D6">
            <w:pPr>
              <w:widowControl/>
              <w:jc w:val="left"/>
              <w:rPr>
                <w:rFonts w:ascii="宋体" w:hAnsi="宋体" w:eastAsia="宋体" w:cs="Arial"/>
                <w:color w:val="000000"/>
                <w:kern w:val="0"/>
                <w:sz w:val="24"/>
              </w:rPr>
            </w:pPr>
          </w:p>
        </w:tc>
        <w:tc>
          <w:tcPr>
            <w:tcW w:w="1519" w:type="dxa"/>
            <w:vAlign w:val="center"/>
          </w:tcPr>
          <w:p w14:paraId="02AAE7F8">
            <w:pPr>
              <w:widowControl/>
              <w:jc w:val="left"/>
              <w:rPr>
                <w:rFonts w:ascii="宋体" w:hAnsi="宋体" w:eastAsia="宋体" w:cs="Arial"/>
                <w:color w:val="000000"/>
                <w:kern w:val="0"/>
                <w:sz w:val="24"/>
              </w:rPr>
            </w:pPr>
            <w:r>
              <w:rPr>
                <w:rFonts w:hint="eastAsia" w:ascii="宋体" w:hAnsi="宋体" w:eastAsia="宋体" w:cs="Arial"/>
                <w:kern w:val="0"/>
                <w:sz w:val="24"/>
              </w:rPr>
              <w:t>兼容性评价</w:t>
            </w:r>
          </w:p>
        </w:tc>
        <w:tc>
          <w:tcPr>
            <w:tcW w:w="4145" w:type="dxa"/>
            <w:vAlign w:val="center"/>
          </w:tcPr>
          <w:p w14:paraId="577983D4">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操作系统提供软硬件兼容性检查工具，自动分析应用软件、硬件兼容性，定位兼容性问题；提供操作系统跨版本兼容性分析工具，在迁移前检查分析软硬件，定位兼容性问题。</w:t>
            </w:r>
          </w:p>
        </w:tc>
        <w:tc>
          <w:tcPr>
            <w:tcW w:w="1106" w:type="dxa"/>
            <w:vAlign w:val="center"/>
          </w:tcPr>
          <w:p w14:paraId="60C16B1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29B41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27" w:type="dxa"/>
            <w:vAlign w:val="center"/>
          </w:tcPr>
          <w:p w14:paraId="644108C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136</w:t>
            </w:r>
          </w:p>
        </w:tc>
        <w:tc>
          <w:tcPr>
            <w:tcW w:w="928" w:type="dxa"/>
            <w:vAlign w:val="center"/>
          </w:tcPr>
          <w:p w14:paraId="42FBF65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可维护性要求</w:t>
            </w:r>
          </w:p>
        </w:tc>
        <w:tc>
          <w:tcPr>
            <w:tcW w:w="1071" w:type="dxa"/>
            <w:vMerge w:val="continue"/>
            <w:vAlign w:val="center"/>
          </w:tcPr>
          <w:p w14:paraId="159E2640">
            <w:pPr>
              <w:widowControl/>
              <w:jc w:val="left"/>
              <w:rPr>
                <w:rFonts w:ascii="宋体" w:hAnsi="宋体" w:eastAsia="宋体" w:cs="Arial"/>
                <w:color w:val="000000"/>
                <w:kern w:val="0"/>
                <w:sz w:val="24"/>
              </w:rPr>
            </w:pPr>
          </w:p>
        </w:tc>
        <w:tc>
          <w:tcPr>
            <w:tcW w:w="1519" w:type="dxa"/>
            <w:vAlign w:val="center"/>
          </w:tcPr>
          <w:p w14:paraId="4178EB20">
            <w:pPr>
              <w:widowControl/>
              <w:jc w:val="left"/>
              <w:rPr>
                <w:rFonts w:ascii="宋体" w:hAnsi="宋体" w:eastAsia="宋体" w:cs="Arial"/>
                <w:color w:val="000000"/>
                <w:kern w:val="0"/>
                <w:sz w:val="24"/>
              </w:rPr>
            </w:pPr>
            <w:r>
              <w:rPr>
                <w:rFonts w:hint="eastAsia" w:ascii="宋体" w:hAnsi="宋体" w:eastAsia="宋体" w:cs="Arial"/>
                <w:kern w:val="0"/>
                <w:sz w:val="24"/>
              </w:rPr>
              <w:t>性能调优</w:t>
            </w:r>
          </w:p>
        </w:tc>
        <w:tc>
          <w:tcPr>
            <w:tcW w:w="4145" w:type="dxa"/>
            <w:vAlign w:val="center"/>
          </w:tcPr>
          <w:p w14:paraId="5FBFFF34">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操作系统提供性能测试调优工具，按系统工作特点（如计算为主、存储为主等）自动优化系统配置</w:t>
            </w:r>
          </w:p>
        </w:tc>
        <w:tc>
          <w:tcPr>
            <w:tcW w:w="1106" w:type="dxa"/>
            <w:vAlign w:val="center"/>
          </w:tcPr>
          <w:p w14:paraId="6216FC9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1792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627" w:type="dxa"/>
            <w:vAlign w:val="center"/>
          </w:tcPr>
          <w:p w14:paraId="65719A7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137</w:t>
            </w:r>
          </w:p>
        </w:tc>
        <w:tc>
          <w:tcPr>
            <w:tcW w:w="928" w:type="dxa"/>
            <w:vAlign w:val="center"/>
          </w:tcPr>
          <w:p w14:paraId="1C4FF5F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可维护性要求</w:t>
            </w:r>
          </w:p>
        </w:tc>
        <w:tc>
          <w:tcPr>
            <w:tcW w:w="1071" w:type="dxa"/>
            <w:vMerge w:val="restart"/>
            <w:vAlign w:val="center"/>
          </w:tcPr>
          <w:p w14:paraId="3F4BF1F8">
            <w:pPr>
              <w:widowControl/>
              <w:jc w:val="center"/>
              <w:rPr>
                <w:rFonts w:ascii="宋体" w:hAnsi="宋体" w:eastAsia="宋体" w:cs="Arial"/>
                <w:color w:val="000000"/>
                <w:kern w:val="0"/>
                <w:sz w:val="24"/>
              </w:rPr>
            </w:pPr>
            <w:r>
              <w:rPr>
                <w:rFonts w:hint="eastAsia" w:ascii="宋体" w:hAnsi="宋体" w:eastAsia="宋体" w:cs="Arial"/>
                <w:kern w:val="0"/>
                <w:sz w:val="24"/>
              </w:rPr>
              <w:t>日志管理</w:t>
            </w:r>
          </w:p>
        </w:tc>
        <w:tc>
          <w:tcPr>
            <w:tcW w:w="1519" w:type="dxa"/>
            <w:vAlign w:val="center"/>
          </w:tcPr>
          <w:p w14:paraId="3833A8FF">
            <w:pPr>
              <w:widowControl/>
              <w:jc w:val="left"/>
              <w:rPr>
                <w:rFonts w:ascii="宋体" w:hAnsi="宋体" w:eastAsia="宋体" w:cs="Arial"/>
                <w:color w:val="000000"/>
                <w:kern w:val="0"/>
                <w:sz w:val="24"/>
              </w:rPr>
            </w:pPr>
            <w:r>
              <w:rPr>
                <w:rFonts w:hint="eastAsia" w:ascii="宋体" w:hAnsi="宋体" w:eastAsia="宋体" w:cs="Arial"/>
                <w:color w:val="000000"/>
                <w:kern w:val="0"/>
                <w:sz w:val="24"/>
              </w:rPr>
              <w:t>★日志记录与存储</w:t>
            </w:r>
          </w:p>
        </w:tc>
        <w:tc>
          <w:tcPr>
            <w:tcW w:w="4145" w:type="dxa"/>
            <w:vAlign w:val="center"/>
          </w:tcPr>
          <w:p w14:paraId="18772FE1">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对安全事件的日志记录，包括帐户增删改、成功登录、失败登录、敏感服务开启关闭、配置修改等，日志信息详实，包括所属用户、访问时间、访问地址等；支持内核异常日志信息的记录和存储；支持内核崩溃转储机制，系统崩溃时可收集整个内存信息；支持配置远程日志功能，可将指定日志内容归档到日志服务器；支持对日志功能进行访问控制，防止未经授权的访问</w:t>
            </w:r>
          </w:p>
        </w:tc>
        <w:tc>
          <w:tcPr>
            <w:tcW w:w="1106" w:type="dxa"/>
            <w:vAlign w:val="center"/>
          </w:tcPr>
          <w:p w14:paraId="058987A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7A83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27" w:type="dxa"/>
            <w:vAlign w:val="center"/>
          </w:tcPr>
          <w:p w14:paraId="20B185EA">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138</w:t>
            </w:r>
          </w:p>
        </w:tc>
        <w:tc>
          <w:tcPr>
            <w:tcW w:w="928" w:type="dxa"/>
            <w:vAlign w:val="center"/>
          </w:tcPr>
          <w:p w14:paraId="7073C9B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可维护性要求</w:t>
            </w:r>
          </w:p>
        </w:tc>
        <w:tc>
          <w:tcPr>
            <w:tcW w:w="1071" w:type="dxa"/>
            <w:vMerge w:val="continue"/>
            <w:vAlign w:val="center"/>
          </w:tcPr>
          <w:p w14:paraId="26212B51">
            <w:pPr>
              <w:widowControl/>
              <w:jc w:val="left"/>
              <w:rPr>
                <w:rFonts w:ascii="宋体" w:hAnsi="宋体" w:eastAsia="宋体" w:cs="Arial"/>
                <w:color w:val="000000"/>
                <w:kern w:val="0"/>
                <w:sz w:val="24"/>
              </w:rPr>
            </w:pPr>
          </w:p>
        </w:tc>
        <w:tc>
          <w:tcPr>
            <w:tcW w:w="1519" w:type="dxa"/>
            <w:vAlign w:val="center"/>
          </w:tcPr>
          <w:p w14:paraId="392D29B3">
            <w:pPr>
              <w:widowControl/>
              <w:jc w:val="left"/>
              <w:rPr>
                <w:rFonts w:ascii="宋体" w:hAnsi="宋体" w:eastAsia="宋体" w:cs="Arial"/>
                <w:color w:val="000000"/>
                <w:kern w:val="0"/>
                <w:sz w:val="24"/>
              </w:rPr>
            </w:pPr>
            <w:r>
              <w:rPr>
                <w:rFonts w:hint="eastAsia" w:ascii="宋体" w:hAnsi="宋体" w:eastAsia="宋体" w:cs="Arial"/>
                <w:color w:val="000000"/>
                <w:kern w:val="0"/>
                <w:sz w:val="24"/>
              </w:rPr>
              <w:t>★日志处理与分析</w:t>
            </w:r>
          </w:p>
        </w:tc>
        <w:tc>
          <w:tcPr>
            <w:tcW w:w="4145" w:type="dxa"/>
            <w:vAlign w:val="center"/>
          </w:tcPr>
          <w:p w14:paraId="15A6089A">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操作系统提供系统错误问题回溯分析工具，对系统崩溃问题及错误问题进行回溯；支持日志切分、一键收集、转储、同步机制</w:t>
            </w:r>
          </w:p>
        </w:tc>
        <w:tc>
          <w:tcPr>
            <w:tcW w:w="1106" w:type="dxa"/>
            <w:vAlign w:val="center"/>
          </w:tcPr>
          <w:p w14:paraId="64E49A92">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0003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trPr>
        <w:tc>
          <w:tcPr>
            <w:tcW w:w="627" w:type="dxa"/>
            <w:vAlign w:val="center"/>
          </w:tcPr>
          <w:p w14:paraId="50AC1A6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139</w:t>
            </w:r>
          </w:p>
        </w:tc>
        <w:tc>
          <w:tcPr>
            <w:tcW w:w="928" w:type="dxa"/>
            <w:vAlign w:val="center"/>
          </w:tcPr>
          <w:p w14:paraId="2881ECE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可维护性要求</w:t>
            </w:r>
          </w:p>
        </w:tc>
        <w:tc>
          <w:tcPr>
            <w:tcW w:w="1071" w:type="dxa"/>
            <w:vAlign w:val="center"/>
          </w:tcPr>
          <w:p w14:paraId="715BA902">
            <w:pPr>
              <w:widowControl/>
              <w:jc w:val="center"/>
              <w:rPr>
                <w:rFonts w:ascii="宋体" w:hAnsi="宋体" w:eastAsia="宋体" w:cs="Arial"/>
                <w:color w:val="000000"/>
                <w:kern w:val="0"/>
                <w:sz w:val="24"/>
              </w:rPr>
            </w:pPr>
            <w:r>
              <w:rPr>
                <w:rFonts w:hint="eastAsia" w:ascii="宋体" w:hAnsi="宋体" w:eastAsia="宋体" w:cs="Arial"/>
                <w:kern w:val="0"/>
                <w:sz w:val="24"/>
              </w:rPr>
              <w:t>脆弱性管理</w:t>
            </w:r>
          </w:p>
        </w:tc>
        <w:tc>
          <w:tcPr>
            <w:tcW w:w="1519" w:type="dxa"/>
            <w:vAlign w:val="center"/>
          </w:tcPr>
          <w:p w14:paraId="6B2BD886">
            <w:pPr>
              <w:widowControl/>
              <w:jc w:val="left"/>
              <w:rPr>
                <w:rFonts w:ascii="宋体" w:hAnsi="宋体" w:eastAsia="宋体" w:cs="Arial"/>
                <w:color w:val="000000"/>
                <w:kern w:val="0"/>
                <w:sz w:val="24"/>
              </w:rPr>
            </w:pPr>
            <w:r>
              <w:rPr>
                <w:rFonts w:hint="eastAsia" w:ascii="宋体" w:hAnsi="宋体" w:eastAsia="宋体" w:cs="Arial"/>
                <w:kern w:val="0"/>
                <w:sz w:val="24"/>
              </w:rPr>
              <w:t>★脆弱性管理</w:t>
            </w:r>
          </w:p>
        </w:tc>
        <w:tc>
          <w:tcPr>
            <w:tcW w:w="4145" w:type="dxa"/>
            <w:vAlign w:val="center"/>
          </w:tcPr>
          <w:p w14:paraId="3090A0C8">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提供故障管理框架，内置故障分析专家系统，可与外部同类型系统互联；具备故障响应、故障警告功能，提供用户接口，支持故障响应、警告信息分发；支持故障管理守护进程，使用统一的传输信道或机制上报故障信息；具备硬件故障信息捕获、紧急处理功能，包括CPU、内存及PCIe设备等硬件的故障；支持诊断/响应组件动态加载机制；提供或支持第三方远程诊断框架及调测工具集，实现远程诊断及调试断点功能；支持物理机、虚拟机中操作系统的故障恢复</w:t>
            </w:r>
          </w:p>
        </w:tc>
        <w:tc>
          <w:tcPr>
            <w:tcW w:w="1106" w:type="dxa"/>
            <w:vAlign w:val="center"/>
          </w:tcPr>
          <w:p w14:paraId="6CC7ED53">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35B1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627" w:type="dxa"/>
            <w:vAlign w:val="center"/>
          </w:tcPr>
          <w:p w14:paraId="1B2EE0E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140</w:t>
            </w:r>
          </w:p>
        </w:tc>
        <w:tc>
          <w:tcPr>
            <w:tcW w:w="928" w:type="dxa"/>
            <w:vAlign w:val="center"/>
          </w:tcPr>
          <w:p w14:paraId="3477AEE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可维护性要求</w:t>
            </w:r>
          </w:p>
        </w:tc>
        <w:tc>
          <w:tcPr>
            <w:tcW w:w="1071" w:type="dxa"/>
            <w:vAlign w:val="center"/>
          </w:tcPr>
          <w:p w14:paraId="6C7C497A">
            <w:pPr>
              <w:widowControl/>
              <w:jc w:val="center"/>
              <w:rPr>
                <w:rFonts w:ascii="宋体" w:hAnsi="宋体" w:eastAsia="宋体" w:cs="Arial"/>
                <w:color w:val="000000"/>
                <w:kern w:val="0"/>
                <w:sz w:val="24"/>
              </w:rPr>
            </w:pPr>
            <w:r>
              <w:rPr>
                <w:rFonts w:hint="eastAsia" w:ascii="宋体" w:hAnsi="宋体" w:eastAsia="宋体" w:cs="Arial"/>
                <w:kern w:val="0"/>
                <w:sz w:val="24"/>
              </w:rPr>
              <w:t>热补丁</w:t>
            </w:r>
          </w:p>
        </w:tc>
        <w:tc>
          <w:tcPr>
            <w:tcW w:w="1519" w:type="dxa"/>
            <w:vAlign w:val="center"/>
          </w:tcPr>
          <w:p w14:paraId="09618263">
            <w:pPr>
              <w:widowControl/>
              <w:jc w:val="left"/>
              <w:rPr>
                <w:rFonts w:ascii="宋体" w:hAnsi="宋体" w:eastAsia="宋体" w:cs="Arial"/>
                <w:color w:val="000000"/>
                <w:kern w:val="0"/>
                <w:sz w:val="24"/>
              </w:rPr>
            </w:pPr>
            <w:r>
              <w:rPr>
                <w:rFonts w:hint="eastAsia" w:ascii="宋体" w:hAnsi="宋体" w:eastAsia="宋体" w:cs="Arial"/>
                <w:kern w:val="0"/>
                <w:sz w:val="24"/>
              </w:rPr>
              <w:t>★热补丁</w:t>
            </w:r>
          </w:p>
        </w:tc>
        <w:tc>
          <w:tcPr>
            <w:tcW w:w="4145" w:type="dxa"/>
            <w:vAlign w:val="center"/>
          </w:tcPr>
          <w:p w14:paraId="33727FC7">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对内核热补丁进行编号，每个热补丁拥有独立编号；支持增量修复以及回滚机制；提供热补丁合法性和一致性校验功能；提供热补丁管理机制和工具，功能至少覆盖补丁查询、安装、移除；提供热补丁升级和回滚系统日志，便于查询或回溯</w:t>
            </w:r>
          </w:p>
        </w:tc>
        <w:tc>
          <w:tcPr>
            <w:tcW w:w="1106" w:type="dxa"/>
            <w:vAlign w:val="center"/>
          </w:tcPr>
          <w:p w14:paraId="32FDBB7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1DC0D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1AD5CC65">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141</w:t>
            </w:r>
          </w:p>
        </w:tc>
        <w:tc>
          <w:tcPr>
            <w:tcW w:w="928" w:type="dxa"/>
            <w:vAlign w:val="center"/>
          </w:tcPr>
          <w:p w14:paraId="3EC7ED5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可维护性要求</w:t>
            </w:r>
          </w:p>
        </w:tc>
        <w:tc>
          <w:tcPr>
            <w:tcW w:w="1071" w:type="dxa"/>
            <w:vMerge w:val="restart"/>
            <w:vAlign w:val="center"/>
          </w:tcPr>
          <w:p w14:paraId="12239986">
            <w:pPr>
              <w:widowControl/>
              <w:jc w:val="center"/>
              <w:rPr>
                <w:rFonts w:ascii="宋体" w:hAnsi="宋体" w:eastAsia="宋体" w:cs="Arial"/>
                <w:color w:val="000000"/>
                <w:kern w:val="0"/>
                <w:sz w:val="24"/>
              </w:rPr>
            </w:pPr>
            <w:r>
              <w:rPr>
                <w:rFonts w:hint="eastAsia" w:ascii="宋体" w:hAnsi="宋体" w:eastAsia="宋体" w:cs="Arial"/>
                <w:kern w:val="0"/>
                <w:sz w:val="24"/>
              </w:rPr>
              <w:t>系统升级</w:t>
            </w:r>
          </w:p>
        </w:tc>
        <w:tc>
          <w:tcPr>
            <w:tcW w:w="1519" w:type="dxa"/>
            <w:vAlign w:val="center"/>
          </w:tcPr>
          <w:p w14:paraId="75BA404B">
            <w:pPr>
              <w:widowControl/>
              <w:jc w:val="left"/>
              <w:rPr>
                <w:rFonts w:ascii="宋体" w:hAnsi="宋体" w:eastAsia="宋体" w:cs="Arial"/>
                <w:color w:val="000000"/>
                <w:kern w:val="0"/>
                <w:sz w:val="24"/>
              </w:rPr>
            </w:pPr>
            <w:r>
              <w:rPr>
                <w:rFonts w:hint="eastAsia" w:ascii="宋体" w:hAnsi="宋体" w:eastAsia="宋体" w:cs="Arial"/>
                <w:kern w:val="0"/>
                <w:sz w:val="24"/>
              </w:rPr>
              <w:t>★升级内容</w:t>
            </w:r>
          </w:p>
        </w:tc>
        <w:tc>
          <w:tcPr>
            <w:tcW w:w="4145" w:type="dxa"/>
            <w:vAlign w:val="center"/>
          </w:tcPr>
          <w:p w14:paraId="0C03F8C1">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操作系统支持系统增量升级功能，对系统部件、安全补丁等升级</w:t>
            </w:r>
          </w:p>
        </w:tc>
        <w:tc>
          <w:tcPr>
            <w:tcW w:w="1106" w:type="dxa"/>
            <w:vAlign w:val="center"/>
          </w:tcPr>
          <w:p w14:paraId="229B3D3A">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1F15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2C7DEF95">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142</w:t>
            </w:r>
          </w:p>
        </w:tc>
        <w:tc>
          <w:tcPr>
            <w:tcW w:w="928" w:type="dxa"/>
            <w:vAlign w:val="center"/>
          </w:tcPr>
          <w:p w14:paraId="44C026C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可维护性要求</w:t>
            </w:r>
          </w:p>
        </w:tc>
        <w:tc>
          <w:tcPr>
            <w:tcW w:w="1071" w:type="dxa"/>
            <w:vMerge w:val="continue"/>
            <w:vAlign w:val="center"/>
          </w:tcPr>
          <w:p w14:paraId="12B23DCE">
            <w:pPr>
              <w:widowControl/>
              <w:jc w:val="left"/>
              <w:rPr>
                <w:rFonts w:ascii="宋体" w:hAnsi="宋体" w:eastAsia="宋体" w:cs="Arial"/>
                <w:color w:val="000000"/>
                <w:kern w:val="0"/>
                <w:sz w:val="24"/>
              </w:rPr>
            </w:pPr>
          </w:p>
        </w:tc>
        <w:tc>
          <w:tcPr>
            <w:tcW w:w="1519" w:type="dxa"/>
            <w:vAlign w:val="center"/>
          </w:tcPr>
          <w:p w14:paraId="5B0A9D92">
            <w:pPr>
              <w:widowControl/>
              <w:jc w:val="left"/>
              <w:rPr>
                <w:rFonts w:ascii="宋体" w:hAnsi="宋体" w:eastAsia="宋体" w:cs="Arial"/>
                <w:color w:val="000000"/>
                <w:kern w:val="0"/>
                <w:sz w:val="24"/>
              </w:rPr>
            </w:pPr>
            <w:r>
              <w:rPr>
                <w:rFonts w:hint="eastAsia" w:ascii="宋体" w:hAnsi="宋体" w:eastAsia="宋体" w:cs="Arial"/>
                <w:kern w:val="0"/>
                <w:sz w:val="24"/>
              </w:rPr>
              <w:t>★升级方式</w:t>
            </w:r>
          </w:p>
        </w:tc>
        <w:tc>
          <w:tcPr>
            <w:tcW w:w="4145" w:type="dxa"/>
            <w:vAlign w:val="center"/>
          </w:tcPr>
          <w:p w14:paraId="0CACF9B9">
            <w:pPr>
              <w:widowControl/>
              <w:jc w:val="left"/>
              <w:rPr>
                <w:rFonts w:ascii="宋体" w:hAnsi="宋体" w:eastAsia="宋体" w:cs="Arial"/>
                <w:color w:val="000000"/>
                <w:kern w:val="0"/>
                <w:sz w:val="24"/>
              </w:rPr>
            </w:pPr>
            <w:r>
              <w:rPr>
                <w:rFonts w:hint="eastAsia" w:ascii="宋体" w:hAnsi="宋体" w:eastAsia="宋体" w:cs="Arial"/>
                <w:kern w:val="0"/>
                <w:sz w:val="24"/>
              </w:rPr>
              <w:t>操作系统支持在线升级和离线升级</w:t>
            </w:r>
          </w:p>
        </w:tc>
        <w:tc>
          <w:tcPr>
            <w:tcW w:w="1106" w:type="dxa"/>
            <w:vAlign w:val="center"/>
          </w:tcPr>
          <w:p w14:paraId="745CFFAD">
            <w:pPr>
              <w:widowControl/>
              <w:jc w:val="center"/>
              <w:rPr>
                <w:rFonts w:ascii="宋体" w:hAnsi="宋体" w:eastAsia="宋体" w:cs="Arial"/>
                <w:kern w:val="0"/>
                <w:sz w:val="24"/>
              </w:rPr>
            </w:pPr>
            <w:r>
              <w:rPr>
                <w:rFonts w:hint="eastAsia" w:ascii="宋体" w:hAnsi="宋体" w:eastAsia="宋体" w:cs="Arial"/>
                <w:kern w:val="0"/>
                <w:sz w:val="24"/>
              </w:rPr>
              <w:t>/</w:t>
            </w:r>
          </w:p>
        </w:tc>
      </w:tr>
      <w:tr w14:paraId="09FD2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1FB3DCA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143</w:t>
            </w:r>
          </w:p>
        </w:tc>
        <w:tc>
          <w:tcPr>
            <w:tcW w:w="928" w:type="dxa"/>
            <w:vAlign w:val="center"/>
          </w:tcPr>
          <w:p w14:paraId="518399E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可维护性要求</w:t>
            </w:r>
          </w:p>
        </w:tc>
        <w:tc>
          <w:tcPr>
            <w:tcW w:w="1071" w:type="dxa"/>
            <w:vMerge w:val="continue"/>
            <w:vAlign w:val="center"/>
          </w:tcPr>
          <w:p w14:paraId="716A8472">
            <w:pPr>
              <w:widowControl/>
              <w:jc w:val="left"/>
              <w:rPr>
                <w:rFonts w:ascii="宋体" w:hAnsi="宋体" w:eastAsia="宋体" w:cs="Arial"/>
                <w:color w:val="000000"/>
                <w:kern w:val="0"/>
                <w:sz w:val="24"/>
              </w:rPr>
            </w:pPr>
          </w:p>
        </w:tc>
        <w:tc>
          <w:tcPr>
            <w:tcW w:w="1519" w:type="dxa"/>
            <w:vAlign w:val="center"/>
          </w:tcPr>
          <w:p w14:paraId="76E8EBCF">
            <w:pPr>
              <w:widowControl/>
              <w:jc w:val="left"/>
              <w:rPr>
                <w:rFonts w:ascii="宋体" w:hAnsi="宋体" w:eastAsia="宋体" w:cs="Arial"/>
                <w:color w:val="000000"/>
                <w:kern w:val="0"/>
                <w:sz w:val="24"/>
              </w:rPr>
            </w:pPr>
            <w:r>
              <w:rPr>
                <w:rFonts w:hint="eastAsia" w:ascii="宋体" w:hAnsi="宋体" w:eastAsia="宋体" w:cs="Arial"/>
                <w:kern w:val="0"/>
                <w:sz w:val="24"/>
              </w:rPr>
              <w:t>★数据保护</w:t>
            </w:r>
          </w:p>
        </w:tc>
        <w:tc>
          <w:tcPr>
            <w:tcW w:w="4145" w:type="dxa"/>
            <w:vAlign w:val="center"/>
          </w:tcPr>
          <w:p w14:paraId="6528D3B7">
            <w:pPr>
              <w:widowControl/>
              <w:jc w:val="left"/>
              <w:rPr>
                <w:rFonts w:ascii="宋体" w:hAnsi="宋体" w:eastAsia="宋体" w:cs="Arial"/>
                <w:color w:val="000000"/>
                <w:kern w:val="0"/>
                <w:sz w:val="24"/>
              </w:rPr>
            </w:pPr>
            <w:r>
              <w:rPr>
                <w:rFonts w:hint="eastAsia" w:ascii="宋体" w:hAnsi="宋体" w:eastAsia="宋体" w:cs="Arial"/>
                <w:kern w:val="0"/>
                <w:sz w:val="24"/>
              </w:rPr>
              <w:t>操作系统升级不得修改破坏用户数据</w:t>
            </w:r>
          </w:p>
        </w:tc>
        <w:tc>
          <w:tcPr>
            <w:tcW w:w="1106" w:type="dxa"/>
            <w:vAlign w:val="center"/>
          </w:tcPr>
          <w:p w14:paraId="37661780">
            <w:pPr>
              <w:widowControl/>
              <w:jc w:val="center"/>
              <w:rPr>
                <w:rFonts w:ascii="宋体" w:hAnsi="宋体" w:eastAsia="宋体" w:cs="Arial"/>
                <w:kern w:val="0"/>
                <w:sz w:val="24"/>
              </w:rPr>
            </w:pPr>
            <w:r>
              <w:rPr>
                <w:rFonts w:hint="eastAsia" w:ascii="宋体" w:hAnsi="宋体" w:eastAsia="宋体" w:cs="Arial"/>
                <w:kern w:val="0"/>
                <w:sz w:val="24"/>
              </w:rPr>
              <w:t>/</w:t>
            </w:r>
          </w:p>
        </w:tc>
      </w:tr>
      <w:tr w14:paraId="17BA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0445A20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144</w:t>
            </w:r>
          </w:p>
        </w:tc>
        <w:tc>
          <w:tcPr>
            <w:tcW w:w="928" w:type="dxa"/>
            <w:vAlign w:val="center"/>
          </w:tcPr>
          <w:p w14:paraId="787226E3">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可维护性要求</w:t>
            </w:r>
          </w:p>
        </w:tc>
        <w:tc>
          <w:tcPr>
            <w:tcW w:w="1071" w:type="dxa"/>
            <w:vMerge w:val="continue"/>
            <w:vAlign w:val="center"/>
          </w:tcPr>
          <w:p w14:paraId="1092B06C">
            <w:pPr>
              <w:widowControl/>
              <w:jc w:val="left"/>
              <w:rPr>
                <w:rFonts w:ascii="宋体" w:hAnsi="宋体" w:eastAsia="宋体" w:cs="Arial"/>
                <w:color w:val="000000"/>
                <w:kern w:val="0"/>
                <w:sz w:val="24"/>
              </w:rPr>
            </w:pPr>
          </w:p>
        </w:tc>
        <w:tc>
          <w:tcPr>
            <w:tcW w:w="1519" w:type="dxa"/>
            <w:vAlign w:val="center"/>
          </w:tcPr>
          <w:p w14:paraId="560CD889">
            <w:pPr>
              <w:widowControl/>
              <w:jc w:val="left"/>
              <w:rPr>
                <w:rFonts w:ascii="宋体" w:hAnsi="宋体" w:eastAsia="宋体" w:cs="Arial"/>
                <w:color w:val="000000"/>
                <w:kern w:val="0"/>
                <w:sz w:val="24"/>
              </w:rPr>
            </w:pPr>
            <w:r>
              <w:rPr>
                <w:rFonts w:hint="eastAsia" w:ascii="宋体" w:hAnsi="宋体" w:eastAsia="宋体" w:cs="Arial"/>
                <w:kern w:val="0"/>
                <w:sz w:val="24"/>
              </w:rPr>
              <w:t>★兼容性</w:t>
            </w:r>
          </w:p>
        </w:tc>
        <w:tc>
          <w:tcPr>
            <w:tcW w:w="4145" w:type="dxa"/>
            <w:vAlign w:val="center"/>
          </w:tcPr>
          <w:p w14:paraId="26457975">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操作系统升级不得影响原有软硬件兼容性，如有影响应显式的提示告知用户</w:t>
            </w:r>
          </w:p>
        </w:tc>
        <w:tc>
          <w:tcPr>
            <w:tcW w:w="1106" w:type="dxa"/>
            <w:vAlign w:val="center"/>
          </w:tcPr>
          <w:p w14:paraId="327E89E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67B2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27" w:type="dxa"/>
            <w:vAlign w:val="center"/>
          </w:tcPr>
          <w:p w14:paraId="2085507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145</w:t>
            </w:r>
          </w:p>
        </w:tc>
        <w:tc>
          <w:tcPr>
            <w:tcW w:w="928" w:type="dxa"/>
            <w:vAlign w:val="center"/>
          </w:tcPr>
          <w:p w14:paraId="06478A0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可维护性要求</w:t>
            </w:r>
          </w:p>
        </w:tc>
        <w:tc>
          <w:tcPr>
            <w:tcW w:w="1071" w:type="dxa"/>
            <w:vMerge w:val="continue"/>
            <w:vAlign w:val="center"/>
          </w:tcPr>
          <w:p w14:paraId="11DBBC60">
            <w:pPr>
              <w:widowControl/>
              <w:jc w:val="left"/>
              <w:rPr>
                <w:rFonts w:ascii="宋体" w:hAnsi="宋体" w:eastAsia="宋体" w:cs="Arial"/>
                <w:color w:val="000000"/>
                <w:kern w:val="0"/>
                <w:sz w:val="24"/>
              </w:rPr>
            </w:pPr>
          </w:p>
        </w:tc>
        <w:tc>
          <w:tcPr>
            <w:tcW w:w="1519" w:type="dxa"/>
            <w:vAlign w:val="center"/>
          </w:tcPr>
          <w:p w14:paraId="6DBD28D9">
            <w:pPr>
              <w:widowControl/>
              <w:jc w:val="left"/>
              <w:rPr>
                <w:rFonts w:ascii="宋体" w:hAnsi="宋体" w:eastAsia="宋体" w:cs="Arial"/>
                <w:color w:val="000000"/>
                <w:kern w:val="0"/>
                <w:sz w:val="24"/>
              </w:rPr>
            </w:pPr>
            <w:r>
              <w:rPr>
                <w:rFonts w:hint="eastAsia" w:ascii="宋体" w:hAnsi="宋体" w:eastAsia="宋体" w:cs="Arial"/>
                <w:kern w:val="0"/>
                <w:sz w:val="24"/>
              </w:rPr>
              <w:t>★回退</w:t>
            </w:r>
          </w:p>
        </w:tc>
        <w:tc>
          <w:tcPr>
            <w:tcW w:w="4145" w:type="dxa"/>
            <w:vAlign w:val="center"/>
          </w:tcPr>
          <w:p w14:paraId="6430458E">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操作系统提供升级回退机制，能卸载已升级的软件包，恢复系统原有状态，如升级为不可回退，则系统升级前以显式的提示告知用户</w:t>
            </w:r>
          </w:p>
        </w:tc>
        <w:tc>
          <w:tcPr>
            <w:tcW w:w="1106" w:type="dxa"/>
            <w:vAlign w:val="center"/>
          </w:tcPr>
          <w:p w14:paraId="4D55FCE5">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0231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77C09F4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146</w:t>
            </w:r>
          </w:p>
        </w:tc>
        <w:tc>
          <w:tcPr>
            <w:tcW w:w="928" w:type="dxa"/>
            <w:vAlign w:val="center"/>
          </w:tcPr>
          <w:p w14:paraId="5432C3F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服务要求</w:t>
            </w:r>
          </w:p>
        </w:tc>
        <w:tc>
          <w:tcPr>
            <w:tcW w:w="1071" w:type="dxa"/>
            <w:vAlign w:val="center"/>
          </w:tcPr>
          <w:p w14:paraId="576C83B5">
            <w:pPr>
              <w:widowControl/>
              <w:jc w:val="center"/>
              <w:rPr>
                <w:rFonts w:ascii="宋体" w:hAnsi="宋体" w:eastAsia="宋体" w:cs="Arial"/>
                <w:color w:val="000000"/>
                <w:kern w:val="0"/>
                <w:sz w:val="24"/>
              </w:rPr>
            </w:pPr>
            <w:r>
              <w:rPr>
                <w:rFonts w:hint="eastAsia" w:ascii="宋体" w:hAnsi="宋体" w:eastAsia="宋体" w:cs="Arial"/>
                <w:kern w:val="0"/>
                <w:sz w:val="24"/>
              </w:rPr>
              <w:t>交付方式</w:t>
            </w:r>
          </w:p>
        </w:tc>
        <w:tc>
          <w:tcPr>
            <w:tcW w:w="1519" w:type="dxa"/>
            <w:vAlign w:val="center"/>
          </w:tcPr>
          <w:p w14:paraId="4A0459FD">
            <w:pPr>
              <w:widowControl/>
              <w:jc w:val="left"/>
              <w:rPr>
                <w:rFonts w:ascii="宋体" w:hAnsi="宋体" w:eastAsia="宋体" w:cs="Arial"/>
                <w:color w:val="000000"/>
                <w:kern w:val="0"/>
                <w:sz w:val="24"/>
              </w:rPr>
            </w:pPr>
            <w:r>
              <w:rPr>
                <w:rFonts w:hint="eastAsia" w:ascii="宋体" w:hAnsi="宋体" w:eastAsia="宋体" w:cs="Arial"/>
                <w:kern w:val="0"/>
                <w:sz w:val="24"/>
              </w:rPr>
              <w:t>★交付方式</w:t>
            </w:r>
          </w:p>
        </w:tc>
        <w:tc>
          <w:tcPr>
            <w:tcW w:w="4145" w:type="dxa"/>
            <w:vAlign w:val="center"/>
          </w:tcPr>
          <w:p w14:paraId="750A1B1C">
            <w:pPr>
              <w:widowControl/>
              <w:jc w:val="left"/>
              <w:rPr>
                <w:rFonts w:ascii="宋体" w:hAnsi="宋体" w:eastAsia="宋体" w:cs="Arial"/>
                <w:color w:val="000000"/>
                <w:kern w:val="0"/>
                <w:sz w:val="24"/>
              </w:rPr>
            </w:pPr>
            <w:r>
              <w:rPr>
                <w:rFonts w:hint="eastAsia" w:ascii="宋体" w:hAnsi="宋体" w:eastAsia="宋体" w:cs="Arial"/>
                <w:color w:val="000000"/>
                <w:kern w:val="0"/>
                <w:sz w:val="24"/>
              </w:rPr>
              <w:t>供应商提供光盘、USB闪存盘、镜像文件（下载）等交付方式</w:t>
            </w:r>
          </w:p>
        </w:tc>
        <w:tc>
          <w:tcPr>
            <w:tcW w:w="1106" w:type="dxa"/>
            <w:vAlign w:val="center"/>
          </w:tcPr>
          <w:p w14:paraId="6029A6A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3569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27" w:type="dxa"/>
            <w:vAlign w:val="center"/>
          </w:tcPr>
          <w:p w14:paraId="7298B325">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147</w:t>
            </w:r>
          </w:p>
        </w:tc>
        <w:tc>
          <w:tcPr>
            <w:tcW w:w="928" w:type="dxa"/>
            <w:vAlign w:val="center"/>
          </w:tcPr>
          <w:p w14:paraId="3ACB61B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服务要求</w:t>
            </w:r>
          </w:p>
        </w:tc>
        <w:tc>
          <w:tcPr>
            <w:tcW w:w="1071" w:type="dxa"/>
            <w:vMerge w:val="restart"/>
            <w:vAlign w:val="center"/>
          </w:tcPr>
          <w:p w14:paraId="19B2E40C">
            <w:pPr>
              <w:widowControl/>
              <w:jc w:val="center"/>
              <w:rPr>
                <w:rFonts w:ascii="宋体" w:hAnsi="宋体" w:eastAsia="宋体" w:cs="Arial"/>
                <w:color w:val="000000"/>
                <w:kern w:val="0"/>
                <w:sz w:val="24"/>
              </w:rPr>
            </w:pPr>
            <w:r>
              <w:rPr>
                <w:rFonts w:hint="eastAsia" w:ascii="宋体" w:hAnsi="宋体" w:eastAsia="宋体" w:cs="Arial"/>
                <w:kern w:val="0"/>
                <w:sz w:val="24"/>
              </w:rPr>
              <w:t>服务周期</w:t>
            </w:r>
          </w:p>
        </w:tc>
        <w:tc>
          <w:tcPr>
            <w:tcW w:w="1519" w:type="dxa"/>
            <w:vAlign w:val="center"/>
          </w:tcPr>
          <w:p w14:paraId="6D4E6B44">
            <w:pPr>
              <w:widowControl/>
              <w:jc w:val="left"/>
              <w:rPr>
                <w:rFonts w:ascii="宋体" w:hAnsi="宋体" w:eastAsia="宋体" w:cs="Arial"/>
                <w:color w:val="000000"/>
                <w:kern w:val="0"/>
                <w:sz w:val="24"/>
              </w:rPr>
            </w:pPr>
            <w:r>
              <w:rPr>
                <w:rFonts w:hint="eastAsia" w:ascii="宋体" w:hAnsi="宋体" w:eastAsia="宋体" w:cs="Arial"/>
                <w:kern w:val="0"/>
                <w:sz w:val="24"/>
              </w:rPr>
              <w:t>★产品维护周期</w:t>
            </w:r>
          </w:p>
        </w:tc>
        <w:tc>
          <w:tcPr>
            <w:tcW w:w="4145" w:type="dxa"/>
            <w:vAlign w:val="center"/>
          </w:tcPr>
          <w:p w14:paraId="19DF4F44">
            <w:pPr>
              <w:widowControl/>
              <w:jc w:val="left"/>
              <w:rPr>
                <w:rFonts w:ascii="宋体" w:hAnsi="宋体" w:eastAsia="宋体" w:cs="Arial"/>
                <w:color w:val="000000"/>
                <w:kern w:val="0"/>
                <w:sz w:val="24"/>
              </w:rPr>
            </w:pPr>
            <w:r>
              <w:rPr>
                <w:rFonts w:hint="eastAsia" w:ascii="宋体" w:hAnsi="宋体" w:eastAsia="宋体" w:cs="Arial"/>
                <w:color w:val="000000"/>
                <w:kern w:val="0"/>
                <w:sz w:val="24"/>
              </w:rPr>
              <w:t>产品自发布之日起至产品停止功能升级（包含不限于新特性、新硬件支持、问题修复、安全补丁等）之日止≥5年</w:t>
            </w:r>
          </w:p>
        </w:tc>
        <w:tc>
          <w:tcPr>
            <w:tcW w:w="1106" w:type="dxa"/>
            <w:vAlign w:val="center"/>
          </w:tcPr>
          <w:p w14:paraId="1750804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455D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60B33AA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148</w:t>
            </w:r>
          </w:p>
        </w:tc>
        <w:tc>
          <w:tcPr>
            <w:tcW w:w="928" w:type="dxa"/>
            <w:vAlign w:val="center"/>
          </w:tcPr>
          <w:p w14:paraId="1E24F69A">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服务要求</w:t>
            </w:r>
          </w:p>
        </w:tc>
        <w:tc>
          <w:tcPr>
            <w:tcW w:w="1071" w:type="dxa"/>
            <w:vMerge w:val="continue"/>
            <w:vAlign w:val="center"/>
          </w:tcPr>
          <w:p w14:paraId="1A396872">
            <w:pPr>
              <w:widowControl/>
              <w:jc w:val="left"/>
              <w:rPr>
                <w:rFonts w:ascii="宋体" w:hAnsi="宋体" w:eastAsia="宋体" w:cs="Arial"/>
                <w:color w:val="000000"/>
                <w:kern w:val="0"/>
                <w:sz w:val="24"/>
              </w:rPr>
            </w:pPr>
          </w:p>
        </w:tc>
        <w:tc>
          <w:tcPr>
            <w:tcW w:w="1519" w:type="dxa"/>
            <w:vAlign w:val="center"/>
          </w:tcPr>
          <w:p w14:paraId="5C609B1E">
            <w:pPr>
              <w:widowControl/>
              <w:jc w:val="left"/>
              <w:rPr>
                <w:rFonts w:ascii="宋体" w:hAnsi="宋体" w:eastAsia="宋体" w:cs="Arial"/>
                <w:color w:val="000000"/>
                <w:kern w:val="0"/>
                <w:sz w:val="24"/>
              </w:rPr>
            </w:pPr>
            <w:r>
              <w:rPr>
                <w:rFonts w:hint="eastAsia" w:ascii="宋体" w:hAnsi="宋体" w:eastAsia="宋体" w:cs="Arial"/>
                <w:color w:val="000000"/>
                <w:kern w:val="0"/>
                <w:sz w:val="24"/>
              </w:rPr>
              <w:t>★产品延伸服务周期</w:t>
            </w:r>
          </w:p>
        </w:tc>
        <w:tc>
          <w:tcPr>
            <w:tcW w:w="4145" w:type="dxa"/>
            <w:vAlign w:val="center"/>
          </w:tcPr>
          <w:p w14:paraId="214DF92E">
            <w:pPr>
              <w:widowControl/>
              <w:jc w:val="left"/>
              <w:rPr>
                <w:rFonts w:ascii="宋体" w:hAnsi="宋体" w:eastAsia="宋体" w:cs="Arial"/>
                <w:color w:val="000000"/>
                <w:kern w:val="0"/>
                <w:sz w:val="24"/>
              </w:rPr>
            </w:pPr>
            <w:r>
              <w:rPr>
                <w:rFonts w:hint="eastAsia" w:ascii="宋体" w:hAnsi="宋体" w:eastAsia="宋体" w:cs="Arial"/>
                <w:color w:val="000000"/>
                <w:kern w:val="0"/>
                <w:sz w:val="24"/>
              </w:rPr>
              <w:t>产品停止功能升级之日起至产品停止功能维护（包括问题修复、安全补丁等）之日止≥5年</w:t>
            </w:r>
          </w:p>
        </w:tc>
        <w:tc>
          <w:tcPr>
            <w:tcW w:w="1106" w:type="dxa"/>
            <w:vAlign w:val="center"/>
          </w:tcPr>
          <w:p w14:paraId="7050486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14CE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4FE6CB9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151</w:t>
            </w:r>
          </w:p>
        </w:tc>
        <w:tc>
          <w:tcPr>
            <w:tcW w:w="928" w:type="dxa"/>
            <w:vAlign w:val="center"/>
          </w:tcPr>
          <w:p w14:paraId="22BF3FF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服务要求</w:t>
            </w:r>
          </w:p>
        </w:tc>
        <w:tc>
          <w:tcPr>
            <w:tcW w:w="1071" w:type="dxa"/>
            <w:vMerge w:val="restart"/>
            <w:vAlign w:val="center"/>
          </w:tcPr>
          <w:p w14:paraId="5188631A">
            <w:pPr>
              <w:widowControl/>
              <w:jc w:val="center"/>
              <w:rPr>
                <w:rFonts w:ascii="宋体" w:hAnsi="宋体" w:eastAsia="宋体" w:cs="Arial"/>
                <w:color w:val="000000"/>
                <w:kern w:val="0"/>
                <w:sz w:val="24"/>
              </w:rPr>
            </w:pPr>
            <w:r>
              <w:rPr>
                <w:rFonts w:hint="eastAsia" w:ascii="宋体" w:hAnsi="宋体" w:eastAsia="宋体" w:cs="Arial"/>
                <w:kern w:val="0"/>
                <w:sz w:val="24"/>
              </w:rPr>
              <w:t>售后服务</w:t>
            </w:r>
          </w:p>
        </w:tc>
        <w:tc>
          <w:tcPr>
            <w:tcW w:w="1519" w:type="dxa"/>
            <w:vAlign w:val="center"/>
          </w:tcPr>
          <w:p w14:paraId="041919DB">
            <w:pPr>
              <w:widowControl/>
              <w:jc w:val="left"/>
              <w:rPr>
                <w:rFonts w:ascii="宋体" w:hAnsi="宋体" w:eastAsia="宋体" w:cs="Arial"/>
                <w:color w:val="000000"/>
                <w:kern w:val="0"/>
                <w:sz w:val="24"/>
              </w:rPr>
            </w:pPr>
            <w:bookmarkStart w:id="1" w:name="OLE_LINK7"/>
            <w:r>
              <w:rPr>
                <w:rFonts w:hint="eastAsia" w:ascii="宋体" w:hAnsi="宋体" w:eastAsia="宋体" w:cs="Arial"/>
                <w:kern w:val="0"/>
                <w:sz w:val="24"/>
              </w:rPr>
              <w:t>★</w:t>
            </w:r>
            <w:bookmarkEnd w:id="1"/>
            <w:r>
              <w:rPr>
                <w:rFonts w:hint="eastAsia" w:ascii="宋体" w:hAnsi="宋体" w:eastAsia="宋体" w:cs="Arial"/>
                <w:kern w:val="0"/>
                <w:sz w:val="24"/>
              </w:rPr>
              <w:t>原厂服务</w:t>
            </w:r>
          </w:p>
        </w:tc>
        <w:tc>
          <w:tcPr>
            <w:tcW w:w="4145" w:type="dxa"/>
            <w:vAlign w:val="center"/>
          </w:tcPr>
          <w:p w14:paraId="4A8BFAE5">
            <w:pPr>
              <w:widowControl/>
              <w:jc w:val="left"/>
              <w:rPr>
                <w:rFonts w:ascii="宋体" w:hAnsi="宋体" w:eastAsia="宋体" w:cs="Arial"/>
                <w:color w:val="000000"/>
                <w:kern w:val="0"/>
                <w:sz w:val="24"/>
              </w:rPr>
            </w:pPr>
            <w:r>
              <w:rPr>
                <w:rFonts w:hint="eastAsia" w:ascii="宋体" w:hAnsi="宋体" w:eastAsia="宋体" w:cs="Arial"/>
                <w:color w:val="000000"/>
                <w:kern w:val="0"/>
                <w:sz w:val="24"/>
              </w:rPr>
              <w:t>服务由操作系统厂商的正式员工提供，不由代理商提供</w:t>
            </w:r>
          </w:p>
        </w:tc>
        <w:tc>
          <w:tcPr>
            <w:tcW w:w="1106" w:type="dxa"/>
            <w:vAlign w:val="center"/>
          </w:tcPr>
          <w:p w14:paraId="22B696A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77EA9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27" w:type="dxa"/>
            <w:vAlign w:val="center"/>
          </w:tcPr>
          <w:p w14:paraId="26F5FF3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152</w:t>
            </w:r>
          </w:p>
        </w:tc>
        <w:tc>
          <w:tcPr>
            <w:tcW w:w="928" w:type="dxa"/>
            <w:vAlign w:val="center"/>
          </w:tcPr>
          <w:p w14:paraId="70052CA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服务要求</w:t>
            </w:r>
          </w:p>
        </w:tc>
        <w:tc>
          <w:tcPr>
            <w:tcW w:w="1071" w:type="dxa"/>
            <w:vMerge w:val="continue"/>
            <w:vAlign w:val="center"/>
          </w:tcPr>
          <w:p w14:paraId="6578B1AC">
            <w:pPr>
              <w:widowControl/>
              <w:jc w:val="left"/>
              <w:rPr>
                <w:rFonts w:ascii="宋体" w:hAnsi="宋体" w:eastAsia="宋体" w:cs="Arial"/>
                <w:color w:val="000000"/>
                <w:kern w:val="0"/>
                <w:sz w:val="24"/>
              </w:rPr>
            </w:pPr>
          </w:p>
        </w:tc>
        <w:tc>
          <w:tcPr>
            <w:tcW w:w="1519" w:type="dxa"/>
            <w:vAlign w:val="center"/>
          </w:tcPr>
          <w:p w14:paraId="35AE47B9">
            <w:pPr>
              <w:widowControl/>
              <w:jc w:val="left"/>
              <w:rPr>
                <w:rFonts w:ascii="宋体" w:hAnsi="宋体" w:eastAsia="宋体" w:cs="Arial"/>
                <w:color w:val="000000"/>
                <w:kern w:val="0"/>
                <w:sz w:val="24"/>
              </w:rPr>
            </w:pPr>
            <w:r>
              <w:rPr>
                <w:rFonts w:hint="eastAsia" w:ascii="宋体" w:hAnsi="宋体" w:eastAsia="宋体" w:cs="Arial"/>
                <w:kern w:val="0"/>
                <w:sz w:val="24"/>
              </w:rPr>
              <w:t>★服务热线电话</w:t>
            </w:r>
          </w:p>
        </w:tc>
        <w:tc>
          <w:tcPr>
            <w:tcW w:w="4145" w:type="dxa"/>
            <w:vAlign w:val="center"/>
          </w:tcPr>
          <w:p w14:paraId="41640C6A">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操作系统厂商为最终用户提供工作日每日不少于8h（覆盖一般工作时间，具体时间由企业标准给出）中文技术服务热线</w:t>
            </w:r>
          </w:p>
        </w:tc>
        <w:tc>
          <w:tcPr>
            <w:tcW w:w="1106" w:type="dxa"/>
            <w:vAlign w:val="center"/>
          </w:tcPr>
          <w:p w14:paraId="2B715C12">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767D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1BC1A8E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153</w:t>
            </w:r>
          </w:p>
        </w:tc>
        <w:tc>
          <w:tcPr>
            <w:tcW w:w="928" w:type="dxa"/>
            <w:vAlign w:val="center"/>
          </w:tcPr>
          <w:p w14:paraId="59FC60F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服务要求</w:t>
            </w:r>
          </w:p>
        </w:tc>
        <w:tc>
          <w:tcPr>
            <w:tcW w:w="1071" w:type="dxa"/>
            <w:vMerge w:val="continue"/>
            <w:vAlign w:val="center"/>
          </w:tcPr>
          <w:p w14:paraId="08B2688B">
            <w:pPr>
              <w:widowControl/>
              <w:jc w:val="left"/>
              <w:rPr>
                <w:rFonts w:ascii="宋体" w:hAnsi="宋体" w:eastAsia="宋体" w:cs="Arial"/>
                <w:color w:val="000000"/>
                <w:kern w:val="0"/>
                <w:sz w:val="24"/>
              </w:rPr>
            </w:pPr>
          </w:p>
        </w:tc>
        <w:tc>
          <w:tcPr>
            <w:tcW w:w="1519" w:type="dxa"/>
            <w:vAlign w:val="center"/>
          </w:tcPr>
          <w:p w14:paraId="2967D90D">
            <w:pPr>
              <w:widowControl/>
              <w:jc w:val="left"/>
              <w:rPr>
                <w:rFonts w:ascii="宋体" w:hAnsi="宋体" w:eastAsia="宋体" w:cs="Arial"/>
                <w:color w:val="000000"/>
                <w:kern w:val="0"/>
                <w:sz w:val="24"/>
              </w:rPr>
            </w:pPr>
            <w:r>
              <w:rPr>
                <w:rFonts w:hint="eastAsia" w:ascii="宋体" w:hAnsi="宋体" w:eastAsia="宋体" w:cs="Arial"/>
                <w:kern w:val="0"/>
                <w:sz w:val="24"/>
              </w:rPr>
              <w:t>★技术服务标准</w:t>
            </w:r>
          </w:p>
        </w:tc>
        <w:tc>
          <w:tcPr>
            <w:tcW w:w="4145" w:type="dxa"/>
            <w:vAlign w:val="center"/>
          </w:tcPr>
          <w:p w14:paraId="5D1EE0D6">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操作系统厂商提供工作日每日不少于8h技术支持服务</w:t>
            </w:r>
          </w:p>
        </w:tc>
        <w:tc>
          <w:tcPr>
            <w:tcW w:w="1106" w:type="dxa"/>
            <w:vAlign w:val="center"/>
          </w:tcPr>
          <w:p w14:paraId="1B526F5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1D7C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27" w:type="dxa"/>
            <w:vAlign w:val="center"/>
          </w:tcPr>
          <w:p w14:paraId="3B3E2B8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154</w:t>
            </w:r>
          </w:p>
        </w:tc>
        <w:tc>
          <w:tcPr>
            <w:tcW w:w="928" w:type="dxa"/>
            <w:vAlign w:val="center"/>
          </w:tcPr>
          <w:p w14:paraId="20DEFAF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服务要求</w:t>
            </w:r>
          </w:p>
        </w:tc>
        <w:tc>
          <w:tcPr>
            <w:tcW w:w="1071" w:type="dxa"/>
            <w:vMerge w:val="continue"/>
            <w:vAlign w:val="center"/>
          </w:tcPr>
          <w:p w14:paraId="3065C254">
            <w:pPr>
              <w:widowControl/>
              <w:jc w:val="left"/>
              <w:rPr>
                <w:rFonts w:ascii="宋体" w:hAnsi="宋体" w:eastAsia="宋体" w:cs="Arial"/>
                <w:color w:val="000000"/>
                <w:kern w:val="0"/>
                <w:sz w:val="24"/>
              </w:rPr>
            </w:pPr>
          </w:p>
        </w:tc>
        <w:tc>
          <w:tcPr>
            <w:tcW w:w="1519" w:type="dxa"/>
            <w:vAlign w:val="center"/>
          </w:tcPr>
          <w:p w14:paraId="0B9D5A41">
            <w:pPr>
              <w:widowControl/>
              <w:jc w:val="left"/>
              <w:rPr>
                <w:rFonts w:ascii="宋体" w:hAnsi="宋体" w:eastAsia="宋体" w:cs="Arial"/>
                <w:color w:val="000000"/>
                <w:kern w:val="0"/>
                <w:sz w:val="24"/>
              </w:rPr>
            </w:pPr>
            <w:r>
              <w:rPr>
                <w:rFonts w:hint="eastAsia" w:ascii="宋体" w:hAnsi="宋体" w:eastAsia="宋体" w:cs="Arial"/>
                <w:color w:val="000000"/>
                <w:kern w:val="0"/>
                <w:sz w:val="24"/>
              </w:rPr>
              <w:t>定制优化增值服务</w:t>
            </w:r>
          </w:p>
        </w:tc>
        <w:tc>
          <w:tcPr>
            <w:tcW w:w="4145" w:type="dxa"/>
            <w:vAlign w:val="center"/>
          </w:tcPr>
          <w:p w14:paraId="3C21BBEE">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操作系统厂商提供代码级定制优化服务</w:t>
            </w:r>
          </w:p>
        </w:tc>
        <w:tc>
          <w:tcPr>
            <w:tcW w:w="1106" w:type="dxa"/>
            <w:vAlign w:val="center"/>
          </w:tcPr>
          <w:p w14:paraId="71C373E3">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51225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27" w:type="dxa"/>
            <w:vAlign w:val="center"/>
          </w:tcPr>
          <w:p w14:paraId="2B60738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155</w:t>
            </w:r>
          </w:p>
        </w:tc>
        <w:tc>
          <w:tcPr>
            <w:tcW w:w="928" w:type="dxa"/>
            <w:vAlign w:val="center"/>
          </w:tcPr>
          <w:p w14:paraId="2D74DCD2">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服务要求</w:t>
            </w:r>
          </w:p>
        </w:tc>
        <w:tc>
          <w:tcPr>
            <w:tcW w:w="1071" w:type="dxa"/>
            <w:vMerge w:val="continue"/>
            <w:vAlign w:val="center"/>
          </w:tcPr>
          <w:p w14:paraId="1EE3506E">
            <w:pPr>
              <w:widowControl/>
              <w:jc w:val="left"/>
              <w:rPr>
                <w:rFonts w:ascii="宋体" w:hAnsi="宋体" w:eastAsia="宋体" w:cs="Arial"/>
                <w:color w:val="000000"/>
                <w:kern w:val="0"/>
                <w:sz w:val="24"/>
              </w:rPr>
            </w:pPr>
          </w:p>
        </w:tc>
        <w:tc>
          <w:tcPr>
            <w:tcW w:w="1519" w:type="dxa"/>
            <w:vAlign w:val="center"/>
          </w:tcPr>
          <w:p w14:paraId="784F3CA7">
            <w:pPr>
              <w:widowControl/>
              <w:jc w:val="left"/>
              <w:rPr>
                <w:rFonts w:ascii="宋体" w:hAnsi="宋体" w:eastAsia="宋体" w:cs="Arial"/>
                <w:color w:val="000000"/>
                <w:kern w:val="0"/>
                <w:sz w:val="24"/>
              </w:rPr>
            </w:pPr>
            <w:r>
              <w:rPr>
                <w:rFonts w:hint="eastAsia" w:ascii="宋体" w:hAnsi="宋体" w:eastAsia="宋体" w:cs="Arial"/>
                <w:kern w:val="0"/>
                <w:sz w:val="24"/>
              </w:rPr>
              <w:t>★技术服务时效</w:t>
            </w:r>
          </w:p>
        </w:tc>
        <w:tc>
          <w:tcPr>
            <w:tcW w:w="4145" w:type="dxa"/>
            <w:vAlign w:val="center"/>
          </w:tcPr>
          <w:p w14:paraId="722BBAD6">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操作系统厂商满足同城4h、异地12h响要求，两个工作日解决问题，对于未能解决的问题和故障提供可行的升级方案</w:t>
            </w:r>
          </w:p>
        </w:tc>
        <w:tc>
          <w:tcPr>
            <w:tcW w:w="1106" w:type="dxa"/>
            <w:vAlign w:val="center"/>
          </w:tcPr>
          <w:p w14:paraId="666C731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37B8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62B69CD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156</w:t>
            </w:r>
          </w:p>
        </w:tc>
        <w:tc>
          <w:tcPr>
            <w:tcW w:w="928" w:type="dxa"/>
            <w:vAlign w:val="center"/>
          </w:tcPr>
          <w:p w14:paraId="13C7794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服务要求</w:t>
            </w:r>
          </w:p>
        </w:tc>
        <w:tc>
          <w:tcPr>
            <w:tcW w:w="1071" w:type="dxa"/>
            <w:vMerge w:val="continue"/>
            <w:vAlign w:val="center"/>
          </w:tcPr>
          <w:p w14:paraId="7ED28010">
            <w:pPr>
              <w:widowControl/>
              <w:jc w:val="left"/>
              <w:rPr>
                <w:rFonts w:ascii="宋体" w:hAnsi="宋体" w:eastAsia="宋体" w:cs="Arial"/>
                <w:color w:val="000000"/>
                <w:kern w:val="0"/>
                <w:sz w:val="24"/>
              </w:rPr>
            </w:pPr>
          </w:p>
        </w:tc>
        <w:tc>
          <w:tcPr>
            <w:tcW w:w="1519" w:type="dxa"/>
            <w:vAlign w:val="center"/>
          </w:tcPr>
          <w:p w14:paraId="6150EE7E">
            <w:pPr>
              <w:widowControl/>
              <w:jc w:val="left"/>
              <w:rPr>
                <w:rFonts w:ascii="宋体" w:hAnsi="宋体" w:eastAsia="宋体" w:cs="Arial"/>
                <w:color w:val="000000"/>
                <w:kern w:val="0"/>
                <w:sz w:val="24"/>
              </w:rPr>
            </w:pPr>
            <w:r>
              <w:rPr>
                <w:rFonts w:hint="eastAsia" w:ascii="宋体" w:hAnsi="宋体" w:eastAsia="宋体" w:cs="Arial"/>
                <w:kern w:val="0"/>
                <w:sz w:val="24"/>
              </w:rPr>
              <w:t>★技术服务保障</w:t>
            </w:r>
          </w:p>
        </w:tc>
        <w:tc>
          <w:tcPr>
            <w:tcW w:w="4145" w:type="dxa"/>
            <w:vAlign w:val="center"/>
          </w:tcPr>
          <w:p w14:paraId="0397403F">
            <w:pPr>
              <w:widowControl/>
              <w:jc w:val="left"/>
              <w:rPr>
                <w:rFonts w:ascii="宋体" w:hAnsi="宋体" w:eastAsia="宋体" w:cs="Arial"/>
                <w:color w:val="000000"/>
                <w:kern w:val="0"/>
                <w:sz w:val="24"/>
              </w:rPr>
            </w:pPr>
            <w:r>
              <w:rPr>
                <w:rFonts w:hint="eastAsia" w:ascii="宋体" w:hAnsi="宋体" w:eastAsia="宋体" w:cs="Arial"/>
                <w:color w:val="000000"/>
                <w:kern w:val="0"/>
                <w:sz w:val="24"/>
              </w:rPr>
              <w:t>发生非人为因素故障，在七日内由操作系统厂商原厂人员免费对产品进行补充或更换</w:t>
            </w:r>
          </w:p>
        </w:tc>
        <w:tc>
          <w:tcPr>
            <w:tcW w:w="1106" w:type="dxa"/>
            <w:vAlign w:val="center"/>
          </w:tcPr>
          <w:p w14:paraId="6C8F55A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690C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4BD68EA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157</w:t>
            </w:r>
          </w:p>
        </w:tc>
        <w:tc>
          <w:tcPr>
            <w:tcW w:w="928" w:type="dxa"/>
            <w:vAlign w:val="center"/>
          </w:tcPr>
          <w:p w14:paraId="3CCEF03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服务要求</w:t>
            </w:r>
          </w:p>
        </w:tc>
        <w:tc>
          <w:tcPr>
            <w:tcW w:w="1071" w:type="dxa"/>
            <w:vMerge w:val="restart"/>
            <w:vAlign w:val="center"/>
          </w:tcPr>
          <w:p w14:paraId="37DCB8E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现场交付与安装调试</w:t>
            </w:r>
          </w:p>
        </w:tc>
        <w:tc>
          <w:tcPr>
            <w:tcW w:w="1519" w:type="dxa"/>
            <w:vAlign w:val="center"/>
          </w:tcPr>
          <w:p w14:paraId="5D8158C1">
            <w:pPr>
              <w:widowControl/>
              <w:jc w:val="left"/>
              <w:rPr>
                <w:rFonts w:ascii="宋体" w:hAnsi="宋体" w:eastAsia="宋体" w:cs="Arial"/>
                <w:color w:val="000000"/>
                <w:kern w:val="0"/>
                <w:sz w:val="24"/>
              </w:rPr>
            </w:pPr>
            <w:r>
              <w:rPr>
                <w:rFonts w:hint="eastAsia" w:ascii="宋体" w:hAnsi="宋体" w:eastAsia="宋体" w:cs="Arial"/>
                <w:kern w:val="0"/>
                <w:sz w:val="24"/>
              </w:rPr>
              <w:t>★现场安装调试</w:t>
            </w:r>
          </w:p>
        </w:tc>
        <w:tc>
          <w:tcPr>
            <w:tcW w:w="4145" w:type="dxa"/>
            <w:vAlign w:val="center"/>
          </w:tcPr>
          <w:p w14:paraId="05C56874">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操作系统厂商提供产品安装与现场调试，并提供安装与调试所需的工具和设备</w:t>
            </w:r>
          </w:p>
        </w:tc>
        <w:tc>
          <w:tcPr>
            <w:tcW w:w="1106" w:type="dxa"/>
            <w:vAlign w:val="center"/>
          </w:tcPr>
          <w:p w14:paraId="725B290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5493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27" w:type="dxa"/>
            <w:vAlign w:val="center"/>
          </w:tcPr>
          <w:p w14:paraId="6137A04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158</w:t>
            </w:r>
          </w:p>
        </w:tc>
        <w:tc>
          <w:tcPr>
            <w:tcW w:w="928" w:type="dxa"/>
            <w:vAlign w:val="center"/>
          </w:tcPr>
          <w:p w14:paraId="7C6E8B0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服务要求</w:t>
            </w:r>
          </w:p>
        </w:tc>
        <w:tc>
          <w:tcPr>
            <w:tcW w:w="1071" w:type="dxa"/>
            <w:vMerge w:val="continue"/>
            <w:vAlign w:val="center"/>
          </w:tcPr>
          <w:p w14:paraId="1A16DA6D">
            <w:pPr>
              <w:widowControl/>
              <w:jc w:val="left"/>
              <w:rPr>
                <w:rFonts w:ascii="宋体" w:hAnsi="宋体" w:eastAsia="宋体" w:cs="Arial"/>
                <w:color w:val="000000"/>
                <w:kern w:val="0"/>
                <w:sz w:val="24"/>
              </w:rPr>
            </w:pPr>
          </w:p>
        </w:tc>
        <w:tc>
          <w:tcPr>
            <w:tcW w:w="1519" w:type="dxa"/>
            <w:vAlign w:val="center"/>
          </w:tcPr>
          <w:p w14:paraId="1E7C4D92">
            <w:pPr>
              <w:widowControl/>
              <w:jc w:val="left"/>
              <w:rPr>
                <w:rFonts w:ascii="宋体" w:hAnsi="宋体" w:eastAsia="宋体" w:cs="Arial"/>
                <w:color w:val="000000"/>
                <w:kern w:val="0"/>
                <w:sz w:val="24"/>
              </w:rPr>
            </w:pPr>
            <w:r>
              <w:rPr>
                <w:rFonts w:hint="eastAsia" w:ascii="宋体" w:hAnsi="宋体" w:eastAsia="宋体" w:cs="Arial"/>
                <w:kern w:val="0"/>
                <w:sz w:val="24"/>
              </w:rPr>
              <w:t>★配套资料</w:t>
            </w:r>
          </w:p>
        </w:tc>
        <w:tc>
          <w:tcPr>
            <w:tcW w:w="4145" w:type="dxa"/>
            <w:vAlign w:val="center"/>
          </w:tcPr>
          <w:p w14:paraId="05AB32DB">
            <w:pPr>
              <w:widowControl/>
              <w:jc w:val="left"/>
              <w:rPr>
                <w:rFonts w:ascii="宋体" w:hAnsi="宋体" w:eastAsia="宋体" w:cs="Arial"/>
                <w:color w:val="000000"/>
                <w:kern w:val="0"/>
                <w:sz w:val="24"/>
              </w:rPr>
            </w:pPr>
            <w:r>
              <w:rPr>
                <w:rFonts w:hint="eastAsia" w:ascii="宋体" w:hAnsi="宋体" w:eastAsia="宋体" w:cs="Arial"/>
                <w:color w:val="000000"/>
                <w:kern w:val="0"/>
                <w:sz w:val="24"/>
              </w:rPr>
              <w:t>交付产品时操作系统厂商提供配套的技术资料，包括但不限于系统说明文件、用户手册（用户安装、操作、维护、故障排除）等</w:t>
            </w:r>
          </w:p>
        </w:tc>
        <w:tc>
          <w:tcPr>
            <w:tcW w:w="1106" w:type="dxa"/>
            <w:vAlign w:val="center"/>
          </w:tcPr>
          <w:p w14:paraId="27D17A1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6459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27" w:type="dxa"/>
            <w:vAlign w:val="center"/>
          </w:tcPr>
          <w:p w14:paraId="5967EF6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159</w:t>
            </w:r>
          </w:p>
        </w:tc>
        <w:tc>
          <w:tcPr>
            <w:tcW w:w="928" w:type="dxa"/>
            <w:vAlign w:val="center"/>
          </w:tcPr>
          <w:p w14:paraId="6C0677A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服务要求</w:t>
            </w:r>
          </w:p>
        </w:tc>
        <w:tc>
          <w:tcPr>
            <w:tcW w:w="1071" w:type="dxa"/>
            <w:vAlign w:val="center"/>
          </w:tcPr>
          <w:p w14:paraId="04F81FC8">
            <w:pPr>
              <w:widowControl/>
              <w:jc w:val="center"/>
              <w:rPr>
                <w:rFonts w:ascii="宋体" w:hAnsi="宋体" w:eastAsia="宋体" w:cs="Arial"/>
                <w:color w:val="000000"/>
                <w:kern w:val="0"/>
                <w:sz w:val="24"/>
              </w:rPr>
            </w:pPr>
            <w:r>
              <w:rPr>
                <w:rFonts w:hint="eastAsia" w:ascii="宋体" w:hAnsi="宋体" w:eastAsia="宋体" w:cs="Arial"/>
                <w:kern w:val="0"/>
                <w:sz w:val="24"/>
              </w:rPr>
              <w:t>系统更换</w:t>
            </w:r>
          </w:p>
        </w:tc>
        <w:tc>
          <w:tcPr>
            <w:tcW w:w="1519" w:type="dxa"/>
            <w:vAlign w:val="center"/>
          </w:tcPr>
          <w:p w14:paraId="30F87B41">
            <w:pPr>
              <w:widowControl/>
              <w:jc w:val="left"/>
              <w:rPr>
                <w:rFonts w:ascii="宋体" w:hAnsi="宋体" w:eastAsia="宋体" w:cs="Arial"/>
                <w:color w:val="000000"/>
                <w:kern w:val="0"/>
                <w:sz w:val="24"/>
              </w:rPr>
            </w:pPr>
            <w:r>
              <w:rPr>
                <w:rFonts w:hint="eastAsia" w:ascii="宋体" w:hAnsi="宋体" w:eastAsia="宋体" w:cs="Arial"/>
                <w:kern w:val="0"/>
                <w:sz w:val="24"/>
              </w:rPr>
              <w:t>★系统更换</w:t>
            </w:r>
          </w:p>
        </w:tc>
        <w:tc>
          <w:tcPr>
            <w:tcW w:w="4145" w:type="dxa"/>
            <w:vAlign w:val="center"/>
          </w:tcPr>
          <w:p w14:paraId="0E64040F">
            <w:pPr>
              <w:widowControl/>
              <w:jc w:val="left"/>
              <w:rPr>
                <w:rFonts w:ascii="宋体" w:hAnsi="宋体" w:eastAsia="宋体" w:cs="Arial"/>
                <w:color w:val="000000"/>
                <w:kern w:val="0"/>
                <w:sz w:val="24"/>
              </w:rPr>
            </w:pPr>
            <w:r>
              <w:rPr>
                <w:rFonts w:hint="eastAsia" w:ascii="宋体" w:hAnsi="宋体" w:eastAsia="宋体" w:cs="Arial"/>
                <w:color w:val="000000"/>
                <w:kern w:val="0"/>
                <w:sz w:val="24"/>
              </w:rPr>
              <w:t>服务期内，操作系统厂商支持版本免费更换（注：更换后不延长服务期）</w:t>
            </w:r>
          </w:p>
        </w:tc>
        <w:tc>
          <w:tcPr>
            <w:tcW w:w="1106" w:type="dxa"/>
            <w:vAlign w:val="center"/>
          </w:tcPr>
          <w:p w14:paraId="5D11278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6F27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10164A1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160</w:t>
            </w:r>
          </w:p>
        </w:tc>
        <w:tc>
          <w:tcPr>
            <w:tcW w:w="928" w:type="dxa"/>
            <w:vAlign w:val="center"/>
          </w:tcPr>
          <w:p w14:paraId="3855AAA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服务要求</w:t>
            </w:r>
          </w:p>
        </w:tc>
        <w:tc>
          <w:tcPr>
            <w:tcW w:w="1071" w:type="dxa"/>
            <w:vAlign w:val="center"/>
          </w:tcPr>
          <w:p w14:paraId="4C5F7F1B">
            <w:pPr>
              <w:widowControl/>
              <w:jc w:val="center"/>
              <w:rPr>
                <w:rFonts w:ascii="宋体" w:hAnsi="宋体" w:eastAsia="宋体" w:cs="Arial"/>
                <w:color w:val="000000"/>
                <w:kern w:val="0"/>
                <w:sz w:val="24"/>
              </w:rPr>
            </w:pPr>
            <w:r>
              <w:rPr>
                <w:rFonts w:hint="eastAsia" w:ascii="宋体" w:hAnsi="宋体" w:eastAsia="宋体" w:cs="Arial"/>
                <w:kern w:val="0"/>
                <w:sz w:val="24"/>
              </w:rPr>
              <w:t>厂商能力要求</w:t>
            </w:r>
          </w:p>
        </w:tc>
        <w:tc>
          <w:tcPr>
            <w:tcW w:w="1519" w:type="dxa"/>
            <w:vAlign w:val="center"/>
          </w:tcPr>
          <w:p w14:paraId="3640C823">
            <w:pPr>
              <w:widowControl/>
              <w:jc w:val="left"/>
              <w:rPr>
                <w:rFonts w:ascii="宋体" w:hAnsi="宋体" w:eastAsia="宋体" w:cs="Arial"/>
                <w:color w:val="000000"/>
                <w:kern w:val="0"/>
                <w:sz w:val="24"/>
              </w:rPr>
            </w:pPr>
            <w:r>
              <w:rPr>
                <w:rFonts w:hint="eastAsia" w:ascii="宋体" w:hAnsi="宋体" w:eastAsia="宋体" w:cs="Arial"/>
                <w:kern w:val="0"/>
                <w:sz w:val="24"/>
              </w:rPr>
              <w:t>★服务团队</w:t>
            </w:r>
          </w:p>
        </w:tc>
        <w:tc>
          <w:tcPr>
            <w:tcW w:w="4145" w:type="dxa"/>
            <w:vAlign w:val="center"/>
          </w:tcPr>
          <w:p w14:paraId="6D0B9966">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操作系统厂商建立全国技术服务体系和服务团队，为客户提供专业的原厂中文服务</w:t>
            </w:r>
          </w:p>
        </w:tc>
        <w:tc>
          <w:tcPr>
            <w:tcW w:w="1106" w:type="dxa"/>
            <w:vAlign w:val="center"/>
          </w:tcPr>
          <w:p w14:paraId="4B114C1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46DD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27" w:type="dxa"/>
            <w:vAlign w:val="center"/>
          </w:tcPr>
          <w:p w14:paraId="5F6E444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161</w:t>
            </w:r>
          </w:p>
        </w:tc>
        <w:tc>
          <w:tcPr>
            <w:tcW w:w="928" w:type="dxa"/>
            <w:vAlign w:val="center"/>
          </w:tcPr>
          <w:p w14:paraId="71A3B85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供应保障要求</w:t>
            </w:r>
          </w:p>
        </w:tc>
        <w:tc>
          <w:tcPr>
            <w:tcW w:w="1071" w:type="dxa"/>
            <w:vMerge w:val="restart"/>
            <w:vAlign w:val="center"/>
          </w:tcPr>
          <w:p w14:paraId="37ED60DC">
            <w:pPr>
              <w:widowControl/>
              <w:jc w:val="center"/>
              <w:rPr>
                <w:rFonts w:ascii="宋体" w:hAnsi="宋体" w:eastAsia="宋体" w:cs="Arial"/>
                <w:color w:val="000000"/>
                <w:kern w:val="0"/>
                <w:sz w:val="24"/>
              </w:rPr>
            </w:pPr>
            <w:r>
              <w:rPr>
                <w:rFonts w:hint="eastAsia" w:ascii="宋体" w:hAnsi="宋体" w:eastAsia="宋体" w:cs="Arial"/>
                <w:kern w:val="0"/>
                <w:sz w:val="24"/>
              </w:rPr>
              <w:t>数据安全保障</w:t>
            </w:r>
          </w:p>
        </w:tc>
        <w:tc>
          <w:tcPr>
            <w:tcW w:w="1519" w:type="dxa"/>
            <w:vAlign w:val="center"/>
          </w:tcPr>
          <w:p w14:paraId="2FEB70A4">
            <w:pPr>
              <w:widowControl/>
              <w:jc w:val="left"/>
              <w:rPr>
                <w:rFonts w:ascii="宋体" w:hAnsi="宋体" w:eastAsia="宋体" w:cs="Arial"/>
                <w:color w:val="000000"/>
                <w:kern w:val="0"/>
                <w:sz w:val="24"/>
              </w:rPr>
            </w:pPr>
            <w:r>
              <w:rPr>
                <w:rFonts w:hint="eastAsia" w:ascii="宋体" w:hAnsi="宋体" w:eastAsia="宋体" w:cs="Arial"/>
                <w:color w:val="000000"/>
                <w:kern w:val="0"/>
                <w:sz w:val="24"/>
              </w:rPr>
              <w:t>★数据收集安全保障</w:t>
            </w:r>
          </w:p>
        </w:tc>
        <w:tc>
          <w:tcPr>
            <w:tcW w:w="4145" w:type="dxa"/>
            <w:vAlign w:val="center"/>
          </w:tcPr>
          <w:p w14:paraId="39B35C46">
            <w:pPr>
              <w:widowControl/>
              <w:jc w:val="left"/>
              <w:rPr>
                <w:rFonts w:ascii="宋体" w:hAnsi="宋体" w:eastAsia="宋体" w:cs="Arial"/>
                <w:color w:val="000000"/>
                <w:kern w:val="0"/>
                <w:sz w:val="24"/>
              </w:rPr>
            </w:pPr>
            <w:r>
              <w:rPr>
                <w:rFonts w:hint="eastAsia" w:ascii="宋体" w:hAnsi="宋体" w:eastAsia="宋体" w:cs="Arial"/>
                <w:color w:val="000000"/>
                <w:kern w:val="0"/>
                <w:sz w:val="24"/>
              </w:rPr>
              <w:t>除用户授权采集的信息外不采集其他数据，相关信息采集无安全风险，相关数据存储在大陆境内</w:t>
            </w:r>
          </w:p>
        </w:tc>
        <w:tc>
          <w:tcPr>
            <w:tcW w:w="1106" w:type="dxa"/>
            <w:vAlign w:val="center"/>
          </w:tcPr>
          <w:p w14:paraId="09E69D1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0348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27" w:type="dxa"/>
            <w:vAlign w:val="center"/>
          </w:tcPr>
          <w:p w14:paraId="7CFCB323">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162</w:t>
            </w:r>
          </w:p>
        </w:tc>
        <w:tc>
          <w:tcPr>
            <w:tcW w:w="928" w:type="dxa"/>
            <w:vAlign w:val="center"/>
          </w:tcPr>
          <w:p w14:paraId="668245C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供应保障要求</w:t>
            </w:r>
          </w:p>
        </w:tc>
        <w:tc>
          <w:tcPr>
            <w:tcW w:w="1071" w:type="dxa"/>
            <w:vMerge w:val="continue"/>
            <w:vAlign w:val="center"/>
          </w:tcPr>
          <w:p w14:paraId="1D6BD04D">
            <w:pPr>
              <w:widowControl/>
              <w:jc w:val="left"/>
              <w:rPr>
                <w:rFonts w:ascii="宋体" w:hAnsi="宋体" w:eastAsia="宋体" w:cs="Arial"/>
                <w:color w:val="000000"/>
                <w:kern w:val="0"/>
                <w:sz w:val="24"/>
              </w:rPr>
            </w:pPr>
          </w:p>
        </w:tc>
        <w:tc>
          <w:tcPr>
            <w:tcW w:w="1519" w:type="dxa"/>
            <w:vAlign w:val="center"/>
          </w:tcPr>
          <w:p w14:paraId="42E8B2EB">
            <w:pPr>
              <w:widowControl/>
              <w:jc w:val="left"/>
              <w:rPr>
                <w:rFonts w:ascii="宋体" w:hAnsi="宋体" w:eastAsia="宋体" w:cs="Arial"/>
                <w:color w:val="000000"/>
                <w:kern w:val="0"/>
                <w:sz w:val="24"/>
              </w:rPr>
            </w:pPr>
            <w:r>
              <w:rPr>
                <w:rFonts w:hint="eastAsia" w:ascii="宋体" w:hAnsi="宋体" w:eastAsia="宋体" w:cs="Arial"/>
                <w:color w:val="000000"/>
                <w:kern w:val="0"/>
                <w:sz w:val="24"/>
              </w:rPr>
              <w:t>★数据供给安全保障</w:t>
            </w:r>
          </w:p>
        </w:tc>
        <w:tc>
          <w:tcPr>
            <w:tcW w:w="4145" w:type="dxa"/>
            <w:vAlign w:val="center"/>
          </w:tcPr>
          <w:p w14:paraId="2685F42F">
            <w:pPr>
              <w:widowControl/>
              <w:jc w:val="left"/>
              <w:rPr>
                <w:rFonts w:ascii="宋体" w:hAnsi="宋体" w:eastAsia="宋体" w:cs="Arial"/>
                <w:color w:val="000000"/>
                <w:kern w:val="0"/>
                <w:sz w:val="24"/>
              </w:rPr>
            </w:pPr>
            <w:r>
              <w:rPr>
                <w:rFonts w:hint="eastAsia" w:ascii="宋体" w:hAnsi="宋体" w:eastAsia="宋体" w:cs="Arial"/>
                <w:color w:val="000000"/>
                <w:kern w:val="0"/>
                <w:sz w:val="24"/>
              </w:rPr>
              <w:t>涉及数据下载的线上服务物理服务器不出境，包括代码仓库、系统补丁、安全补丁、服务网站等</w:t>
            </w:r>
          </w:p>
        </w:tc>
        <w:tc>
          <w:tcPr>
            <w:tcW w:w="1106" w:type="dxa"/>
            <w:vAlign w:val="center"/>
          </w:tcPr>
          <w:p w14:paraId="2CEE5C8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2158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27" w:type="dxa"/>
            <w:vAlign w:val="center"/>
          </w:tcPr>
          <w:p w14:paraId="68C56A42">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163</w:t>
            </w:r>
          </w:p>
        </w:tc>
        <w:tc>
          <w:tcPr>
            <w:tcW w:w="928" w:type="dxa"/>
            <w:vAlign w:val="center"/>
          </w:tcPr>
          <w:p w14:paraId="09AA0E5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供应保障要求</w:t>
            </w:r>
          </w:p>
        </w:tc>
        <w:tc>
          <w:tcPr>
            <w:tcW w:w="1071" w:type="dxa"/>
            <w:vAlign w:val="center"/>
          </w:tcPr>
          <w:p w14:paraId="1717FF94">
            <w:pPr>
              <w:widowControl/>
              <w:jc w:val="center"/>
              <w:rPr>
                <w:rFonts w:ascii="宋体" w:hAnsi="宋体" w:eastAsia="宋体" w:cs="Arial"/>
                <w:color w:val="000000"/>
                <w:kern w:val="0"/>
                <w:sz w:val="24"/>
              </w:rPr>
            </w:pPr>
            <w:r>
              <w:rPr>
                <w:rFonts w:hint="eastAsia" w:ascii="宋体" w:hAnsi="宋体" w:eastAsia="宋体" w:cs="Arial"/>
                <w:kern w:val="0"/>
                <w:sz w:val="24"/>
              </w:rPr>
              <w:t>代码无风险</w:t>
            </w:r>
          </w:p>
        </w:tc>
        <w:tc>
          <w:tcPr>
            <w:tcW w:w="1519" w:type="dxa"/>
            <w:vAlign w:val="center"/>
          </w:tcPr>
          <w:p w14:paraId="494931FC">
            <w:pPr>
              <w:widowControl/>
              <w:jc w:val="left"/>
              <w:rPr>
                <w:rFonts w:ascii="宋体" w:hAnsi="宋体" w:eastAsia="宋体" w:cs="Arial"/>
                <w:color w:val="000000"/>
                <w:kern w:val="0"/>
                <w:sz w:val="24"/>
              </w:rPr>
            </w:pPr>
            <w:r>
              <w:rPr>
                <w:rFonts w:hint="eastAsia" w:ascii="宋体" w:hAnsi="宋体" w:eastAsia="宋体" w:cs="Arial"/>
                <w:kern w:val="0"/>
                <w:sz w:val="24"/>
              </w:rPr>
              <w:t>★代码无风险</w:t>
            </w:r>
          </w:p>
        </w:tc>
        <w:tc>
          <w:tcPr>
            <w:tcW w:w="4145" w:type="dxa"/>
            <w:vAlign w:val="center"/>
          </w:tcPr>
          <w:p w14:paraId="4DAF6121">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操作系统厂商提供源代码，源代码可供第三方机构审查，开源许可合规，代码知识产权无风险，无恶意安全漏洞或后门，代码可追溯、可重构</w:t>
            </w:r>
          </w:p>
        </w:tc>
        <w:tc>
          <w:tcPr>
            <w:tcW w:w="1106" w:type="dxa"/>
            <w:vAlign w:val="center"/>
          </w:tcPr>
          <w:p w14:paraId="49ABF58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13B6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27" w:type="dxa"/>
            <w:vAlign w:val="center"/>
          </w:tcPr>
          <w:p w14:paraId="0E28FC03">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164</w:t>
            </w:r>
          </w:p>
        </w:tc>
        <w:tc>
          <w:tcPr>
            <w:tcW w:w="928" w:type="dxa"/>
            <w:vAlign w:val="center"/>
          </w:tcPr>
          <w:p w14:paraId="32F8333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供应保障要求</w:t>
            </w:r>
          </w:p>
        </w:tc>
        <w:tc>
          <w:tcPr>
            <w:tcW w:w="1071" w:type="dxa"/>
            <w:vAlign w:val="center"/>
          </w:tcPr>
          <w:p w14:paraId="0E261A88">
            <w:pPr>
              <w:widowControl/>
              <w:jc w:val="center"/>
              <w:rPr>
                <w:rFonts w:ascii="宋体" w:hAnsi="宋体" w:eastAsia="宋体" w:cs="Arial"/>
                <w:color w:val="000000"/>
                <w:kern w:val="0"/>
                <w:sz w:val="24"/>
              </w:rPr>
            </w:pPr>
            <w:r>
              <w:rPr>
                <w:rFonts w:hint="eastAsia" w:ascii="宋体" w:hAnsi="宋体" w:eastAsia="宋体" w:cs="Arial"/>
                <w:kern w:val="0"/>
                <w:sz w:val="24"/>
              </w:rPr>
              <w:t>工程构建体系</w:t>
            </w:r>
          </w:p>
        </w:tc>
        <w:tc>
          <w:tcPr>
            <w:tcW w:w="1519" w:type="dxa"/>
            <w:vAlign w:val="center"/>
          </w:tcPr>
          <w:p w14:paraId="40D6699C">
            <w:pPr>
              <w:widowControl/>
              <w:jc w:val="left"/>
              <w:rPr>
                <w:rFonts w:ascii="宋体" w:hAnsi="宋体" w:eastAsia="宋体" w:cs="Arial"/>
                <w:color w:val="000000"/>
                <w:kern w:val="0"/>
                <w:sz w:val="24"/>
              </w:rPr>
            </w:pPr>
            <w:r>
              <w:rPr>
                <w:rFonts w:hint="eastAsia" w:ascii="宋体" w:hAnsi="宋体" w:eastAsia="宋体" w:cs="Arial"/>
                <w:kern w:val="0"/>
                <w:sz w:val="24"/>
              </w:rPr>
              <w:t>工程构建体系</w:t>
            </w:r>
          </w:p>
        </w:tc>
        <w:tc>
          <w:tcPr>
            <w:tcW w:w="4145" w:type="dxa"/>
            <w:vAlign w:val="center"/>
          </w:tcPr>
          <w:p w14:paraId="64E36B83">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操作系统厂商具备统一的工程构建体系，能用一套操作系统源码构建用于云侧计算、边侧计算场景中部署运行的操作系统，降低部署后系统维护、使用复杂度</w:t>
            </w:r>
          </w:p>
        </w:tc>
        <w:tc>
          <w:tcPr>
            <w:tcW w:w="1106" w:type="dxa"/>
            <w:vAlign w:val="center"/>
          </w:tcPr>
          <w:p w14:paraId="43CF547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0E7B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27" w:type="dxa"/>
            <w:vAlign w:val="center"/>
          </w:tcPr>
          <w:p w14:paraId="4DF6C023">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165</w:t>
            </w:r>
          </w:p>
        </w:tc>
        <w:tc>
          <w:tcPr>
            <w:tcW w:w="928" w:type="dxa"/>
            <w:vAlign w:val="center"/>
          </w:tcPr>
          <w:p w14:paraId="4B1A2DCA">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安全要求</w:t>
            </w:r>
          </w:p>
        </w:tc>
        <w:tc>
          <w:tcPr>
            <w:tcW w:w="1071" w:type="dxa"/>
            <w:vAlign w:val="center"/>
          </w:tcPr>
          <w:p w14:paraId="08218D3B">
            <w:pPr>
              <w:widowControl/>
              <w:jc w:val="center"/>
              <w:rPr>
                <w:rFonts w:ascii="宋体" w:hAnsi="宋体" w:eastAsia="宋体" w:cs="Arial"/>
                <w:color w:val="000000"/>
                <w:kern w:val="0"/>
                <w:sz w:val="24"/>
              </w:rPr>
            </w:pPr>
            <w:r>
              <w:rPr>
                <w:rFonts w:hint="eastAsia" w:ascii="宋体" w:hAnsi="宋体" w:eastAsia="宋体" w:cs="Arial"/>
                <w:kern w:val="0"/>
                <w:sz w:val="24"/>
              </w:rPr>
              <w:t>基本要求</w:t>
            </w:r>
          </w:p>
        </w:tc>
        <w:tc>
          <w:tcPr>
            <w:tcW w:w="1519" w:type="dxa"/>
            <w:vAlign w:val="center"/>
          </w:tcPr>
          <w:p w14:paraId="44AFE24A">
            <w:pPr>
              <w:widowControl/>
              <w:jc w:val="left"/>
              <w:rPr>
                <w:rFonts w:ascii="宋体" w:hAnsi="宋体" w:eastAsia="宋体" w:cs="Arial"/>
                <w:color w:val="000000"/>
                <w:kern w:val="0"/>
                <w:sz w:val="24"/>
              </w:rPr>
            </w:pPr>
            <w:r>
              <w:rPr>
                <w:rFonts w:hint="eastAsia" w:ascii="宋体" w:hAnsi="宋体" w:eastAsia="宋体" w:cs="Arial"/>
                <w:kern w:val="0"/>
                <w:sz w:val="24"/>
              </w:rPr>
              <w:t>★基本要求</w:t>
            </w:r>
          </w:p>
        </w:tc>
        <w:tc>
          <w:tcPr>
            <w:tcW w:w="4145" w:type="dxa"/>
            <w:vAlign w:val="center"/>
          </w:tcPr>
          <w:p w14:paraId="42D29C15">
            <w:pPr>
              <w:widowControl/>
              <w:jc w:val="left"/>
              <w:rPr>
                <w:rFonts w:ascii="宋体" w:hAnsi="宋体" w:eastAsia="宋体" w:cs="Arial"/>
                <w:color w:val="000000"/>
                <w:kern w:val="0"/>
                <w:sz w:val="24"/>
              </w:rPr>
            </w:pPr>
            <w:r>
              <w:rPr>
                <w:rFonts w:hint="eastAsia" w:ascii="宋体" w:hAnsi="宋体" w:eastAsia="宋体" w:cs="Arial"/>
                <w:kern w:val="0"/>
                <w:sz w:val="24"/>
              </w:rPr>
              <w:t>操作系统应当符合安全可靠测评要求</w:t>
            </w:r>
          </w:p>
        </w:tc>
        <w:tc>
          <w:tcPr>
            <w:tcW w:w="1106" w:type="dxa"/>
            <w:vAlign w:val="center"/>
          </w:tcPr>
          <w:p w14:paraId="69C60AB8">
            <w:pPr>
              <w:widowControl/>
              <w:jc w:val="center"/>
              <w:rPr>
                <w:rFonts w:ascii="宋体" w:hAnsi="宋体" w:eastAsia="宋体" w:cs="Arial"/>
                <w:kern w:val="0"/>
                <w:sz w:val="24"/>
              </w:rPr>
            </w:pPr>
            <w:r>
              <w:rPr>
                <w:rFonts w:hint="eastAsia" w:ascii="宋体" w:hAnsi="宋体" w:eastAsia="宋体" w:cs="Arial"/>
                <w:kern w:val="0"/>
                <w:sz w:val="24"/>
              </w:rPr>
              <w:t>/</w:t>
            </w:r>
          </w:p>
        </w:tc>
      </w:tr>
      <w:tr w14:paraId="6E8C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4A769A3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166</w:t>
            </w:r>
          </w:p>
        </w:tc>
        <w:tc>
          <w:tcPr>
            <w:tcW w:w="928" w:type="dxa"/>
            <w:vAlign w:val="center"/>
          </w:tcPr>
          <w:p w14:paraId="06E7E57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安全要求</w:t>
            </w:r>
          </w:p>
        </w:tc>
        <w:tc>
          <w:tcPr>
            <w:tcW w:w="1071" w:type="dxa"/>
            <w:vMerge w:val="restart"/>
            <w:vAlign w:val="center"/>
          </w:tcPr>
          <w:p w14:paraId="4154E985">
            <w:pPr>
              <w:widowControl/>
              <w:jc w:val="center"/>
              <w:rPr>
                <w:rFonts w:ascii="宋体" w:hAnsi="宋体" w:eastAsia="宋体" w:cs="Arial"/>
                <w:color w:val="000000"/>
                <w:kern w:val="0"/>
                <w:sz w:val="24"/>
              </w:rPr>
            </w:pPr>
            <w:r>
              <w:rPr>
                <w:rFonts w:hint="eastAsia" w:ascii="宋体" w:hAnsi="宋体" w:eastAsia="宋体" w:cs="Arial"/>
                <w:kern w:val="0"/>
                <w:sz w:val="24"/>
              </w:rPr>
              <w:t>密码算法支持</w:t>
            </w:r>
          </w:p>
        </w:tc>
        <w:tc>
          <w:tcPr>
            <w:tcW w:w="1519" w:type="dxa"/>
            <w:vAlign w:val="center"/>
          </w:tcPr>
          <w:p w14:paraId="06DEF913">
            <w:pPr>
              <w:widowControl/>
              <w:jc w:val="left"/>
              <w:rPr>
                <w:rFonts w:ascii="宋体" w:hAnsi="宋体" w:eastAsia="宋体" w:cs="Arial"/>
                <w:color w:val="000000"/>
                <w:kern w:val="0"/>
                <w:sz w:val="24"/>
              </w:rPr>
            </w:pPr>
            <w:r>
              <w:rPr>
                <w:rFonts w:hint="eastAsia" w:ascii="宋体" w:hAnsi="宋体" w:eastAsia="宋体" w:cs="Arial"/>
                <w:kern w:val="0"/>
                <w:sz w:val="24"/>
              </w:rPr>
              <w:t>★密码算法实现</w:t>
            </w:r>
          </w:p>
        </w:tc>
        <w:tc>
          <w:tcPr>
            <w:tcW w:w="4145" w:type="dxa"/>
            <w:vAlign w:val="center"/>
          </w:tcPr>
          <w:p w14:paraId="60A57D9E">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操作系统支持GM/T0002、GM/T0003和GM/T0004规定的密码算法运算</w:t>
            </w:r>
          </w:p>
        </w:tc>
        <w:tc>
          <w:tcPr>
            <w:tcW w:w="1106" w:type="dxa"/>
            <w:vAlign w:val="center"/>
          </w:tcPr>
          <w:p w14:paraId="2A0925E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4DA1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27" w:type="dxa"/>
            <w:vAlign w:val="center"/>
          </w:tcPr>
          <w:p w14:paraId="2E11C61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167</w:t>
            </w:r>
          </w:p>
        </w:tc>
        <w:tc>
          <w:tcPr>
            <w:tcW w:w="928" w:type="dxa"/>
            <w:vAlign w:val="center"/>
          </w:tcPr>
          <w:p w14:paraId="2375057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安全要求</w:t>
            </w:r>
          </w:p>
        </w:tc>
        <w:tc>
          <w:tcPr>
            <w:tcW w:w="1071" w:type="dxa"/>
            <w:vMerge w:val="continue"/>
            <w:vAlign w:val="center"/>
          </w:tcPr>
          <w:p w14:paraId="5282947D">
            <w:pPr>
              <w:widowControl/>
              <w:jc w:val="left"/>
              <w:rPr>
                <w:rFonts w:ascii="宋体" w:hAnsi="宋体" w:eastAsia="宋体" w:cs="Arial"/>
                <w:color w:val="000000"/>
                <w:kern w:val="0"/>
                <w:sz w:val="24"/>
              </w:rPr>
            </w:pPr>
          </w:p>
        </w:tc>
        <w:tc>
          <w:tcPr>
            <w:tcW w:w="1519" w:type="dxa"/>
            <w:vAlign w:val="center"/>
          </w:tcPr>
          <w:p w14:paraId="7BFE0E9D">
            <w:pPr>
              <w:widowControl/>
              <w:jc w:val="left"/>
              <w:rPr>
                <w:rFonts w:ascii="宋体" w:hAnsi="宋体" w:eastAsia="宋体" w:cs="Arial"/>
                <w:color w:val="000000"/>
                <w:kern w:val="0"/>
                <w:sz w:val="24"/>
              </w:rPr>
            </w:pPr>
            <w:r>
              <w:rPr>
                <w:rFonts w:hint="eastAsia" w:ascii="宋体" w:hAnsi="宋体" w:eastAsia="宋体" w:cs="Arial"/>
                <w:kern w:val="0"/>
                <w:sz w:val="24"/>
              </w:rPr>
              <w:t>★随机数生成</w:t>
            </w:r>
          </w:p>
        </w:tc>
        <w:tc>
          <w:tcPr>
            <w:tcW w:w="4145" w:type="dxa"/>
            <w:vAlign w:val="center"/>
          </w:tcPr>
          <w:p w14:paraId="4DACA0A6">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操作系统随机数质量符合GM/T0005《随机性检测规范》或GB/T32915《信息安全技术二元序列随机性检测方法》</w:t>
            </w:r>
          </w:p>
        </w:tc>
        <w:tc>
          <w:tcPr>
            <w:tcW w:w="1106" w:type="dxa"/>
            <w:vAlign w:val="center"/>
          </w:tcPr>
          <w:p w14:paraId="2459253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7E9F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3AF2469A">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168</w:t>
            </w:r>
          </w:p>
        </w:tc>
        <w:tc>
          <w:tcPr>
            <w:tcW w:w="928" w:type="dxa"/>
            <w:vAlign w:val="center"/>
          </w:tcPr>
          <w:p w14:paraId="27E2AAE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安全要求</w:t>
            </w:r>
          </w:p>
        </w:tc>
        <w:tc>
          <w:tcPr>
            <w:tcW w:w="1071" w:type="dxa"/>
            <w:vMerge w:val="continue"/>
            <w:vAlign w:val="center"/>
          </w:tcPr>
          <w:p w14:paraId="6A4B2BD7">
            <w:pPr>
              <w:widowControl/>
              <w:jc w:val="left"/>
              <w:rPr>
                <w:rFonts w:ascii="宋体" w:hAnsi="宋体" w:eastAsia="宋体" w:cs="Arial"/>
                <w:color w:val="000000"/>
                <w:kern w:val="0"/>
                <w:sz w:val="24"/>
              </w:rPr>
            </w:pPr>
          </w:p>
        </w:tc>
        <w:tc>
          <w:tcPr>
            <w:tcW w:w="1519" w:type="dxa"/>
            <w:vAlign w:val="center"/>
          </w:tcPr>
          <w:p w14:paraId="4685C478">
            <w:pPr>
              <w:widowControl/>
              <w:jc w:val="left"/>
              <w:rPr>
                <w:rFonts w:ascii="宋体" w:hAnsi="宋体" w:eastAsia="宋体" w:cs="Arial"/>
                <w:color w:val="000000"/>
                <w:kern w:val="0"/>
                <w:sz w:val="24"/>
              </w:rPr>
            </w:pPr>
            <w:r>
              <w:rPr>
                <w:rFonts w:hint="eastAsia" w:ascii="宋体" w:hAnsi="宋体" w:eastAsia="宋体" w:cs="Arial"/>
                <w:kern w:val="0"/>
                <w:sz w:val="24"/>
              </w:rPr>
              <w:t>★内置数字证书</w:t>
            </w:r>
          </w:p>
        </w:tc>
        <w:tc>
          <w:tcPr>
            <w:tcW w:w="4145" w:type="dxa"/>
            <w:vAlign w:val="center"/>
          </w:tcPr>
          <w:p w14:paraId="54426293">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操作系统内置国家电子认证根CA的根证书</w:t>
            </w:r>
          </w:p>
        </w:tc>
        <w:tc>
          <w:tcPr>
            <w:tcW w:w="1106" w:type="dxa"/>
            <w:vAlign w:val="center"/>
          </w:tcPr>
          <w:p w14:paraId="3A8A092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7808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506DF1B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169</w:t>
            </w:r>
          </w:p>
        </w:tc>
        <w:tc>
          <w:tcPr>
            <w:tcW w:w="928" w:type="dxa"/>
            <w:vAlign w:val="center"/>
          </w:tcPr>
          <w:p w14:paraId="5AA598E5">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安全要求</w:t>
            </w:r>
          </w:p>
        </w:tc>
        <w:tc>
          <w:tcPr>
            <w:tcW w:w="1071" w:type="dxa"/>
            <w:vMerge w:val="continue"/>
            <w:vAlign w:val="center"/>
          </w:tcPr>
          <w:p w14:paraId="7386B79E">
            <w:pPr>
              <w:widowControl/>
              <w:jc w:val="left"/>
              <w:rPr>
                <w:rFonts w:ascii="宋体" w:hAnsi="宋体" w:eastAsia="宋体" w:cs="Arial"/>
                <w:color w:val="000000"/>
                <w:kern w:val="0"/>
                <w:sz w:val="24"/>
              </w:rPr>
            </w:pPr>
          </w:p>
        </w:tc>
        <w:tc>
          <w:tcPr>
            <w:tcW w:w="1519" w:type="dxa"/>
            <w:vAlign w:val="center"/>
          </w:tcPr>
          <w:p w14:paraId="7DFDCB84">
            <w:pPr>
              <w:widowControl/>
              <w:jc w:val="left"/>
              <w:rPr>
                <w:rFonts w:ascii="宋体" w:hAnsi="宋体" w:eastAsia="宋体" w:cs="Arial"/>
                <w:color w:val="000000"/>
                <w:kern w:val="0"/>
                <w:sz w:val="24"/>
              </w:rPr>
            </w:pPr>
            <w:r>
              <w:rPr>
                <w:rFonts w:hint="eastAsia" w:ascii="宋体" w:hAnsi="宋体" w:eastAsia="宋体" w:cs="Arial"/>
                <w:kern w:val="0"/>
                <w:sz w:val="24"/>
              </w:rPr>
              <w:t>★密码协议实现</w:t>
            </w:r>
          </w:p>
        </w:tc>
        <w:tc>
          <w:tcPr>
            <w:tcW w:w="4145" w:type="dxa"/>
            <w:vAlign w:val="center"/>
          </w:tcPr>
          <w:p w14:paraId="2DBFDC51">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操作系统支持符合GB/T38636—2020的TLCP</w:t>
            </w:r>
          </w:p>
        </w:tc>
        <w:tc>
          <w:tcPr>
            <w:tcW w:w="1106" w:type="dxa"/>
            <w:vAlign w:val="center"/>
          </w:tcPr>
          <w:p w14:paraId="52B5F35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6A0E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627" w:type="dxa"/>
            <w:vAlign w:val="center"/>
          </w:tcPr>
          <w:p w14:paraId="57C60A0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170</w:t>
            </w:r>
          </w:p>
        </w:tc>
        <w:tc>
          <w:tcPr>
            <w:tcW w:w="928" w:type="dxa"/>
            <w:vAlign w:val="center"/>
          </w:tcPr>
          <w:p w14:paraId="64ABB1A2">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安全要求</w:t>
            </w:r>
          </w:p>
        </w:tc>
        <w:tc>
          <w:tcPr>
            <w:tcW w:w="1071" w:type="dxa"/>
            <w:vMerge w:val="restart"/>
            <w:vAlign w:val="center"/>
          </w:tcPr>
          <w:p w14:paraId="225302D5">
            <w:pPr>
              <w:widowControl/>
              <w:jc w:val="center"/>
              <w:rPr>
                <w:rFonts w:ascii="宋体" w:hAnsi="宋体" w:eastAsia="宋体" w:cs="Arial"/>
                <w:color w:val="000000"/>
                <w:kern w:val="0"/>
                <w:sz w:val="24"/>
              </w:rPr>
            </w:pPr>
            <w:r>
              <w:rPr>
                <w:rFonts w:hint="eastAsia" w:ascii="宋体" w:hAnsi="宋体" w:eastAsia="宋体" w:cs="Arial"/>
                <w:kern w:val="0"/>
                <w:sz w:val="24"/>
              </w:rPr>
              <w:t>安全管理</w:t>
            </w:r>
          </w:p>
        </w:tc>
        <w:tc>
          <w:tcPr>
            <w:tcW w:w="1519" w:type="dxa"/>
            <w:vAlign w:val="center"/>
          </w:tcPr>
          <w:p w14:paraId="4E11C67D">
            <w:pPr>
              <w:widowControl/>
              <w:jc w:val="left"/>
              <w:rPr>
                <w:rFonts w:ascii="宋体" w:hAnsi="宋体" w:eastAsia="宋体" w:cs="Arial"/>
                <w:color w:val="000000"/>
                <w:kern w:val="0"/>
                <w:sz w:val="24"/>
              </w:rPr>
            </w:pPr>
            <w:r>
              <w:rPr>
                <w:rFonts w:hint="eastAsia" w:ascii="宋体" w:hAnsi="宋体" w:eastAsia="宋体" w:cs="Arial"/>
                <w:kern w:val="0"/>
                <w:sz w:val="24"/>
              </w:rPr>
              <w:t>★防火墙</w:t>
            </w:r>
          </w:p>
        </w:tc>
        <w:tc>
          <w:tcPr>
            <w:tcW w:w="4145" w:type="dxa"/>
            <w:vAlign w:val="center"/>
          </w:tcPr>
          <w:p w14:paraId="21744F94">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操作系统提供防火墙配置管理工具，支持基于协议、网络地址、端口的访问控制规则配置，规则修改后立即生效；支持关闭指定服务和端口，包括但不限于关闭远程访问、共享访问等；支持防止ARP欺骗攻击</w:t>
            </w:r>
          </w:p>
        </w:tc>
        <w:tc>
          <w:tcPr>
            <w:tcW w:w="1106" w:type="dxa"/>
            <w:vAlign w:val="center"/>
          </w:tcPr>
          <w:p w14:paraId="5B76310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28BC5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14A9A512">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171</w:t>
            </w:r>
          </w:p>
        </w:tc>
        <w:tc>
          <w:tcPr>
            <w:tcW w:w="928" w:type="dxa"/>
            <w:vAlign w:val="center"/>
          </w:tcPr>
          <w:p w14:paraId="5C45C68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安全要求</w:t>
            </w:r>
          </w:p>
        </w:tc>
        <w:tc>
          <w:tcPr>
            <w:tcW w:w="1071" w:type="dxa"/>
            <w:vMerge w:val="continue"/>
            <w:vAlign w:val="center"/>
          </w:tcPr>
          <w:p w14:paraId="6C875B5B">
            <w:pPr>
              <w:widowControl/>
              <w:jc w:val="left"/>
              <w:rPr>
                <w:rFonts w:ascii="宋体" w:hAnsi="宋体" w:eastAsia="宋体" w:cs="Arial"/>
                <w:color w:val="000000"/>
                <w:kern w:val="0"/>
                <w:sz w:val="24"/>
              </w:rPr>
            </w:pPr>
          </w:p>
        </w:tc>
        <w:tc>
          <w:tcPr>
            <w:tcW w:w="1519" w:type="dxa"/>
            <w:vAlign w:val="center"/>
          </w:tcPr>
          <w:p w14:paraId="46262C70">
            <w:pPr>
              <w:widowControl/>
              <w:jc w:val="left"/>
              <w:rPr>
                <w:rFonts w:ascii="宋体" w:hAnsi="宋体" w:eastAsia="宋体" w:cs="Arial"/>
                <w:color w:val="000000"/>
                <w:kern w:val="0"/>
                <w:sz w:val="24"/>
              </w:rPr>
            </w:pPr>
            <w:r>
              <w:rPr>
                <w:rFonts w:hint="eastAsia" w:ascii="宋体" w:hAnsi="宋体" w:eastAsia="宋体" w:cs="Arial"/>
                <w:kern w:val="0"/>
                <w:sz w:val="24"/>
              </w:rPr>
              <w:t>★安全框架</w:t>
            </w:r>
          </w:p>
        </w:tc>
        <w:tc>
          <w:tcPr>
            <w:tcW w:w="4145" w:type="dxa"/>
            <w:vAlign w:val="center"/>
          </w:tcPr>
          <w:p w14:paraId="24D0FBB7">
            <w:pPr>
              <w:widowControl/>
              <w:jc w:val="left"/>
              <w:rPr>
                <w:rFonts w:ascii="宋体" w:hAnsi="宋体" w:eastAsia="宋体" w:cs="Arial"/>
                <w:color w:val="000000"/>
                <w:kern w:val="0"/>
                <w:sz w:val="24"/>
              </w:rPr>
            </w:pPr>
            <w:r>
              <w:rPr>
                <w:rFonts w:hint="eastAsia" w:ascii="宋体" w:hAnsi="宋体" w:eastAsia="宋体" w:cs="Arial"/>
                <w:kern w:val="0"/>
                <w:sz w:val="24"/>
              </w:rPr>
              <w:t>操作系统提供统一访问控制安全框架</w:t>
            </w:r>
          </w:p>
        </w:tc>
        <w:tc>
          <w:tcPr>
            <w:tcW w:w="1106" w:type="dxa"/>
            <w:vAlign w:val="center"/>
          </w:tcPr>
          <w:p w14:paraId="151433B0">
            <w:pPr>
              <w:widowControl/>
              <w:jc w:val="center"/>
              <w:rPr>
                <w:rFonts w:ascii="宋体" w:hAnsi="宋体" w:eastAsia="宋体" w:cs="Arial"/>
                <w:kern w:val="0"/>
                <w:sz w:val="24"/>
              </w:rPr>
            </w:pPr>
            <w:r>
              <w:rPr>
                <w:rFonts w:hint="eastAsia" w:ascii="宋体" w:hAnsi="宋体" w:eastAsia="宋体" w:cs="Arial"/>
                <w:kern w:val="0"/>
                <w:sz w:val="24"/>
              </w:rPr>
              <w:t>/</w:t>
            </w:r>
          </w:p>
        </w:tc>
      </w:tr>
      <w:tr w14:paraId="5C36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4763585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172</w:t>
            </w:r>
          </w:p>
        </w:tc>
        <w:tc>
          <w:tcPr>
            <w:tcW w:w="928" w:type="dxa"/>
            <w:vAlign w:val="center"/>
          </w:tcPr>
          <w:p w14:paraId="2F2AAF4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安全要求</w:t>
            </w:r>
          </w:p>
        </w:tc>
        <w:tc>
          <w:tcPr>
            <w:tcW w:w="1071" w:type="dxa"/>
            <w:vMerge w:val="continue"/>
            <w:vAlign w:val="center"/>
          </w:tcPr>
          <w:p w14:paraId="4C3C0010">
            <w:pPr>
              <w:widowControl/>
              <w:jc w:val="left"/>
              <w:rPr>
                <w:rFonts w:ascii="宋体" w:hAnsi="宋体" w:eastAsia="宋体" w:cs="Arial"/>
                <w:color w:val="000000"/>
                <w:kern w:val="0"/>
                <w:sz w:val="24"/>
              </w:rPr>
            </w:pPr>
          </w:p>
        </w:tc>
        <w:tc>
          <w:tcPr>
            <w:tcW w:w="1519" w:type="dxa"/>
            <w:vAlign w:val="center"/>
          </w:tcPr>
          <w:p w14:paraId="6DB30F80">
            <w:pPr>
              <w:widowControl/>
              <w:jc w:val="left"/>
              <w:rPr>
                <w:rFonts w:ascii="宋体" w:hAnsi="宋体" w:eastAsia="宋体" w:cs="Arial"/>
                <w:color w:val="000000"/>
                <w:kern w:val="0"/>
                <w:sz w:val="24"/>
              </w:rPr>
            </w:pPr>
            <w:r>
              <w:rPr>
                <w:rFonts w:hint="eastAsia" w:ascii="宋体" w:hAnsi="宋体" w:eastAsia="宋体" w:cs="Arial"/>
                <w:kern w:val="0"/>
                <w:sz w:val="24"/>
              </w:rPr>
              <w:t>三员管理</w:t>
            </w:r>
          </w:p>
        </w:tc>
        <w:tc>
          <w:tcPr>
            <w:tcW w:w="4145" w:type="dxa"/>
            <w:vAlign w:val="center"/>
          </w:tcPr>
          <w:p w14:paraId="5355CFB0">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操作系统支持系统管理员、安全管理员、审计管理员分权管理</w:t>
            </w:r>
          </w:p>
        </w:tc>
        <w:tc>
          <w:tcPr>
            <w:tcW w:w="1106" w:type="dxa"/>
            <w:vAlign w:val="center"/>
          </w:tcPr>
          <w:p w14:paraId="4155BCD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251E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27" w:type="dxa"/>
            <w:vAlign w:val="center"/>
          </w:tcPr>
          <w:p w14:paraId="40852B5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173</w:t>
            </w:r>
          </w:p>
        </w:tc>
        <w:tc>
          <w:tcPr>
            <w:tcW w:w="928" w:type="dxa"/>
            <w:vAlign w:val="center"/>
          </w:tcPr>
          <w:p w14:paraId="59E209E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安全要求</w:t>
            </w:r>
          </w:p>
        </w:tc>
        <w:tc>
          <w:tcPr>
            <w:tcW w:w="1071" w:type="dxa"/>
            <w:vMerge w:val="continue"/>
            <w:vAlign w:val="center"/>
          </w:tcPr>
          <w:p w14:paraId="34DC214C">
            <w:pPr>
              <w:widowControl/>
              <w:jc w:val="left"/>
              <w:rPr>
                <w:rFonts w:ascii="宋体" w:hAnsi="宋体" w:eastAsia="宋体" w:cs="Arial"/>
                <w:color w:val="000000"/>
                <w:kern w:val="0"/>
                <w:sz w:val="24"/>
              </w:rPr>
            </w:pPr>
          </w:p>
        </w:tc>
        <w:tc>
          <w:tcPr>
            <w:tcW w:w="1519" w:type="dxa"/>
            <w:vAlign w:val="center"/>
          </w:tcPr>
          <w:p w14:paraId="3E9DBF02">
            <w:pPr>
              <w:widowControl/>
              <w:jc w:val="left"/>
              <w:rPr>
                <w:rFonts w:ascii="宋体" w:hAnsi="宋体" w:eastAsia="宋体" w:cs="Arial"/>
                <w:color w:val="000000"/>
                <w:kern w:val="0"/>
                <w:sz w:val="24"/>
              </w:rPr>
            </w:pPr>
            <w:r>
              <w:rPr>
                <w:rFonts w:hint="eastAsia" w:ascii="宋体" w:hAnsi="宋体" w:eastAsia="宋体" w:cs="Arial"/>
                <w:kern w:val="0"/>
                <w:sz w:val="24"/>
              </w:rPr>
              <w:t>文件完整性</w:t>
            </w:r>
          </w:p>
        </w:tc>
        <w:tc>
          <w:tcPr>
            <w:tcW w:w="4145" w:type="dxa"/>
            <w:vAlign w:val="center"/>
          </w:tcPr>
          <w:p w14:paraId="735DB772">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操作系统支持静态文件度量（如IMA）和动态内存度量，保障特定文件及内存中运行程序的完整性</w:t>
            </w:r>
          </w:p>
        </w:tc>
        <w:tc>
          <w:tcPr>
            <w:tcW w:w="1106" w:type="dxa"/>
            <w:vAlign w:val="center"/>
          </w:tcPr>
          <w:p w14:paraId="35A27A2A">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64FE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2EB75EF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174</w:t>
            </w:r>
          </w:p>
        </w:tc>
        <w:tc>
          <w:tcPr>
            <w:tcW w:w="928" w:type="dxa"/>
            <w:vAlign w:val="center"/>
          </w:tcPr>
          <w:p w14:paraId="4F38B8D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安全要求</w:t>
            </w:r>
          </w:p>
        </w:tc>
        <w:tc>
          <w:tcPr>
            <w:tcW w:w="1071" w:type="dxa"/>
            <w:vMerge w:val="continue"/>
            <w:vAlign w:val="center"/>
          </w:tcPr>
          <w:p w14:paraId="2871D090">
            <w:pPr>
              <w:widowControl/>
              <w:jc w:val="left"/>
              <w:rPr>
                <w:rFonts w:ascii="宋体" w:hAnsi="宋体" w:eastAsia="宋体" w:cs="Arial"/>
                <w:color w:val="000000"/>
                <w:kern w:val="0"/>
                <w:sz w:val="24"/>
              </w:rPr>
            </w:pPr>
          </w:p>
        </w:tc>
        <w:tc>
          <w:tcPr>
            <w:tcW w:w="1519" w:type="dxa"/>
            <w:vAlign w:val="center"/>
          </w:tcPr>
          <w:p w14:paraId="189FFA45">
            <w:pPr>
              <w:widowControl/>
              <w:jc w:val="left"/>
              <w:rPr>
                <w:rFonts w:ascii="宋体" w:hAnsi="宋体" w:eastAsia="宋体" w:cs="Arial"/>
                <w:color w:val="000000"/>
                <w:kern w:val="0"/>
                <w:sz w:val="24"/>
              </w:rPr>
            </w:pPr>
            <w:r>
              <w:rPr>
                <w:rFonts w:hint="eastAsia" w:ascii="宋体" w:hAnsi="宋体" w:eastAsia="宋体" w:cs="Arial"/>
                <w:kern w:val="0"/>
                <w:sz w:val="24"/>
              </w:rPr>
              <w:t>可信计算</w:t>
            </w:r>
          </w:p>
        </w:tc>
        <w:tc>
          <w:tcPr>
            <w:tcW w:w="4145" w:type="dxa"/>
            <w:vAlign w:val="center"/>
          </w:tcPr>
          <w:p w14:paraId="65EC8857">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操作系统支持机密计算框架，提供机密计算SDK，能接入1种以上可信执行环境</w:t>
            </w:r>
          </w:p>
        </w:tc>
        <w:tc>
          <w:tcPr>
            <w:tcW w:w="1106" w:type="dxa"/>
            <w:vAlign w:val="center"/>
          </w:tcPr>
          <w:p w14:paraId="6D6FA8D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07A0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27" w:type="dxa"/>
            <w:vAlign w:val="center"/>
          </w:tcPr>
          <w:p w14:paraId="2519BCAA">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175</w:t>
            </w:r>
          </w:p>
        </w:tc>
        <w:tc>
          <w:tcPr>
            <w:tcW w:w="928" w:type="dxa"/>
            <w:vAlign w:val="center"/>
          </w:tcPr>
          <w:p w14:paraId="7A76E19A">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安全要求</w:t>
            </w:r>
          </w:p>
        </w:tc>
        <w:tc>
          <w:tcPr>
            <w:tcW w:w="1071" w:type="dxa"/>
            <w:vMerge w:val="continue"/>
            <w:vAlign w:val="center"/>
          </w:tcPr>
          <w:p w14:paraId="52DB4160">
            <w:pPr>
              <w:widowControl/>
              <w:jc w:val="left"/>
              <w:rPr>
                <w:rFonts w:ascii="宋体" w:hAnsi="宋体" w:eastAsia="宋体" w:cs="Arial"/>
                <w:color w:val="000000"/>
                <w:kern w:val="0"/>
                <w:sz w:val="24"/>
              </w:rPr>
            </w:pPr>
          </w:p>
        </w:tc>
        <w:tc>
          <w:tcPr>
            <w:tcW w:w="1519" w:type="dxa"/>
            <w:vAlign w:val="center"/>
          </w:tcPr>
          <w:p w14:paraId="0576FE75">
            <w:pPr>
              <w:widowControl/>
              <w:jc w:val="left"/>
              <w:rPr>
                <w:rFonts w:ascii="宋体" w:hAnsi="宋体" w:eastAsia="宋体" w:cs="Arial"/>
                <w:color w:val="000000"/>
                <w:kern w:val="0"/>
                <w:sz w:val="24"/>
              </w:rPr>
            </w:pPr>
            <w:r>
              <w:rPr>
                <w:rFonts w:hint="eastAsia" w:ascii="宋体" w:hAnsi="宋体" w:eastAsia="宋体" w:cs="Arial"/>
                <w:kern w:val="0"/>
                <w:sz w:val="24"/>
              </w:rPr>
              <w:t>内核保护</w:t>
            </w:r>
          </w:p>
        </w:tc>
        <w:tc>
          <w:tcPr>
            <w:tcW w:w="4145" w:type="dxa"/>
            <w:vAlign w:val="center"/>
          </w:tcPr>
          <w:p w14:paraId="55814D5A">
            <w:pPr>
              <w:widowControl/>
              <w:jc w:val="left"/>
              <w:rPr>
                <w:rFonts w:ascii="宋体" w:hAnsi="宋体" w:eastAsia="宋体" w:cs="Arial"/>
                <w:kern w:val="0"/>
                <w:sz w:val="24"/>
              </w:rPr>
            </w:pPr>
            <w:r>
              <w:rPr>
                <w:rFonts w:hint="eastAsia" w:ascii="宋体" w:hAnsi="宋体" w:eastAsia="宋体" w:cs="Arial"/>
                <w:kern w:val="0"/>
                <w:sz w:val="24"/>
              </w:rPr>
              <w:t>操作系统支持内核完整性保护，保障内核不被非授权改变；提供内核模块加载黑名单机制</w:t>
            </w:r>
          </w:p>
        </w:tc>
        <w:tc>
          <w:tcPr>
            <w:tcW w:w="1106" w:type="dxa"/>
            <w:vAlign w:val="center"/>
          </w:tcPr>
          <w:p w14:paraId="7BC0F8D8">
            <w:pPr>
              <w:widowControl/>
              <w:jc w:val="center"/>
              <w:rPr>
                <w:rFonts w:ascii="宋体" w:hAnsi="宋体" w:eastAsia="宋体" w:cs="Arial"/>
                <w:kern w:val="0"/>
                <w:sz w:val="24"/>
              </w:rPr>
            </w:pPr>
            <w:r>
              <w:rPr>
                <w:rFonts w:hint="eastAsia" w:ascii="宋体" w:hAnsi="宋体" w:eastAsia="宋体" w:cs="Arial"/>
                <w:kern w:val="0"/>
                <w:sz w:val="24"/>
              </w:rPr>
              <w:t>/</w:t>
            </w:r>
          </w:p>
        </w:tc>
      </w:tr>
      <w:tr w14:paraId="414D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627" w:type="dxa"/>
            <w:vAlign w:val="center"/>
          </w:tcPr>
          <w:p w14:paraId="61CAE59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176</w:t>
            </w:r>
          </w:p>
        </w:tc>
        <w:tc>
          <w:tcPr>
            <w:tcW w:w="928" w:type="dxa"/>
            <w:vAlign w:val="center"/>
          </w:tcPr>
          <w:p w14:paraId="754CBE2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安全要求</w:t>
            </w:r>
          </w:p>
        </w:tc>
        <w:tc>
          <w:tcPr>
            <w:tcW w:w="1071" w:type="dxa"/>
            <w:vAlign w:val="center"/>
          </w:tcPr>
          <w:p w14:paraId="2108FE84">
            <w:pPr>
              <w:widowControl/>
              <w:jc w:val="center"/>
              <w:rPr>
                <w:rFonts w:ascii="宋体" w:hAnsi="宋体" w:eastAsia="宋体" w:cs="Arial"/>
                <w:color w:val="000000"/>
                <w:kern w:val="0"/>
                <w:sz w:val="24"/>
              </w:rPr>
            </w:pPr>
            <w:r>
              <w:rPr>
                <w:rFonts w:hint="eastAsia" w:ascii="宋体" w:hAnsi="宋体" w:eastAsia="宋体" w:cs="Arial"/>
                <w:kern w:val="0"/>
                <w:sz w:val="24"/>
              </w:rPr>
              <w:t>身份鉴别</w:t>
            </w:r>
          </w:p>
        </w:tc>
        <w:tc>
          <w:tcPr>
            <w:tcW w:w="1519" w:type="dxa"/>
            <w:vAlign w:val="center"/>
          </w:tcPr>
          <w:p w14:paraId="0815792E">
            <w:pPr>
              <w:widowControl/>
              <w:jc w:val="left"/>
              <w:rPr>
                <w:rFonts w:ascii="宋体" w:hAnsi="宋体" w:eastAsia="宋体" w:cs="Arial"/>
                <w:color w:val="000000"/>
                <w:kern w:val="0"/>
                <w:sz w:val="24"/>
              </w:rPr>
            </w:pPr>
            <w:r>
              <w:rPr>
                <w:rFonts w:hint="eastAsia" w:ascii="宋体" w:hAnsi="宋体" w:eastAsia="宋体" w:cs="Arial"/>
                <w:kern w:val="0"/>
                <w:sz w:val="24"/>
              </w:rPr>
              <w:t>★身份鉴别服务</w:t>
            </w:r>
          </w:p>
        </w:tc>
        <w:tc>
          <w:tcPr>
            <w:tcW w:w="4145" w:type="dxa"/>
            <w:vAlign w:val="center"/>
          </w:tcPr>
          <w:p w14:paraId="0497EBF0">
            <w:pPr>
              <w:widowControl/>
              <w:jc w:val="left"/>
              <w:rPr>
                <w:rFonts w:ascii="宋体" w:hAnsi="宋体" w:eastAsia="宋体" w:cs="Arial"/>
                <w:color w:val="000000"/>
                <w:kern w:val="0"/>
                <w:sz w:val="24"/>
              </w:rPr>
            </w:pPr>
            <w:r>
              <w:rPr>
                <w:rFonts w:hint="eastAsia" w:ascii="宋体" w:hAnsi="宋体" w:eastAsia="宋体" w:cs="Arial"/>
                <w:color w:val="000000"/>
                <w:kern w:val="0"/>
                <w:sz w:val="24"/>
              </w:rPr>
              <w:t>用户标识使用帐户名和帐户ID，在操作系统的整个生存周期内用户标识具有唯一性；支持用户口令复杂度校验及强口令管理；支持用户口令有效期配置；支持口令鉴别失败控制；支持口令加密算法配置，用户口令进行加密后以不可逆的密文形式保存；支持禁止根帐户（root）远程登录设置</w:t>
            </w:r>
          </w:p>
        </w:tc>
        <w:tc>
          <w:tcPr>
            <w:tcW w:w="1106" w:type="dxa"/>
            <w:vAlign w:val="center"/>
          </w:tcPr>
          <w:p w14:paraId="44C60D45">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6D88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627" w:type="dxa"/>
            <w:vAlign w:val="center"/>
          </w:tcPr>
          <w:p w14:paraId="0A2212A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177</w:t>
            </w:r>
          </w:p>
        </w:tc>
        <w:tc>
          <w:tcPr>
            <w:tcW w:w="928" w:type="dxa"/>
            <w:vAlign w:val="center"/>
          </w:tcPr>
          <w:p w14:paraId="711DD9A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安全要求</w:t>
            </w:r>
          </w:p>
        </w:tc>
        <w:tc>
          <w:tcPr>
            <w:tcW w:w="1071" w:type="dxa"/>
            <w:vMerge w:val="restart"/>
            <w:vAlign w:val="center"/>
          </w:tcPr>
          <w:p w14:paraId="753157B5">
            <w:pPr>
              <w:widowControl/>
              <w:jc w:val="center"/>
              <w:rPr>
                <w:rFonts w:ascii="宋体" w:hAnsi="宋体" w:eastAsia="宋体" w:cs="Arial"/>
                <w:color w:val="000000"/>
                <w:kern w:val="0"/>
                <w:sz w:val="24"/>
              </w:rPr>
            </w:pPr>
            <w:r>
              <w:rPr>
                <w:rFonts w:hint="eastAsia" w:ascii="宋体" w:hAnsi="宋体" w:eastAsia="宋体" w:cs="Arial"/>
                <w:kern w:val="0"/>
                <w:sz w:val="24"/>
              </w:rPr>
              <w:t>访问控制</w:t>
            </w:r>
          </w:p>
        </w:tc>
        <w:tc>
          <w:tcPr>
            <w:tcW w:w="1519" w:type="dxa"/>
            <w:vAlign w:val="center"/>
          </w:tcPr>
          <w:p w14:paraId="28422220">
            <w:pPr>
              <w:widowControl/>
              <w:jc w:val="left"/>
              <w:rPr>
                <w:rFonts w:ascii="宋体" w:hAnsi="宋体" w:eastAsia="宋体" w:cs="Arial"/>
                <w:color w:val="000000"/>
                <w:kern w:val="0"/>
                <w:sz w:val="24"/>
              </w:rPr>
            </w:pPr>
            <w:r>
              <w:rPr>
                <w:rFonts w:hint="eastAsia" w:ascii="宋体" w:hAnsi="宋体" w:eastAsia="宋体" w:cs="Arial"/>
                <w:kern w:val="0"/>
                <w:sz w:val="24"/>
              </w:rPr>
              <w:t>★自主访问控制</w:t>
            </w:r>
          </w:p>
        </w:tc>
        <w:tc>
          <w:tcPr>
            <w:tcW w:w="4145" w:type="dxa"/>
            <w:vAlign w:val="center"/>
          </w:tcPr>
          <w:p w14:paraId="7C2FDA37">
            <w:pPr>
              <w:widowControl/>
              <w:jc w:val="left"/>
              <w:rPr>
                <w:rFonts w:ascii="宋体" w:hAnsi="宋体" w:eastAsia="宋体" w:cs="Arial"/>
                <w:color w:val="000000"/>
                <w:kern w:val="0"/>
                <w:sz w:val="24"/>
              </w:rPr>
            </w:pPr>
            <w:r>
              <w:rPr>
                <w:rFonts w:hint="eastAsia" w:ascii="宋体" w:hAnsi="宋体" w:eastAsia="宋体" w:cs="Arial"/>
                <w:color w:val="000000"/>
                <w:kern w:val="0"/>
                <w:sz w:val="24"/>
              </w:rPr>
              <w:t>允许客体拥有者以普通帐户决定并控制对客体的访问，并阻止非授权用户对客体的访问；普通用户缺省拥有新建、读写和删除私有目录下文件的权限；支持细粒度的自主访问控制，将访问控制的粒度控制在单个用户，对系统中的每一个客体，实现由客体拥有者以指定用户方式确定其对该客体的访问权限，而其他同组用户或非同组的用户和用户组对该客体的访问权则由客体拥有者授予</w:t>
            </w:r>
          </w:p>
        </w:tc>
        <w:tc>
          <w:tcPr>
            <w:tcW w:w="1106" w:type="dxa"/>
            <w:vAlign w:val="center"/>
          </w:tcPr>
          <w:p w14:paraId="0CF1E17A">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0FF8E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27" w:type="dxa"/>
            <w:vAlign w:val="center"/>
          </w:tcPr>
          <w:p w14:paraId="0128D18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178</w:t>
            </w:r>
          </w:p>
        </w:tc>
        <w:tc>
          <w:tcPr>
            <w:tcW w:w="928" w:type="dxa"/>
            <w:vAlign w:val="center"/>
          </w:tcPr>
          <w:p w14:paraId="58E56B6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安全要求</w:t>
            </w:r>
          </w:p>
        </w:tc>
        <w:tc>
          <w:tcPr>
            <w:tcW w:w="1071" w:type="dxa"/>
            <w:vMerge w:val="continue"/>
            <w:vAlign w:val="center"/>
          </w:tcPr>
          <w:p w14:paraId="07C323AD">
            <w:pPr>
              <w:widowControl/>
              <w:jc w:val="left"/>
              <w:rPr>
                <w:rFonts w:ascii="宋体" w:hAnsi="宋体" w:eastAsia="宋体" w:cs="Arial"/>
                <w:color w:val="000000"/>
                <w:kern w:val="0"/>
                <w:sz w:val="24"/>
              </w:rPr>
            </w:pPr>
          </w:p>
        </w:tc>
        <w:tc>
          <w:tcPr>
            <w:tcW w:w="1519" w:type="dxa"/>
            <w:vAlign w:val="center"/>
          </w:tcPr>
          <w:p w14:paraId="33316329">
            <w:pPr>
              <w:widowControl/>
              <w:jc w:val="left"/>
              <w:rPr>
                <w:rFonts w:ascii="宋体" w:hAnsi="宋体" w:eastAsia="宋体" w:cs="Arial"/>
                <w:color w:val="000000"/>
                <w:kern w:val="0"/>
                <w:sz w:val="24"/>
              </w:rPr>
            </w:pPr>
            <w:r>
              <w:rPr>
                <w:rFonts w:hint="eastAsia" w:ascii="宋体" w:hAnsi="宋体" w:eastAsia="宋体" w:cs="Arial"/>
                <w:kern w:val="0"/>
                <w:sz w:val="24"/>
              </w:rPr>
              <w:t>★强制访问控制</w:t>
            </w:r>
          </w:p>
        </w:tc>
        <w:tc>
          <w:tcPr>
            <w:tcW w:w="4145" w:type="dxa"/>
            <w:vAlign w:val="center"/>
          </w:tcPr>
          <w:p w14:paraId="5D976CD6">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操作系统支持对应用程序的访问控制与资源限制，包括对文件、网络等客体的访问控制；支持应用安装控制、应用执行控制</w:t>
            </w:r>
          </w:p>
        </w:tc>
        <w:tc>
          <w:tcPr>
            <w:tcW w:w="1106" w:type="dxa"/>
            <w:vAlign w:val="center"/>
          </w:tcPr>
          <w:p w14:paraId="2922066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5E4D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627" w:type="dxa"/>
            <w:vAlign w:val="center"/>
          </w:tcPr>
          <w:p w14:paraId="21FA4E0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179</w:t>
            </w:r>
          </w:p>
        </w:tc>
        <w:tc>
          <w:tcPr>
            <w:tcW w:w="928" w:type="dxa"/>
            <w:vAlign w:val="center"/>
          </w:tcPr>
          <w:p w14:paraId="3DE6426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安全要求</w:t>
            </w:r>
          </w:p>
        </w:tc>
        <w:tc>
          <w:tcPr>
            <w:tcW w:w="1071" w:type="dxa"/>
            <w:vMerge w:val="continue"/>
            <w:vAlign w:val="center"/>
          </w:tcPr>
          <w:p w14:paraId="34771A4F">
            <w:pPr>
              <w:widowControl/>
              <w:jc w:val="left"/>
              <w:rPr>
                <w:rFonts w:ascii="宋体" w:hAnsi="宋体" w:eastAsia="宋体" w:cs="Arial"/>
                <w:color w:val="000000"/>
                <w:kern w:val="0"/>
                <w:sz w:val="24"/>
              </w:rPr>
            </w:pPr>
          </w:p>
        </w:tc>
        <w:tc>
          <w:tcPr>
            <w:tcW w:w="1519" w:type="dxa"/>
            <w:vAlign w:val="center"/>
          </w:tcPr>
          <w:p w14:paraId="1CB324D3">
            <w:pPr>
              <w:widowControl/>
              <w:jc w:val="left"/>
              <w:rPr>
                <w:rFonts w:ascii="宋体" w:hAnsi="宋体" w:eastAsia="宋体" w:cs="Arial"/>
                <w:color w:val="000000"/>
                <w:kern w:val="0"/>
                <w:sz w:val="24"/>
              </w:rPr>
            </w:pPr>
            <w:r>
              <w:rPr>
                <w:rFonts w:hint="eastAsia" w:ascii="宋体" w:hAnsi="宋体" w:eastAsia="宋体" w:cs="Arial"/>
                <w:kern w:val="0"/>
                <w:sz w:val="24"/>
              </w:rPr>
              <w:t>★安全审计</w:t>
            </w:r>
          </w:p>
        </w:tc>
        <w:tc>
          <w:tcPr>
            <w:tcW w:w="4145" w:type="dxa"/>
            <w:vAlign w:val="center"/>
          </w:tcPr>
          <w:p w14:paraId="4890BC70">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能对身份鉴别的使用、自主访问控制、标记和强制访问控制策略的修改等生成审计日志；审计记录包括：事件类型、事件发生的日期、触发事件的用户、事件成功或失败等字段；支持审计日志查询和导出功能</w:t>
            </w:r>
          </w:p>
        </w:tc>
        <w:tc>
          <w:tcPr>
            <w:tcW w:w="1106" w:type="dxa"/>
            <w:vAlign w:val="center"/>
          </w:tcPr>
          <w:p w14:paraId="323E9C6A">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1BD2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627" w:type="dxa"/>
            <w:vAlign w:val="center"/>
          </w:tcPr>
          <w:p w14:paraId="343DF89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180</w:t>
            </w:r>
          </w:p>
        </w:tc>
        <w:tc>
          <w:tcPr>
            <w:tcW w:w="928" w:type="dxa"/>
            <w:vAlign w:val="center"/>
          </w:tcPr>
          <w:p w14:paraId="4D36927A">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安全要求</w:t>
            </w:r>
          </w:p>
        </w:tc>
        <w:tc>
          <w:tcPr>
            <w:tcW w:w="1071" w:type="dxa"/>
            <w:vAlign w:val="center"/>
          </w:tcPr>
          <w:p w14:paraId="5C3E86BB">
            <w:pPr>
              <w:widowControl/>
              <w:jc w:val="center"/>
              <w:rPr>
                <w:rFonts w:ascii="宋体" w:hAnsi="宋体" w:eastAsia="宋体" w:cs="Arial"/>
                <w:color w:val="000000"/>
                <w:kern w:val="0"/>
                <w:sz w:val="24"/>
              </w:rPr>
            </w:pPr>
            <w:r>
              <w:rPr>
                <w:rFonts w:hint="eastAsia" w:ascii="宋体" w:hAnsi="宋体" w:eastAsia="宋体" w:cs="Arial"/>
                <w:kern w:val="0"/>
                <w:sz w:val="24"/>
              </w:rPr>
              <w:t>漏洞管理</w:t>
            </w:r>
          </w:p>
        </w:tc>
        <w:tc>
          <w:tcPr>
            <w:tcW w:w="1519" w:type="dxa"/>
            <w:vAlign w:val="center"/>
          </w:tcPr>
          <w:p w14:paraId="2D690BA0">
            <w:pPr>
              <w:widowControl/>
              <w:jc w:val="left"/>
              <w:rPr>
                <w:rFonts w:ascii="宋体" w:hAnsi="宋体" w:eastAsia="宋体" w:cs="Arial"/>
                <w:color w:val="000000"/>
                <w:kern w:val="0"/>
                <w:sz w:val="24"/>
              </w:rPr>
            </w:pPr>
            <w:r>
              <w:rPr>
                <w:rFonts w:hint="eastAsia" w:ascii="宋体" w:hAnsi="宋体" w:eastAsia="宋体" w:cs="Arial"/>
                <w:kern w:val="0"/>
                <w:sz w:val="24"/>
              </w:rPr>
              <w:t>★漏洞管理</w:t>
            </w:r>
          </w:p>
        </w:tc>
        <w:tc>
          <w:tcPr>
            <w:tcW w:w="4145" w:type="dxa"/>
            <w:vAlign w:val="center"/>
          </w:tcPr>
          <w:p w14:paraId="08518BAB">
            <w:pPr>
              <w:widowControl/>
              <w:jc w:val="left"/>
              <w:rPr>
                <w:rFonts w:ascii="宋体" w:hAnsi="宋体" w:eastAsia="宋体" w:cs="Arial"/>
                <w:color w:val="000000"/>
                <w:kern w:val="0"/>
                <w:sz w:val="24"/>
              </w:rPr>
            </w:pPr>
            <w:r>
              <w:rPr>
                <w:rFonts w:hint="eastAsia" w:ascii="宋体" w:hAnsi="宋体" w:eastAsia="宋体" w:cs="Arial"/>
                <w:color w:val="000000"/>
                <w:kern w:val="0"/>
                <w:sz w:val="24"/>
              </w:rPr>
              <w:t>操作系统支持漏洞编号，每个漏洞独立编号，可直接使用NVDB、CNVD或CVE编号；漏洞提醒，发现或获悉漏洞信息时，通过系统推送、电子邮件或官方网站等方式通知用户；漏洞修复，对已发现的安全漏洞通过补丁等方式对系统漏洞进行修复；漏洞列表，提供每个版本已修复的漏洞列表，提供命令或网页等方式方便用户查询漏洞及其修复情况</w:t>
            </w:r>
          </w:p>
        </w:tc>
        <w:tc>
          <w:tcPr>
            <w:tcW w:w="1106" w:type="dxa"/>
            <w:vAlign w:val="center"/>
          </w:tcPr>
          <w:p w14:paraId="09A281D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bl>
    <w:p w14:paraId="79096DDB">
      <w:pPr>
        <w:rPr>
          <w:rFonts w:ascii="Times New Roman" w:hAnsi="Times New Roman" w:eastAsia="宋体" w:cs="Times New Roman"/>
        </w:rPr>
      </w:pPr>
    </w:p>
    <w:p w14:paraId="27EC1D4F">
      <w:pPr>
        <w:keepNext/>
        <w:keepLines/>
        <w:numPr>
          <w:ilvl w:val="3"/>
          <w:numId w:val="1"/>
        </w:numPr>
        <w:adjustRightInd w:val="0"/>
        <w:spacing w:before="280" w:after="290" w:line="376" w:lineRule="atLeast"/>
        <w:ind w:left="850" w:hanging="850"/>
        <w:textAlignment w:val="baseline"/>
        <w:outlineLvl w:val="3"/>
        <w:rPr>
          <w:rFonts w:ascii="Times New Roman" w:hAnsi="宋体" w:eastAsia="宋体" w:cs="宋体"/>
          <w:kern w:val="0"/>
          <w:sz w:val="24"/>
        </w:rPr>
      </w:pPr>
      <w:r>
        <w:rPr>
          <w:rFonts w:hint="eastAsia" w:ascii="Times New Roman" w:hAnsi="宋体" w:eastAsia="宋体" w:cs="宋体"/>
          <w:kern w:val="0"/>
          <w:sz w:val="24"/>
        </w:rPr>
        <w:t>在满足通用参数基础上服务器操作系统需满足的其他参数要求</w:t>
      </w:r>
    </w:p>
    <w:tbl>
      <w:tblPr>
        <w:tblStyle w:val="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244"/>
        <w:gridCol w:w="7342"/>
      </w:tblGrid>
      <w:tr w14:paraId="245B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6" w:type="dxa"/>
            <w:vAlign w:val="center"/>
          </w:tcPr>
          <w:p w14:paraId="24FBBD9B">
            <w:pPr>
              <w:widowControl/>
              <w:jc w:val="center"/>
              <w:rPr>
                <w:rFonts w:ascii="宋体" w:hAnsi="宋体" w:eastAsia="宋体" w:cs="宋体"/>
                <w:kern w:val="0"/>
                <w:sz w:val="24"/>
              </w:rPr>
            </w:pPr>
            <w:r>
              <w:rPr>
                <w:rFonts w:hint="eastAsia" w:ascii="宋体" w:hAnsi="宋体" w:eastAsia="宋体" w:cs="宋体"/>
                <w:kern w:val="0"/>
                <w:sz w:val="24"/>
              </w:rPr>
              <w:t>序号</w:t>
            </w:r>
          </w:p>
        </w:tc>
        <w:tc>
          <w:tcPr>
            <w:tcW w:w="1244" w:type="dxa"/>
            <w:vAlign w:val="center"/>
          </w:tcPr>
          <w:p w14:paraId="57388A0E">
            <w:pPr>
              <w:widowControl/>
              <w:jc w:val="center"/>
              <w:rPr>
                <w:rFonts w:ascii="宋体" w:hAnsi="宋体" w:eastAsia="宋体" w:cs="宋体"/>
                <w:kern w:val="0"/>
                <w:sz w:val="24"/>
              </w:rPr>
            </w:pPr>
            <w:r>
              <w:rPr>
                <w:rFonts w:hint="eastAsia" w:ascii="宋体" w:hAnsi="宋体" w:eastAsia="宋体" w:cs="宋体"/>
                <w:kern w:val="0"/>
                <w:sz w:val="24"/>
              </w:rPr>
              <w:t>分类</w:t>
            </w:r>
          </w:p>
        </w:tc>
        <w:tc>
          <w:tcPr>
            <w:tcW w:w="7342" w:type="dxa"/>
            <w:vAlign w:val="center"/>
          </w:tcPr>
          <w:p w14:paraId="6CCD189D">
            <w:pPr>
              <w:widowControl/>
              <w:jc w:val="center"/>
              <w:rPr>
                <w:rFonts w:ascii="宋体" w:hAnsi="宋体" w:eastAsia="宋体" w:cs="宋体"/>
                <w:kern w:val="0"/>
                <w:sz w:val="24"/>
              </w:rPr>
            </w:pPr>
            <w:r>
              <w:rPr>
                <w:rFonts w:hint="eastAsia" w:ascii="宋体" w:hAnsi="宋体" w:eastAsia="宋体" w:cs="宋体"/>
                <w:kern w:val="0"/>
                <w:sz w:val="24"/>
              </w:rPr>
              <w:t>指标要求</w:t>
            </w:r>
          </w:p>
        </w:tc>
      </w:tr>
      <w:tr w14:paraId="5D84A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36" w:type="dxa"/>
            <w:noWrap/>
            <w:vAlign w:val="center"/>
          </w:tcPr>
          <w:p w14:paraId="2BE4C5F6">
            <w:pPr>
              <w:widowControl/>
              <w:jc w:val="center"/>
              <w:rPr>
                <w:rFonts w:ascii="宋体" w:hAnsi="宋体" w:eastAsia="宋体" w:cs="宋体"/>
                <w:kern w:val="0"/>
                <w:sz w:val="24"/>
              </w:rPr>
            </w:pPr>
            <w:r>
              <w:rPr>
                <w:rFonts w:ascii="宋体" w:hAnsi="宋体" w:eastAsia="宋体" w:cs="宋体"/>
                <w:kern w:val="0"/>
                <w:sz w:val="24"/>
              </w:rPr>
              <w:t>1</w:t>
            </w:r>
          </w:p>
        </w:tc>
        <w:tc>
          <w:tcPr>
            <w:tcW w:w="1244" w:type="dxa"/>
            <w:vAlign w:val="center"/>
          </w:tcPr>
          <w:p w14:paraId="6B6ABF56">
            <w:pPr>
              <w:widowControl/>
              <w:jc w:val="center"/>
              <w:rPr>
                <w:rFonts w:ascii="宋体" w:hAnsi="宋体" w:eastAsia="宋体" w:cs="宋体"/>
                <w:kern w:val="0"/>
                <w:sz w:val="24"/>
              </w:rPr>
            </w:pPr>
            <w:r>
              <w:rPr>
                <w:rFonts w:hint="eastAsia" w:ascii="宋体" w:hAnsi="宋体" w:eastAsia="宋体" w:cs="宋体"/>
                <w:kern w:val="0"/>
                <w:sz w:val="24"/>
              </w:rPr>
              <w:t>访问控制</w:t>
            </w:r>
          </w:p>
        </w:tc>
        <w:tc>
          <w:tcPr>
            <w:tcW w:w="7342" w:type="dxa"/>
            <w:vAlign w:val="center"/>
          </w:tcPr>
          <w:p w14:paraId="1CC2D9B9">
            <w:pPr>
              <w:widowControl/>
              <w:rPr>
                <w:rFonts w:ascii="宋体" w:hAnsi="宋体" w:eastAsia="宋体" w:cs="宋体"/>
                <w:kern w:val="0"/>
                <w:sz w:val="24"/>
              </w:rPr>
            </w:pPr>
            <w:r>
              <w:rPr>
                <w:rFonts w:hint="eastAsia" w:ascii="宋体" w:hAnsi="宋体" w:eastAsia="宋体" w:cs="宋体"/>
                <w:color w:val="000000"/>
                <w:kern w:val="0"/>
                <w:sz w:val="24"/>
              </w:rPr>
              <w:t>系统可支持强制访问控制，并可提供两种或以上强制访问控制模块联合加载，如SELINUX、APPARMOR等。</w:t>
            </w:r>
            <w:r>
              <w:rPr>
                <w:rFonts w:hint="eastAsia" w:ascii="宋体" w:hAnsi="宋体" w:eastAsia="宋体" w:cs="宋体"/>
                <w:kern w:val="0"/>
                <w:sz w:val="24"/>
              </w:rPr>
              <w:t>（须提供系统截图)</w:t>
            </w:r>
          </w:p>
        </w:tc>
      </w:tr>
      <w:tr w14:paraId="240F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736" w:type="dxa"/>
            <w:noWrap/>
            <w:vAlign w:val="center"/>
          </w:tcPr>
          <w:p w14:paraId="0AFB898C">
            <w:pPr>
              <w:widowControl/>
              <w:jc w:val="center"/>
              <w:rPr>
                <w:rFonts w:ascii="宋体" w:hAnsi="宋体" w:eastAsia="宋体" w:cs="宋体"/>
                <w:kern w:val="0"/>
                <w:sz w:val="24"/>
              </w:rPr>
            </w:pPr>
            <w:r>
              <w:rPr>
                <w:rFonts w:ascii="宋体" w:hAnsi="宋体" w:eastAsia="宋体" w:cs="宋体"/>
                <w:kern w:val="0"/>
                <w:sz w:val="24"/>
              </w:rPr>
              <w:t>2</w:t>
            </w:r>
          </w:p>
        </w:tc>
        <w:tc>
          <w:tcPr>
            <w:tcW w:w="1244" w:type="dxa"/>
            <w:vAlign w:val="center"/>
          </w:tcPr>
          <w:p w14:paraId="08D06155">
            <w:pPr>
              <w:widowControl/>
              <w:jc w:val="center"/>
              <w:rPr>
                <w:rFonts w:ascii="宋体" w:hAnsi="宋体" w:eastAsia="宋体" w:cs="宋体"/>
                <w:kern w:val="0"/>
                <w:sz w:val="24"/>
              </w:rPr>
            </w:pPr>
            <w:r>
              <w:rPr>
                <w:rFonts w:hint="eastAsia" w:ascii="宋体" w:hAnsi="宋体" w:eastAsia="宋体" w:cs="宋体"/>
                <w:color w:val="000000"/>
                <w:kern w:val="0"/>
                <w:sz w:val="24"/>
              </w:rPr>
              <w:t>数据隔离</w:t>
            </w:r>
          </w:p>
        </w:tc>
        <w:tc>
          <w:tcPr>
            <w:tcW w:w="7342" w:type="dxa"/>
            <w:vAlign w:val="center"/>
          </w:tcPr>
          <w:p w14:paraId="3356B63E">
            <w:pPr>
              <w:widowControl/>
              <w:rPr>
                <w:rFonts w:ascii="宋体" w:hAnsi="宋体" w:eastAsia="宋体" w:cs="宋体"/>
                <w:kern w:val="0"/>
                <w:sz w:val="24"/>
              </w:rPr>
            </w:pPr>
            <w:r>
              <w:rPr>
                <w:rFonts w:ascii="宋体" w:hAnsi="宋体" w:eastAsia="宋体" w:cs="Times New Roman"/>
                <w:sz w:val="24"/>
              </w:rPr>
              <w:t>#</w:t>
            </w:r>
            <w:r>
              <w:rPr>
                <w:rFonts w:hint="eastAsia" w:ascii="宋体" w:hAnsi="宋体" w:eastAsia="宋体" w:cs="宋体"/>
                <w:color w:val="000000"/>
                <w:kern w:val="0"/>
                <w:sz w:val="24"/>
              </w:rPr>
              <w:t>系统内置原生的私有数据隔离保护技术，通过该技术包括管理员在内的任何其他用户都不能进行非授权访问。</w:t>
            </w:r>
            <w:r>
              <w:rPr>
                <w:rFonts w:hint="eastAsia" w:ascii="宋体" w:hAnsi="宋体" w:eastAsia="宋体" w:cs="宋体"/>
                <w:kern w:val="0"/>
                <w:sz w:val="24"/>
              </w:rPr>
              <w:t>（须提供系统截图)</w:t>
            </w:r>
          </w:p>
        </w:tc>
      </w:tr>
      <w:tr w14:paraId="747A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36" w:type="dxa"/>
            <w:noWrap/>
            <w:vAlign w:val="center"/>
          </w:tcPr>
          <w:p w14:paraId="44375826">
            <w:pPr>
              <w:widowControl/>
              <w:jc w:val="center"/>
              <w:rPr>
                <w:rFonts w:ascii="宋体" w:hAnsi="宋体" w:eastAsia="宋体" w:cs="宋体"/>
                <w:kern w:val="0"/>
                <w:sz w:val="24"/>
              </w:rPr>
            </w:pPr>
            <w:r>
              <w:rPr>
                <w:rFonts w:hint="eastAsia" w:ascii="宋体" w:hAnsi="宋体" w:eastAsia="宋体" w:cs="宋体"/>
                <w:kern w:val="0"/>
                <w:sz w:val="24"/>
              </w:rPr>
              <w:t>3</w:t>
            </w:r>
          </w:p>
        </w:tc>
        <w:tc>
          <w:tcPr>
            <w:tcW w:w="1244" w:type="dxa"/>
            <w:vAlign w:val="center"/>
          </w:tcPr>
          <w:p w14:paraId="3814AFA6">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文件保护箱</w:t>
            </w:r>
          </w:p>
        </w:tc>
        <w:tc>
          <w:tcPr>
            <w:tcW w:w="7342" w:type="dxa"/>
            <w:vAlign w:val="center"/>
          </w:tcPr>
          <w:p w14:paraId="4E82D53B">
            <w:pPr>
              <w:widowControl/>
              <w:rPr>
                <w:rFonts w:ascii="宋体" w:hAnsi="宋体" w:eastAsia="宋体" w:cs="宋体"/>
                <w:color w:val="000000"/>
                <w:kern w:val="0"/>
                <w:sz w:val="24"/>
              </w:rPr>
            </w:pPr>
            <w:r>
              <w:rPr>
                <w:rFonts w:ascii="宋体" w:hAnsi="宋体" w:eastAsia="宋体" w:cs="Times New Roman"/>
                <w:sz w:val="24"/>
              </w:rPr>
              <w:t>#</w:t>
            </w:r>
            <w:r>
              <w:rPr>
                <w:rFonts w:hint="eastAsia" w:ascii="宋体" w:hAnsi="宋体" w:eastAsia="宋体" w:cs="宋体"/>
                <w:color w:val="000000"/>
                <w:kern w:val="0"/>
                <w:sz w:val="24"/>
              </w:rPr>
              <w:t>操作系统可提供原生数据隔离保护BOX机制，具备文件保护箱。</w:t>
            </w:r>
            <w:r>
              <w:rPr>
                <w:rFonts w:hint="eastAsia" w:ascii="宋体" w:hAnsi="宋体" w:eastAsia="宋体" w:cs="宋体"/>
                <w:kern w:val="0"/>
                <w:sz w:val="24"/>
              </w:rPr>
              <w:t>（须提供系统截图)</w:t>
            </w:r>
          </w:p>
        </w:tc>
      </w:tr>
      <w:tr w14:paraId="5277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736" w:type="dxa"/>
            <w:noWrap/>
            <w:vAlign w:val="center"/>
          </w:tcPr>
          <w:p w14:paraId="578623F9">
            <w:pPr>
              <w:widowControl/>
              <w:jc w:val="center"/>
              <w:rPr>
                <w:rFonts w:ascii="宋体" w:hAnsi="宋体" w:eastAsia="宋体" w:cs="宋体"/>
                <w:kern w:val="0"/>
                <w:sz w:val="24"/>
              </w:rPr>
            </w:pPr>
            <w:r>
              <w:rPr>
                <w:rFonts w:hint="eastAsia" w:ascii="宋体" w:hAnsi="宋体" w:eastAsia="宋体" w:cs="宋体"/>
                <w:kern w:val="0"/>
                <w:sz w:val="24"/>
              </w:rPr>
              <w:t>4</w:t>
            </w:r>
          </w:p>
        </w:tc>
        <w:tc>
          <w:tcPr>
            <w:tcW w:w="1244" w:type="dxa"/>
            <w:vAlign w:val="center"/>
          </w:tcPr>
          <w:p w14:paraId="4E4B8D86">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备份与恢复</w:t>
            </w:r>
          </w:p>
        </w:tc>
        <w:tc>
          <w:tcPr>
            <w:tcW w:w="7342" w:type="dxa"/>
            <w:vAlign w:val="center"/>
          </w:tcPr>
          <w:p w14:paraId="52A8FDE0">
            <w:pPr>
              <w:widowControl/>
              <w:rPr>
                <w:rFonts w:ascii="宋体" w:hAnsi="宋体" w:eastAsia="宋体" w:cs="宋体"/>
                <w:kern w:val="0"/>
                <w:sz w:val="24"/>
              </w:rPr>
            </w:pPr>
            <w:r>
              <w:rPr>
                <w:rFonts w:ascii="宋体" w:hAnsi="宋体" w:eastAsia="宋体" w:cs="Times New Roman"/>
                <w:sz w:val="24"/>
              </w:rPr>
              <w:t>#</w:t>
            </w:r>
            <w:r>
              <w:rPr>
                <w:rFonts w:hint="eastAsia" w:ascii="宋体" w:hAnsi="宋体" w:eastAsia="宋体" w:cs="宋体"/>
                <w:color w:val="000000"/>
                <w:kern w:val="0"/>
                <w:sz w:val="24"/>
              </w:rPr>
              <w:t>支持利用系统原生工具生成系统状体快照，支持全量备份、增量备份，支持利用系统本分恢复系统状态。</w:t>
            </w:r>
            <w:r>
              <w:rPr>
                <w:rFonts w:hint="eastAsia" w:ascii="宋体" w:hAnsi="宋体" w:eastAsia="宋体" w:cs="宋体"/>
                <w:kern w:val="0"/>
                <w:sz w:val="24"/>
              </w:rPr>
              <w:t>（须提供系统截图)</w:t>
            </w:r>
          </w:p>
        </w:tc>
      </w:tr>
      <w:tr w14:paraId="0EC1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736" w:type="dxa"/>
            <w:noWrap/>
            <w:vAlign w:val="center"/>
          </w:tcPr>
          <w:p w14:paraId="4862DA7B">
            <w:pPr>
              <w:widowControl/>
              <w:jc w:val="center"/>
              <w:rPr>
                <w:rFonts w:ascii="宋体" w:hAnsi="宋体" w:eastAsia="宋体" w:cs="宋体"/>
                <w:kern w:val="0"/>
                <w:sz w:val="24"/>
              </w:rPr>
            </w:pPr>
            <w:r>
              <w:rPr>
                <w:rFonts w:ascii="宋体" w:hAnsi="宋体" w:eastAsia="宋体" w:cs="宋体"/>
                <w:kern w:val="0"/>
                <w:sz w:val="24"/>
              </w:rPr>
              <w:t>5</w:t>
            </w:r>
          </w:p>
        </w:tc>
        <w:tc>
          <w:tcPr>
            <w:tcW w:w="1244" w:type="dxa"/>
            <w:vAlign w:val="center"/>
          </w:tcPr>
          <w:p w14:paraId="7DF5EBF6">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安全框架</w:t>
            </w:r>
          </w:p>
        </w:tc>
        <w:tc>
          <w:tcPr>
            <w:tcW w:w="7342" w:type="dxa"/>
            <w:vAlign w:val="center"/>
          </w:tcPr>
          <w:p w14:paraId="563B1CDD">
            <w:pPr>
              <w:widowControl/>
              <w:rPr>
                <w:rFonts w:ascii="宋体" w:hAnsi="宋体" w:eastAsia="宋体" w:cs="宋体"/>
                <w:color w:val="000000"/>
                <w:kern w:val="0"/>
                <w:sz w:val="24"/>
              </w:rPr>
            </w:pPr>
            <w:r>
              <w:rPr>
                <w:rFonts w:hint="eastAsia" w:ascii="宋体" w:hAnsi="宋体" w:eastAsia="宋体" w:cs="宋体"/>
                <w:color w:val="000000"/>
                <w:kern w:val="0"/>
                <w:sz w:val="24"/>
              </w:rPr>
              <w:t>系统提供特有内核统一访问控制安全框架，保障系统安全性，能够自动识别并标识非法外来程序(包括二进制程序、内核模块、动态链接库等)（须提供系统截图，并加盖公章）</w:t>
            </w:r>
          </w:p>
        </w:tc>
      </w:tr>
      <w:tr w14:paraId="0D29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736" w:type="dxa"/>
            <w:noWrap/>
            <w:vAlign w:val="center"/>
          </w:tcPr>
          <w:p w14:paraId="66C85FF4">
            <w:pPr>
              <w:widowControl/>
              <w:jc w:val="center"/>
              <w:rPr>
                <w:rFonts w:ascii="宋体" w:hAnsi="宋体" w:eastAsia="宋体" w:cs="宋体"/>
                <w:kern w:val="0"/>
                <w:sz w:val="24"/>
              </w:rPr>
            </w:pPr>
            <w:r>
              <w:rPr>
                <w:rFonts w:ascii="宋体" w:hAnsi="宋体" w:eastAsia="宋体" w:cs="宋体"/>
                <w:kern w:val="0"/>
                <w:sz w:val="24"/>
              </w:rPr>
              <w:t>6</w:t>
            </w:r>
          </w:p>
        </w:tc>
        <w:tc>
          <w:tcPr>
            <w:tcW w:w="1244" w:type="dxa"/>
            <w:vAlign w:val="center"/>
          </w:tcPr>
          <w:p w14:paraId="581E83B1">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产品成熟度</w:t>
            </w:r>
          </w:p>
        </w:tc>
        <w:tc>
          <w:tcPr>
            <w:tcW w:w="7342" w:type="dxa"/>
            <w:vAlign w:val="center"/>
          </w:tcPr>
          <w:p w14:paraId="44EB738F">
            <w:pPr>
              <w:widowControl/>
              <w:rPr>
                <w:rFonts w:ascii="宋体" w:hAnsi="宋体" w:eastAsia="宋体" w:cs="宋体"/>
                <w:color w:val="000000"/>
                <w:kern w:val="0"/>
                <w:sz w:val="24"/>
              </w:rPr>
            </w:pPr>
            <w:r>
              <w:rPr>
                <w:rFonts w:hint="eastAsia" w:ascii="宋体" w:hAnsi="宋体" w:eastAsia="宋体" w:cs="宋体"/>
                <w:color w:val="000000"/>
                <w:kern w:val="0"/>
                <w:sz w:val="24"/>
              </w:rPr>
              <w:t>操作系统产品符合行业标准模型，达到相关成熟度与品控要求</w:t>
            </w:r>
          </w:p>
        </w:tc>
      </w:tr>
    </w:tbl>
    <w:p w14:paraId="1DE485ED">
      <w:pPr>
        <w:autoSpaceDE w:val="0"/>
        <w:autoSpaceDN w:val="0"/>
        <w:adjustRightInd w:val="0"/>
        <w:jc w:val="left"/>
        <w:rPr>
          <w:rFonts w:ascii="宋体" w:hAnsi="Times New Roman" w:eastAsia="宋体" w:cs="Times New Roman"/>
          <w:sz w:val="24"/>
        </w:rPr>
      </w:pPr>
    </w:p>
    <w:p w14:paraId="6954D63D">
      <w:pPr>
        <w:keepNext/>
        <w:keepLines/>
        <w:numPr>
          <w:ilvl w:val="2"/>
          <w:numId w:val="1"/>
        </w:numPr>
        <w:autoSpaceDE w:val="0"/>
        <w:autoSpaceDN w:val="0"/>
        <w:adjustRightInd w:val="0"/>
        <w:spacing w:before="360" w:after="120"/>
        <w:ind w:left="709" w:hanging="709"/>
        <w:jc w:val="left"/>
        <w:outlineLvl w:val="2"/>
        <w:rPr>
          <w:rFonts w:ascii="宋体" w:hAnsi="宋体" w:eastAsia="宋体" w:cs="宋体"/>
          <w:b/>
          <w:kern w:val="0"/>
          <w:sz w:val="24"/>
          <w:u w:val="single"/>
        </w:rPr>
      </w:pPr>
      <w:r>
        <w:rPr>
          <w:rFonts w:hint="eastAsia" w:ascii="宋体" w:hAnsi="宋体" w:eastAsia="宋体" w:cs="宋体"/>
          <w:b/>
          <w:kern w:val="0"/>
          <w:sz w:val="24"/>
          <w:u w:val="single"/>
        </w:rPr>
        <w:t>集中式数据库通用参数</w:t>
      </w:r>
    </w:p>
    <w:tbl>
      <w:tblPr>
        <w:tblStyle w:val="2"/>
        <w:tblW w:w="9319" w:type="dxa"/>
        <w:tblInd w:w="0" w:type="dxa"/>
        <w:tblLayout w:type="fixed"/>
        <w:tblCellMar>
          <w:top w:w="0" w:type="dxa"/>
          <w:left w:w="108" w:type="dxa"/>
          <w:bottom w:w="0" w:type="dxa"/>
          <w:right w:w="108" w:type="dxa"/>
        </w:tblCellMar>
      </w:tblPr>
      <w:tblGrid>
        <w:gridCol w:w="561"/>
        <w:gridCol w:w="711"/>
        <w:gridCol w:w="991"/>
        <w:gridCol w:w="1985"/>
        <w:gridCol w:w="4082"/>
        <w:gridCol w:w="989"/>
      </w:tblGrid>
      <w:tr w14:paraId="0A5775AA">
        <w:tblPrEx>
          <w:tblCellMar>
            <w:top w:w="0" w:type="dxa"/>
            <w:left w:w="108" w:type="dxa"/>
            <w:bottom w:w="0" w:type="dxa"/>
            <w:right w:w="108" w:type="dxa"/>
          </w:tblCellMar>
        </w:tblPrEx>
        <w:trPr>
          <w:trHeight w:val="20" w:hRule="atLeast"/>
        </w:trPr>
        <w:tc>
          <w:tcPr>
            <w:tcW w:w="561" w:type="dxa"/>
            <w:tcBorders>
              <w:top w:val="single" w:color="000000" w:sz="4" w:space="0"/>
              <w:left w:val="single" w:color="000000" w:sz="4" w:space="0"/>
              <w:bottom w:val="single" w:color="000000" w:sz="4" w:space="0"/>
              <w:right w:val="single" w:color="000000" w:sz="4" w:space="0"/>
            </w:tcBorders>
            <w:vAlign w:val="center"/>
          </w:tcPr>
          <w:p w14:paraId="1D8AFB59">
            <w:pPr>
              <w:widowControl/>
              <w:jc w:val="center"/>
              <w:rPr>
                <w:rFonts w:ascii="宋体" w:hAnsi="宋体" w:eastAsia="宋体" w:cs="Arial"/>
                <w:b/>
                <w:bCs/>
                <w:color w:val="000000"/>
                <w:kern w:val="0"/>
                <w:sz w:val="24"/>
              </w:rPr>
            </w:pPr>
            <w:r>
              <w:rPr>
                <w:rFonts w:hint="eastAsia" w:ascii="宋体" w:hAnsi="宋体" w:eastAsia="宋体" w:cs="Arial"/>
                <w:b/>
                <w:bCs/>
                <w:kern w:val="0"/>
                <w:sz w:val="24"/>
              </w:rPr>
              <w:t>序号</w:t>
            </w:r>
          </w:p>
        </w:tc>
        <w:tc>
          <w:tcPr>
            <w:tcW w:w="711" w:type="dxa"/>
            <w:tcBorders>
              <w:top w:val="single" w:color="000000" w:sz="4" w:space="0"/>
              <w:left w:val="nil"/>
              <w:bottom w:val="single" w:color="000000" w:sz="4" w:space="0"/>
              <w:right w:val="single" w:color="000000" w:sz="4" w:space="0"/>
            </w:tcBorders>
            <w:vAlign w:val="center"/>
          </w:tcPr>
          <w:p w14:paraId="698A786B">
            <w:pPr>
              <w:widowControl/>
              <w:jc w:val="center"/>
              <w:rPr>
                <w:rFonts w:ascii="宋体" w:hAnsi="宋体" w:eastAsia="宋体" w:cs="Arial"/>
                <w:b/>
                <w:bCs/>
                <w:color w:val="000000"/>
                <w:kern w:val="0"/>
                <w:sz w:val="24"/>
              </w:rPr>
            </w:pPr>
            <w:r>
              <w:rPr>
                <w:rFonts w:hint="eastAsia" w:ascii="宋体" w:hAnsi="宋体" w:eastAsia="宋体" w:cs="Arial"/>
                <w:b/>
                <w:bCs/>
                <w:color w:val="000000"/>
                <w:kern w:val="0"/>
                <w:sz w:val="24"/>
              </w:rPr>
              <w:t>指标分类</w:t>
            </w:r>
          </w:p>
        </w:tc>
        <w:tc>
          <w:tcPr>
            <w:tcW w:w="991" w:type="dxa"/>
            <w:tcBorders>
              <w:top w:val="single" w:color="000000" w:sz="4" w:space="0"/>
              <w:left w:val="nil"/>
              <w:bottom w:val="single" w:color="000000" w:sz="4" w:space="0"/>
              <w:right w:val="single" w:color="000000" w:sz="4" w:space="0"/>
            </w:tcBorders>
            <w:vAlign w:val="center"/>
          </w:tcPr>
          <w:p w14:paraId="484561B3">
            <w:pPr>
              <w:widowControl/>
              <w:jc w:val="center"/>
              <w:rPr>
                <w:rFonts w:ascii="宋体" w:hAnsi="宋体" w:eastAsia="宋体" w:cs="Arial"/>
                <w:b/>
                <w:bCs/>
                <w:color w:val="000000"/>
                <w:kern w:val="0"/>
                <w:sz w:val="24"/>
              </w:rPr>
            </w:pPr>
            <w:r>
              <w:rPr>
                <w:rFonts w:ascii="Times New Roman" w:hAnsi="Times New Roman" w:eastAsia="宋体" w:cs="Times New Roman"/>
              </w:rPr>
              <w:fldChar w:fldCharType="begin"/>
            </w:r>
            <w:r>
              <w:rPr>
                <w:rFonts w:ascii="Times New Roman" w:hAnsi="Times New Roman" w:eastAsia="宋体" w:cs="Times New Roman"/>
              </w:rPr>
              <w:instrText xml:space="preserve"> HYPERLINK "file:///C:\\Users\\Miles\\Downloads\\数据库标准.xlsx" \l "RANGE!A1" </w:instrText>
            </w:r>
            <w:r>
              <w:rPr>
                <w:rFonts w:ascii="Times New Roman" w:hAnsi="Times New Roman" w:eastAsia="宋体" w:cs="Times New Roman"/>
              </w:rPr>
              <w:fldChar w:fldCharType="separate"/>
            </w:r>
            <w:r>
              <w:rPr>
                <w:rFonts w:hint="eastAsia" w:ascii="宋体" w:hAnsi="宋体" w:eastAsia="宋体" w:cs="Arial"/>
                <w:b/>
                <w:bCs/>
                <w:kern w:val="0"/>
                <w:sz w:val="24"/>
              </w:rPr>
              <w:t>一级指标</w:t>
            </w:r>
            <w:r>
              <w:rPr>
                <w:rFonts w:hint="eastAsia" w:ascii="宋体" w:hAnsi="宋体" w:eastAsia="宋体" w:cs="Arial"/>
                <w:b/>
                <w:bCs/>
                <w:kern w:val="0"/>
                <w:sz w:val="24"/>
              </w:rPr>
              <w:fldChar w:fldCharType="end"/>
            </w:r>
          </w:p>
        </w:tc>
        <w:tc>
          <w:tcPr>
            <w:tcW w:w="1985" w:type="dxa"/>
            <w:tcBorders>
              <w:top w:val="single" w:color="000000" w:sz="4" w:space="0"/>
              <w:left w:val="nil"/>
              <w:bottom w:val="single" w:color="000000" w:sz="4" w:space="0"/>
              <w:right w:val="nil"/>
            </w:tcBorders>
            <w:vAlign w:val="center"/>
          </w:tcPr>
          <w:p w14:paraId="3A13329F">
            <w:pPr>
              <w:widowControl/>
              <w:jc w:val="center"/>
              <w:rPr>
                <w:rFonts w:ascii="宋体" w:hAnsi="宋体" w:eastAsia="宋体" w:cs="Arial"/>
                <w:b/>
                <w:bCs/>
                <w:color w:val="000000"/>
                <w:kern w:val="0"/>
                <w:sz w:val="24"/>
              </w:rPr>
            </w:pPr>
            <w:r>
              <w:rPr>
                <w:rFonts w:hint="eastAsia" w:ascii="宋体" w:hAnsi="宋体" w:eastAsia="宋体" w:cs="Arial"/>
                <w:b/>
                <w:bCs/>
                <w:color w:val="000000"/>
                <w:kern w:val="0"/>
                <w:sz w:val="24"/>
              </w:rPr>
              <w:t>二级指标</w:t>
            </w:r>
          </w:p>
        </w:tc>
        <w:tc>
          <w:tcPr>
            <w:tcW w:w="4082" w:type="dxa"/>
            <w:tcBorders>
              <w:top w:val="single" w:color="000000" w:sz="4" w:space="0"/>
              <w:left w:val="single" w:color="000000" w:sz="4" w:space="0"/>
              <w:bottom w:val="single" w:color="000000" w:sz="4" w:space="0"/>
              <w:right w:val="single" w:color="000000" w:sz="4" w:space="0"/>
            </w:tcBorders>
            <w:vAlign w:val="center"/>
          </w:tcPr>
          <w:p w14:paraId="10337AB8">
            <w:pPr>
              <w:widowControl/>
              <w:jc w:val="center"/>
              <w:rPr>
                <w:rFonts w:ascii="宋体" w:hAnsi="宋体" w:eastAsia="宋体" w:cs="Arial"/>
                <w:b/>
                <w:bCs/>
                <w:color w:val="000000"/>
                <w:kern w:val="0"/>
                <w:sz w:val="24"/>
              </w:rPr>
            </w:pPr>
            <w:r>
              <w:rPr>
                <w:rFonts w:hint="eastAsia" w:ascii="宋体" w:hAnsi="宋体" w:eastAsia="宋体" w:cs="Arial"/>
                <w:b/>
                <w:bCs/>
                <w:kern w:val="0"/>
                <w:sz w:val="24"/>
              </w:rPr>
              <w:t>指标要求</w:t>
            </w:r>
          </w:p>
        </w:tc>
        <w:tc>
          <w:tcPr>
            <w:tcW w:w="989" w:type="dxa"/>
            <w:tcBorders>
              <w:top w:val="single" w:color="000000" w:sz="4" w:space="0"/>
              <w:left w:val="single" w:color="000000" w:sz="4" w:space="0"/>
              <w:bottom w:val="single" w:color="000000" w:sz="4" w:space="0"/>
              <w:right w:val="single" w:color="000000" w:sz="4" w:space="0"/>
            </w:tcBorders>
            <w:vAlign w:val="center"/>
          </w:tcPr>
          <w:p w14:paraId="457DC209">
            <w:pPr>
              <w:widowControl/>
              <w:jc w:val="center"/>
              <w:rPr>
                <w:rFonts w:ascii="宋体" w:hAnsi="宋体" w:eastAsia="宋体" w:cs="Arial"/>
                <w:b/>
                <w:bCs/>
                <w:kern w:val="0"/>
                <w:sz w:val="24"/>
              </w:rPr>
            </w:pPr>
            <w:r>
              <w:rPr>
                <w:rFonts w:hint="eastAsia" w:ascii="宋体" w:hAnsi="宋体" w:eastAsia="宋体" w:cs="Arial"/>
                <w:b/>
                <w:bCs/>
                <w:kern w:val="0"/>
                <w:sz w:val="24"/>
              </w:rPr>
              <w:t>证明材料要求</w:t>
            </w:r>
          </w:p>
        </w:tc>
      </w:tr>
      <w:tr w14:paraId="2110D591">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13DEFE28">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1EB001B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restart"/>
            <w:tcBorders>
              <w:top w:val="nil"/>
              <w:left w:val="single" w:color="000000" w:sz="4" w:space="0"/>
              <w:bottom w:val="single" w:color="000000" w:sz="4" w:space="0"/>
              <w:right w:val="single" w:color="000000" w:sz="4" w:space="0"/>
            </w:tcBorders>
            <w:vAlign w:val="center"/>
          </w:tcPr>
          <w:p w14:paraId="3F0173A9">
            <w:pPr>
              <w:widowControl/>
              <w:jc w:val="center"/>
              <w:rPr>
                <w:rFonts w:ascii="宋体" w:hAnsi="宋体" w:eastAsia="宋体" w:cs="Arial"/>
                <w:color w:val="000000"/>
                <w:kern w:val="0"/>
                <w:sz w:val="24"/>
              </w:rPr>
            </w:pPr>
            <w:r>
              <w:rPr>
                <w:rFonts w:hint="eastAsia" w:ascii="宋体" w:hAnsi="宋体" w:eastAsia="宋体" w:cs="Arial"/>
                <w:kern w:val="0"/>
                <w:sz w:val="24"/>
              </w:rPr>
              <w:t>安装与升级</w:t>
            </w:r>
          </w:p>
        </w:tc>
        <w:tc>
          <w:tcPr>
            <w:tcW w:w="1985" w:type="dxa"/>
            <w:tcBorders>
              <w:top w:val="nil"/>
              <w:left w:val="nil"/>
              <w:bottom w:val="single" w:color="000000" w:sz="4" w:space="0"/>
              <w:right w:val="nil"/>
            </w:tcBorders>
            <w:vAlign w:val="center"/>
          </w:tcPr>
          <w:p w14:paraId="6D37D0AB">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★数据库安装</w:t>
            </w:r>
          </w:p>
        </w:tc>
        <w:tc>
          <w:tcPr>
            <w:tcW w:w="4082" w:type="dxa"/>
            <w:tcBorders>
              <w:top w:val="nil"/>
              <w:left w:val="single" w:color="000000" w:sz="4" w:space="0"/>
              <w:bottom w:val="single" w:color="000000" w:sz="4" w:space="0"/>
              <w:right w:val="single" w:color="000000" w:sz="4" w:space="0"/>
            </w:tcBorders>
            <w:vAlign w:val="center"/>
          </w:tcPr>
          <w:p w14:paraId="2587005B">
            <w:pPr>
              <w:widowControl/>
              <w:jc w:val="left"/>
              <w:rPr>
                <w:rFonts w:ascii="宋体" w:hAnsi="宋体" w:eastAsia="宋体" w:cs="Arial"/>
                <w:color w:val="000000"/>
                <w:kern w:val="0"/>
                <w:sz w:val="24"/>
              </w:rPr>
            </w:pPr>
            <w:r>
              <w:rPr>
                <w:rFonts w:hint="eastAsia" w:ascii="宋体" w:hAnsi="宋体" w:eastAsia="宋体" w:cs="Arial"/>
                <w:color w:val="000000"/>
                <w:kern w:val="0"/>
                <w:sz w:val="24"/>
              </w:rPr>
              <w:t>a)支持命令行或图形化的安装；b)支持命令行或图形化的可配置安装能力；c)依据安装环境提供相应的初始化参数配置值；d)提供图形化软件组件管理向导工具</w:t>
            </w:r>
          </w:p>
        </w:tc>
        <w:tc>
          <w:tcPr>
            <w:tcW w:w="989" w:type="dxa"/>
            <w:tcBorders>
              <w:top w:val="nil"/>
              <w:left w:val="single" w:color="000000" w:sz="4" w:space="0"/>
              <w:bottom w:val="single" w:color="000000" w:sz="4" w:space="0"/>
              <w:right w:val="single" w:color="000000" w:sz="4" w:space="0"/>
            </w:tcBorders>
            <w:vAlign w:val="center"/>
          </w:tcPr>
          <w:p w14:paraId="15235D7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19F195EC">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67158A78">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62D3EDC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585A4513">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4BBD6E3E">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★数据库重启</w:t>
            </w:r>
          </w:p>
        </w:tc>
        <w:tc>
          <w:tcPr>
            <w:tcW w:w="4082" w:type="dxa"/>
            <w:tcBorders>
              <w:top w:val="nil"/>
              <w:left w:val="single" w:color="000000" w:sz="4" w:space="0"/>
              <w:bottom w:val="single" w:color="000000" w:sz="4" w:space="0"/>
              <w:right w:val="single" w:color="000000" w:sz="4" w:space="0"/>
            </w:tcBorders>
            <w:vAlign w:val="center"/>
          </w:tcPr>
          <w:p w14:paraId="553FA353">
            <w:pPr>
              <w:widowControl/>
              <w:jc w:val="left"/>
              <w:rPr>
                <w:rFonts w:ascii="宋体" w:hAnsi="宋体" w:eastAsia="宋体" w:cs="Times New Roman"/>
                <w:sz w:val="24"/>
              </w:rPr>
            </w:pPr>
            <w:r>
              <w:rPr>
                <w:rFonts w:hint="eastAsia" w:ascii="宋体" w:hAnsi="宋体" w:eastAsia="宋体" w:cs="Times New Roman"/>
                <w:sz w:val="24"/>
              </w:rPr>
              <w:t>a)支持命令行或图形化的方式关闭和启动服务；b)关闭服务后，再启动服务，服务正常</w:t>
            </w:r>
          </w:p>
        </w:tc>
        <w:tc>
          <w:tcPr>
            <w:tcW w:w="989" w:type="dxa"/>
            <w:tcBorders>
              <w:top w:val="nil"/>
              <w:left w:val="single" w:color="000000" w:sz="4" w:space="0"/>
              <w:bottom w:val="single" w:color="000000" w:sz="4" w:space="0"/>
              <w:right w:val="single" w:color="000000" w:sz="4" w:space="0"/>
            </w:tcBorders>
            <w:vAlign w:val="center"/>
          </w:tcPr>
          <w:p w14:paraId="4BD59D5F">
            <w:pPr>
              <w:keepNext/>
              <w:keepLines/>
              <w:autoSpaceDE w:val="0"/>
              <w:autoSpaceDN w:val="0"/>
              <w:adjustRightInd w:val="0"/>
              <w:spacing w:before="120" w:line="300" w:lineRule="auto"/>
              <w:jc w:val="center"/>
              <w:outlineLvl w:val="1"/>
              <w:rPr>
                <w:rFonts w:ascii="宋体" w:hAnsi="宋体" w:eastAsia="宋体" w:cs="Times New Roman"/>
                <w:b/>
                <w:kern w:val="0"/>
                <w:sz w:val="24"/>
              </w:rPr>
            </w:pPr>
            <w:r>
              <w:rPr>
                <w:rFonts w:hint="eastAsia" w:ascii="宋体" w:hAnsi="宋体" w:eastAsia="宋体" w:cs="Arial"/>
                <w:color w:val="000000"/>
                <w:kern w:val="0"/>
                <w:sz w:val="24"/>
              </w:rPr>
              <w:t>/</w:t>
            </w:r>
          </w:p>
        </w:tc>
      </w:tr>
      <w:tr w14:paraId="0E783F53">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5417D6D6">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65515BC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2FEC3748">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7265A371">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★安装配置日志</w:t>
            </w:r>
          </w:p>
        </w:tc>
        <w:tc>
          <w:tcPr>
            <w:tcW w:w="4082" w:type="dxa"/>
            <w:tcBorders>
              <w:top w:val="nil"/>
              <w:left w:val="single" w:color="000000" w:sz="4" w:space="0"/>
              <w:bottom w:val="single" w:color="000000" w:sz="4" w:space="0"/>
              <w:right w:val="single" w:color="000000" w:sz="4" w:space="0"/>
            </w:tcBorders>
            <w:vAlign w:val="center"/>
          </w:tcPr>
          <w:p w14:paraId="590FD2AB">
            <w:pPr>
              <w:widowControl/>
              <w:jc w:val="left"/>
              <w:rPr>
                <w:rFonts w:ascii="宋体" w:hAnsi="宋体" w:eastAsia="宋体" w:cs="Arial"/>
                <w:color w:val="000000"/>
                <w:kern w:val="0"/>
                <w:sz w:val="24"/>
              </w:rPr>
            </w:pPr>
            <w:r>
              <w:rPr>
                <w:rFonts w:hint="eastAsia" w:ascii="宋体" w:hAnsi="宋体" w:eastAsia="宋体" w:cs="Arial"/>
                <w:color w:val="000000"/>
                <w:kern w:val="0"/>
                <w:sz w:val="24"/>
              </w:rPr>
              <w:t>a)提供软件安装的日志记录功能；b)记录的软件安装信息完整正确；c)提供安装配置操作的日志记录功能；d)记录的配置操作信息完整正确</w:t>
            </w:r>
          </w:p>
        </w:tc>
        <w:tc>
          <w:tcPr>
            <w:tcW w:w="989" w:type="dxa"/>
            <w:tcBorders>
              <w:top w:val="nil"/>
              <w:left w:val="single" w:color="000000" w:sz="4" w:space="0"/>
              <w:bottom w:val="single" w:color="000000" w:sz="4" w:space="0"/>
              <w:right w:val="single" w:color="000000" w:sz="4" w:space="0"/>
            </w:tcBorders>
            <w:vAlign w:val="center"/>
          </w:tcPr>
          <w:p w14:paraId="2034367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62FF66F3">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73B948A7">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40DCE64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5585A507">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45A3D742">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★升级维护</w:t>
            </w:r>
          </w:p>
        </w:tc>
        <w:tc>
          <w:tcPr>
            <w:tcW w:w="4082" w:type="dxa"/>
            <w:tcBorders>
              <w:top w:val="nil"/>
              <w:left w:val="single" w:color="000000" w:sz="4" w:space="0"/>
              <w:bottom w:val="single" w:color="000000" w:sz="4" w:space="0"/>
              <w:right w:val="single" w:color="000000" w:sz="4" w:space="0"/>
            </w:tcBorders>
            <w:vAlign w:val="center"/>
          </w:tcPr>
          <w:p w14:paraId="59593985">
            <w:pPr>
              <w:widowControl/>
              <w:jc w:val="left"/>
              <w:rPr>
                <w:rFonts w:ascii="宋体" w:hAnsi="宋体" w:eastAsia="宋体" w:cs="Arial"/>
                <w:color w:val="000000"/>
                <w:kern w:val="0"/>
                <w:sz w:val="24"/>
              </w:rPr>
            </w:pPr>
            <w:r>
              <w:rPr>
                <w:rFonts w:hint="eastAsia" w:ascii="宋体" w:hAnsi="宋体" w:eastAsia="宋体" w:cs="Arial"/>
                <w:color w:val="000000"/>
                <w:kern w:val="0"/>
                <w:sz w:val="24"/>
              </w:rPr>
              <w:t>a)支持版本升级，保证版本间功能和数据的兼容性；b)厂商提供当前版本与历史版本的差异说明文档，包含新版本对软件和硬件的支持情况</w:t>
            </w:r>
          </w:p>
        </w:tc>
        <w:tc>
          <w:tcPr>
            <w:tcW w:w="989" w:type="dxa"/>
            <w:tcBorders>
              <w:top w:val="nil"/>
              <w:left w:val="single" w:color="000000" w:sz="4" w:space="0"/>
              <w:bottom w:val="single" w:color="000000" w:sz="4" w:space="0"/>
              <w:right w:val="single" w:color="000000" w:sz="4" w:space="0"/>
            </w:tcBorders>
            <w:vAlign w:val="center"/>
          </w:tcPr>
          <w:p w14:paraId="5CFE089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45035299">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27BC23FC">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04FDB04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0EE684D5">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4FA6AD8F">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安装和升级的兼容性</w:t>
            </w:r>
          </w:p>
        </w:tc>
        <w:tc>
          <w:tcPr>
            <w:tcW w:w="4082" w:type="dxa"/>
            <w:tcBorders>
              <w:top w:val="nil"/>
              <w:left w:val="single" w:color="000000" w:sz="4" w:space="0"/>
              <w:bottom w:val="single" w:color="000000" w:sz="4" w:space="0"/>
              <w:right w:val="single" w:color="000000" w:sz="4" w:space="0"/>
            </w:tcBorders>
            <w:vAlign w:val="center"/>
          </w:tcPr>
          <w:p w14:paraId="2C09E946">
            <w:pPr>
              <w:widowControl/>
              <w:jc w:val="left"/>
              <w:rPr>
                <w:rFonts w:ascii="宋体" w:hAnsi="宋体" w:eastAsia="宋体" w:cs="Arial"/>
                <w:color w:val="000000"/>
                <w:kern w:val="0"/>
                <w:sz w:val="24"/>
              </w:rPr>
            </w:pPr>
            <w:r>
              <w:rPr>
                <w:rFonts w:hint="eastAsia" w:ascii="宋体" w:hAnsi="宋体" w:eastAsia="宋体" w:cs="Arial"/>
                <w:color w:val="000000"/>
                <w:kern w:val="0"/>
                <w:sz w:val="24"/>
              </w:rPr>
              <w:t>支持在不同CPU架构的节点上安装配置、升级，且安装配置、升级数据库的命令行或图形界面相同或相似</w:t>
            </w:r>
          </w:p>
        </w:tc>
        <w:tc>
          <w:tcPr>
            <w:tcW w:w="989" w:type="dxa"/>
            <w:tcBorders>
              <w:top w:val="nil"/>
              <w:left w:val="single" w:color="000000" w:sz="4" w:space="0"/>
              <w:bottom w:val="single" w:color="000000" w:sz="4" w:space="0"/>
              <w:right w:val="single" w:color="000000" w:sz="4" w:space="0"/>
            </w:tcBorders>
            <w:vAlign w:val="center"/>
          </w:tcPr>
          <w:p w14:paraId="30B5751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31142925">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19947368">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4FE3F5C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13ED7D71">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51880B81">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节点部署</w:t>
            </w:r>
          </w:p>
        </w:tc>
        <w:tc>
          <w:tcPr>
            <w:tcW w:w="4082" w:type="dxa"/>
            <w:tcBorders>
              <w:top w:val="nil"/>
              <w:left w:val="single" w:color="000000" w:sz="4" w:space="0"/>
              <w:bottom w:val="single" w:color="000000" w:sz="4" w:space="0"/>
              <w:right w:val="single" w:color="000000" w:sz="4" w:space="0"/>
            </w:tcBorders>
            <w:vAlign w:val="center"/>
          </w:tcPr>
          <w:p w14:paraId="725899E3">
            <w:pPr>
              <w:widowControl/>
              <w:jc w:val="left"/>
              <w:rPr>
                <w:rFonts w:ascii="宋体" w:hAnsi="宋体" w:eastAsia="宋体" w:cs="Arial"/>
                <w:color w:val="000000"/>
                <w:kern w:val="0"/>
                <w:sz w:val="24"/>
              </w:rPr>
            </w:pPr>
            <w:r>
              <w:rPr>
                <w:rFonts w:hint="eastAsia" w:ascii="宋体" w:hAnsi="宋体" w:eastAsia="宋体" w:cs="Arial"/>
                <w:color w:val="000000"/>
                <w:kern w:val="0"/>
                <w:sz w:val="24"/>
              </w:rPr>
              <w:t>a)支持节点安装配置；b)支持通过单一节点发起并将数据库部署在多个节点上</w:t>
            </w:r>
          </w:p>
        </w:tc>
        <w:tc>
          <w:tcPr>
            <w:tcW w:w="989" w:type="dxa"/>
            <w:tcBorders>
              <w:top w:val="nil"/>
              <w:left w:val="single" w:color="000000" w:sz="4" w:space="0"/>
              <w:bottom w:val="single" w:color="000000" w:sz="4" w:space="0"/>
              <w:right w:val="single" w:color="000000" w:sz="4" w:space="0"/>
            </w:tcBorders>
            <w:vAlign w:val="center"/>
          </w:tcPr>
          <w:p w14:paraId="155B41D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6F9DFB93">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048B27F2">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5B92ED0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restart"/>
            <w:tcBorders>
              <w:top w:val="nil"/>
              <w:left w:val="single" w:color="000000" w:sz="4" w:space="0"/>
              <w:bottom w:val="single" w:color="000000" w:sz="4" w:space="0"/>
              <w:right w:val="single" w:color="000000" w:sz="4" w:space="0"/>
            </w:tcBorders>
            <w:vAlign w:val="center"/>
          </w:tcPr>
          <w:p w14:paraId="76D7836E">
            <w:pPr>
              <w:widowControl/>
              <w:jc w:val="center"/>
              <w:rPr>
                <w:rFonts w:ascii="宋体" w:hAnsi="宋体" w:eastAsia="宋体" w:cs="Arial"/>
                <w:color w:val="000000"/>
                <w:kern w:val="0"/>
                <w:sz w:val="24"/>
              </w:rPr>
            </w:pPr>
            <w:r>
              <w:rPr>
                <w:rFonts w:hint="eastAsia" w:ascii="宋体" w:hAnsi="宋体" w:eastAsia="宋体" w:cs="Arial"/>
                <w:kern w:val="0"/>
                <w:sz w:val="24"/>
              </w:rPr>
              <w:t>数据配置</w:t>
            </w:r>
          </w:p>
        </w:tc>
        <w:tc>
          <w:tcPr>
            <w:tcW w:w="1985" w:type="dxa"/>
            <w:tcBorders>
              <w:top w:val="nil"/>
              <w:left w:val="nil"/>
              <w:bottom w:val="single" w:color="000000" w:sz="4" w:space="0"/>
              <w:right w:val="nil"/>
            </w:tcBorders>
            <w:vAlign w:val="center"/>
          </w:tcPr>
          <w:p w14:paraId="5C78845D">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★参数配置</w:t>
            </w:r>
          </w:p>
        </w:tc>
        <w:tc>
          <w:tcPr>
            <w:tcW w:w="4082" w:type="dxa"/>
            <w:tcBorders>
              <w:top w:val="nil"/>
              <w:left w:val="single" w:color="000000" w:sz="4" w:space="0"/>
              <w:bottom w:val="single" w:color="000000" w:sz="4" w:space="0"/>
              <w:right w:val="single" w:color="000000" w:sz="4" w:space="0"/>
            </w:tcBorders>
            <w:vAlign w:val="center"/>
          </w:tcPr>
          <w:p w14:paraId="5EE46446">
            <w:pPr>
              <w:widowControl/>
              <w:jc w:val="left"/>
              <w:rPr>
                <w:rFonts w:ascii="宋体" w:hAnsi="宋体" w:eastAsia="宋体" w:cs="Arial"/>
                <w:color w:val="000000"/>
                <w:kern w:val="0"/>
                <w:sz w:val="24"/>
              </w:rPr>
            </w:pPr>
            <w:r>
              <w:rPr>
                <w:rFonts w:hint="eastAsia" w:ascii="宋体" w:hAnsi="宋体" w:eastAsia="宋体" w:cs="Arial"/>
                <w:color w:val="000000"/>
                <w:kern w:val="0"/>
                <w:sz w:val="24"/>
              </w:rPr>
              <w:t>a)依据工作负载和运行环境，提供配置参数修改的能力b)修改数据库配置参数后，配置参数立即生效或数据库重新启动生效，立即生效的配置参数和需要数据库重新启动方可生效的配置参数在相关文档中明确</w:t>
            </w:r>
          </w:p>
        </w:tc>
        <w:tc>
          <w:tcPr>
            <w:tcW w:w="989" w:type="dxa"/>
            <w:tcBorders>
              <w:top w:val="nil"/>
              <w:left w:val="single" w:color="000000" w:sz="4" w:space="0"/>
              <w:bottom w:val="single" w:color="000000" w:sz="4" w:space="0"/>
              <w:right w:val="single" w:color="000000" w:sz="4" w:space="0"/>
            </w:tcBorders>
            <w:vAlign w:val="center"/>
          </w:tcPr>
          <w:p w14:paraId="75D0DE8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79E94128">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5BC8C79D">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714B6A3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030659B1">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3E9B063F">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存储配置</w:t>
            </w:r>
          </w:p>
        </w:tc>
        <w:tc>
          <w:tcPr>
            <w:tcW w:w="4082" w:type="dxa"/>
            <w:tcBorders>
              <w:top w:val="nil"/>
              <w:left w:val="single" w:color="000000" w:sz="4" w:space="0"/>
              <w:bottom w:val="single" w:color="000000" w:sz="4" w:space="0"/>
              <w:right w:val="single" w:color="000000" w:sz="4" w:space="0"/>
            </w:tcBorders>
            <w:vAlign w:val="center"/>
          </w:tcPr>
          <w:p w14:paraId="05F8C21A">
            <w:pPr>
              <w:widowControl/>
              <w:jc w:val="left"/>
              <w:rPr>
                <w:rFonts w:ascii="宋体" w:hAnsi="宋体" w:eastAsia="宋体" w:cs="Arial"/>
                <w:color w:val="000000"/>
                <w:kern w:val="0"/>
                <w:sz w:val="24"/>
              </w:rPr>
            </w:pPr>
            <w:r>
              <w:rPr>
                <w:rFonts w:hint="eastAsia" w:ascii="宋体" w:hAnsi="宋体" w:eastAsia="宋体" w:cs="Arial"/>
                <w:color w:val="000000"/>
                <w:kern w:val="0"/>
                <w:sz w:val="24"/>
              </w:rPr>
              <w:t>a)提供数据库级物理存储位置、逻辑存储参数配置功能；b)在数据库初始化阶段，提供数据库物理读写块大小的配置功能；c)提供数据库存储对象空间使用参数的配置功能；d)提供索引数据存储参数管理功能</w:t>
            </w:r>
          </w:p>
        </w:tc>
        <w:tc>
          <w:tcPr>
            <w:tcW w:w="989" w:type="dxa"/>
            <w:tcBorders>
              <w:top w:val="nil"/>
              <w:left w:val="single" w:color="000000" w:sz="4" w:space="0"/>
              <w:bottom w:val="single" w:color="000000" w:sz="4" w:space="0"/>
              <w:right w:val="single" w:color="000000" w:sz="4" w:space="0"/>
            </w:tcBorders>
            <w:vAlign w:val="center"/>
          </w:tcPr>
          <w:p w14:paraId="2993943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1B8A7C67">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62174374">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5C0A39CA">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73875182">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6A844805">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内存配置</w:t>
            </w:r>
          </w:p>
        </w:tc>
        <w:tc>
          <w:tcPr>
            <w:tcW w:w="4082" w:type="dxa"/>
            <w:tcBorders>
              <w:top w:val="nil"/>
              <w:left w:val="single" w:color="000000" w:sz="4" w:space="0"/>
              <w:bottom w:val="single" w:color="000000" w:sz="4" w:space="0"/>
              <w:right w:val="single" w:color="000000" w:sz="4" w:space="0"/>
            </w:tcBorders>
            <w:vAlign w:val="center"/>
          </w:tcPr>
          <w:p w14:paraId="05CC067B">
            <w:pPr>
              <w:widowControl/>
              <w:jc w:val="left"/>
              <w:rPr>
                <w:rFonts w:ascii="宋体" w:hAnsi="宋体" w:eastAsia="宋体" w:cs="Arial"/>
                <w:color w:val="000000"/>
                <w:kern w:val="0"/>
                <w:sz w:val="24"/>
              </w:rPr>
            </w:pPr>
            <w:r>
              <w:rPr>
                <w:rFonts w:hint="eastAsia" w:ascii="宋体" w:hAnsi="宋体" w:eastAsia="宋体" w:cs="Arial"/>
                <w:color w:val="000000"/>
                <w:kern w:val="0"/>
                <w:sz w:val="24"/>
              </w:rPr>
              <w:t>a)提供数据库内存规划和配置建议；b)依据物理内存规划数据库可用内存；c)依据可用内存或负载情况，自动设置或向用户建议不同数据缓存区大小</w:t>
            </w:r>
          </w:p>
        </w:tc>
        <w:tc>
          <w:tcPr>
            <w:tcW w:w="989" w:type="dxa"/>
            <w:tcBorders>
              <w:top w:val="nil"/>
              <w:left w:val="single" w:color="000000" w:sz="4" w:space="0"/>
              <w:bottom w:val="single" w:color="000000" w:sz="4" w:space="0"/>
              <w:right w:val="single" w:color="000000" w:sz="4" w:space="0"/>
            </w:tcBorders>
            <w:vAlign w:val="center"/>
          </w:tcPr>
          <w:p w14:paraId="3CADA7A2">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6B33EDBA">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73FD7CDE">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59F25BA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restart"/>
            <w:tcBorders>
              <w:top w:val="nil"/>
              <w:left w:val="single" w:color="000000" w:sz="4" w:space="0"/>
              <w:bottom w:val="single" w:color="000000" w:sz="4" w:space="0"/>
              <w:right w:val="single" w:color="000000" w:sz="4" w:space="0"/>
            </w:tcBorders>
            <w:vAlign w:val="center"/>
          </w:tcPr>
          <w:p w14:paraId="303CADB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SQL功能</w:t>
            </w:r>
          </w:p>
        </w:tc>
        <w:tc>
          <w:tcPr>
            <w:tcW w:w="1985" w:type="dxa"/>
            <w:tcBorders>
              <w:top w:val="nil"/>
              <w:left w:val="nil"/>
              <w:bottom w:val="single" w:color="000000" w:sz="4" w:space="0"/>
              <w:right w:val="nil"/>
            </w:tcBorders>
            <w:vAlign w:val="center"/>
          </w:tcPr>
          <w:p w14:paraId="3D1984E1">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★基础数据类型</w:t>
            </w:r>
          </w:p>
        </w:tc>
        <w:tc>
          <w:tcPr>
            <w:tcW w:w="4082" w:type="dxa"/>
            <w:tcBorders>
              <w:top w:val="nil"/>
              <w:left w:val="single" w:color="000000" w:sz="4" w:space="0"/>
              <w:bottom w:val="single" w:color="000000" w:sz="4" w:space="0"/>
              <w:right w:val="single" w:color="000000" w:sz="4" w:space="0"/>
            </w:tcBorders>
            <w:vAlign w:val="center"/>
          </w:tcPr>
          <w:p w14:paraId="4EAC92D9">
            <w:pPr>
              <w:widowControl/>
              <w:jc w:val="left"/>
              <w:rPr>
                <w:rFonts w:ascii="宋体" w:hAnsi="宋体" w:eastAsia="宋体" w:cs="Arial"/>
                <w:color w:val="000000"/>
                <w:kern w:val="0"/>
                <w:sz w:val="24"/>
              </w:rPr>
            </w:pPr>
            <w:r>
              <w:rPr>
                <w:rFonts w:hint="eastAsia" w:ascii="宋体" w:hAnsi="宋体" w:eastAsia="宋体" w:cs="Arial"/>
                <w:color w:val="000000"/>
                <w:kern w:val="0"/>
                <w:sz w:val="24"/>
              </w:rPr>
              <w:t>a)支持数值类型；b)支持字符类型；c)支持二进制类型；d)支持日期和时间类型；e)支持布尔类型；f)支持（大）文本类型；g)支持大对象类型</w:t>
            </w:r>
          </w:p>
        </w:tc>
        <w:tc>
          <w:tcPr>
            <w:tcW w:w="989" w:type="dxa"/>
            <w:tcBorders>
              <w:top w:val="nil"/>
              <w:left w:val="single" w:color="000000" w:sz="4" w:space="0"/>
              <w:bottom w:val="single" w:color="000000" w:sz="4" w:space="0"/>
              <w:right w:val="single" w:color="000000" w:sz="4" w:space="0"/>
            </w:tcBorders>
            <w:vAlign w:val="center"/>
          </w:tcPr>
          <w:p w14:paraId="7145421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4FAD07A6">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426AF465">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4F3C110A">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66D8D8F0">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266FE288">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扩展数据类型</w:t>
            </w:r>
          </w:p>
        </w:tc>
        <w:tc>
          <w:tcPr>
            <w:tcW w:w="4082" w:type="dxa"/>
            <w:tcBorders>
              <w:top w:val="nil"/>
              <w:left w:val="single" w:color="000000" w:sz="4" w:space="0"/>
              <w:bottom w:val="single" w:color="000000" w:sz="4" w:space="0"/>
              <w:right w:val="single" w:color="000000" w:sz="4" w:space="0"/>
            </w:tcBorders>
            <w:vAlign w:val="center"/>
          </w:tcPr>
          <w:p w14:paraId="3C73AD1C">
            <w:pPr>
              <w:widowControl/>
              <w:jc w:val="left"/>
              <w:rPr>
                <w:rFonts w:ascii="宋体" w:hAnsi="宋体" w:eastAsia="宋体" w:cs="Arial"/>
                <w:color w:val="000000"/>
                <w:kern w:val="0"/>
                <w:sz w:val="24"/>
              </w:rPr>
            </w:pPr>
            <w:r>
              <w:rPr>
                <w:rFonts w:hint="eastAsia" w:ascii="宋体" w:hAnsi="宋体" w:eastAsia="宋体" w:cs="Arial"/>
                <w:color w:val="000000"/>
                <w:kern w:val="0"/>
                <w:sz w:val="24"/>
              </w:rPr>
              <w:t>支持间隔、XML、JSON等数据类型</w:t>
            </w:r>
          </w:p>
        </w:tc>
        <w:tc>
          <w:tcPr>
            <w:tcW w:w="989" w:type="dxa"/>
            <w:tcBorders>
              <w:top w:val="nil"/>
              <w:left w:val="single" w:color="000000" w:sz="4" w:space="0"/>
              <w:bottom w:val="single" w:color="000000" w:sz="4" w:space="0"/>
              <w:right w:val="single" w:color="000000" w:sz="4" w:space="0"/>
            </w:tcBorders>
            <w:vAlign w:val="center"/>
          </w:tcPr>
          <w:p w14:paraId="278E5AA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4D02A331">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458A23DC">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42CAC51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5BA5FCA0">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4208C27D">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自定义数据类型</w:t>
            </w:r>
          </w:p>
        </w:tc>
        <w:tc>
          <w:tcPr>
            <w:tcW w:w="4082" w:type="dxa"/>
            <w:tcBorders>
              <w:top w:val="nil"/>
              <w:left w:val="single" w:color="000000" w:sz="4" w:space="0"/>
              <w:bottom w:val="single" w:color="000000" w:sz="4" w:space="0"/>
              <w:right w:val="single" w:color="000000" w:sz="4" w:space="0"/>
            </w:tcBorders>
            <w:vAlign w:val="center"/>
          </w:tcPr>
          <w:p w14:paraId="55DD6DA8">
            <w:pPr>
              <w:widowControl/>
              <w:jc w:val="left"/>
              <w:rPr>
                <w:rFonts w:ascii="宋体" w:hAnsi="宋体" w:eastAsia="宋体" w:cs="Arial"/>
                <w:color w:val="000000"/>
                <w:kern w:val="0"/>
                <w:sz w:val="24"/>
              </w:rPr>
            </w:pPr>
            <w:r>
              <w:rPr>
                <w:rFonts w:hint="eastAsia" w:ascii="宋体" w:hAnsi="宋体" w:eastAsia="宋体" w:cs="Arial"/>
                <w:color w:val="000000"/>
                <w:kern w:val="0"/>
                <w:sz w:val="24"/>
              </w:rPr>
              <w:t>具备用户自定义数据类型的能力，可支持不同应用场景的数据类型需求</w:t>
            </w:r>
          </w:p>
        </w:tc>
        <w:tc>
          <w:tcPr>
            <w:tcW w:w="989" w:type="dxa"/>
            <w:tcBorders>
              <w:top w:val="nil"/>
              <w:left w:val="single" w:color="000000" w:sz="4" w:space="0"/>
              <w:bottom w:val="single" w:color="000000" w:sz="4" w:space="0"/>
              <w:right w:val="single" w:color="000000" w:sz="4" w:space="0"/>
            </w:tcBorders>
            <w:vAlign w:val="center"/>
          </w:tcPr>
          <w:p w14:paraId="11B281D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0AB4BFC7">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04455AD4">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1AAC923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079D8BA0">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4D537A19">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★数据存储基础功能</w:t>
            </w:r>
          </w:p>
        </w:tc>
        <w:tc>
          <w:tcPr>
            <w:tcW w:w="4082" w:type="dxa"/>
            <w:tcBorders>
              <w:top w:val="nil"/>
              <w:left w:val="single" w:color="000000" w:sz="4" w:space="0"/>
              <w:bottom w:val="single" w:color="000000" w:sz="4" w:space="0"/>
              <w:right w:val="single" w:color="000000" w:sz="4" w:space="0"/>
            </w:tcBorders>
            <w:vAlign w:val="center"/>
          </w:tcPr>
          <w:p w14:paraId="56EBE599">
            <w:pPr>
              <w:widowControl/>
              <w:jc w:val="left"/>
              <w:rPr>
                <w:rFonts w:ascii="宋体" w:hAnsi="宋体" w:eastAsia="宋体" w:cs="Arial"/>
                <w:color w:val="000000"/>
                <w:kern w:val="0"/>
                <w:sz w:val="24"/>
              </w:rPr>
            </w:pPr>
            <w:r>
              <w:rPr>
                <w:rFonts w:hint="eastAsia" w:ascii="宋体" w:hAnsi="宋体" w:eastAsia="宋体" w:cs="Arial"/>
                <w:kern w:val="0"/>
                <w:sz w:val="24"/>
              </w:rPr>
              <w:t>支持基础数据类型</w:t>
            </w:r>
          </w:p>
        </w:tc>
        <w:tc>
          <w:tcPr>
            <w:tcW w:w="989" w:type="dxa"/>
            <w:tcBorders>
              <w:top w:val="nil"/>
              <w:left w:val="single" w:color="000000" w:sz="4" w:space="0"/>
              <w:bottom w:val="single" w:color="000000" w:sz="4" w:space="0"/>
              <w:right w:val="single" w:color="000000" w:sz="4" w:space="0"/>
            </w:tcBorders>
            <w:vAlign w:val="center"/>
          </w:tcPr>
          <w:p w14:paraId="3E6466C3">
            <w:pPr>
              <w:widowControl/>
              <w:jc w:val="center"/>
              <w:rPr>
                <w:rFonts w:ascii="宋体" w:hAnsi="宋体" w:eastAsia="宋体" w:cs="Arial"/>
                <w:kern w:val="0"/>
                <w:sz w:val="24"/>
              </w:rPr>
            </w:pPr>
            <w:r>
              <w:rPr>
                <w:rFonts w:hint="eastAsia" w:ascii="宋体" w:hAnsi="宋体" w:eastAsia="宋体" w:cs="Arial"/>
                <w:kern w:val="0"/>
                <w:sz w:val="24"/>
              </w:rPr>
              <w:t>/</w:t>
            </w:r>
          </w:p>
        </w:tc>
      </w:tr>
      <w:tr w14:paraId="05FC2CE6">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4EF0AF5F">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1941DB7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748114EC">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5C4244FB">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数据存储增强功能</w:t>
            </w:r>
          </w:p>
        </w:tc>
        <w:tc>
          <w:tcPr>
            <w:tcW w:w="4082" w:type="dxa"/>
            <w:tcBorders>
              <w:top w:val="nil"/>
              <w:left w:val="single" w:color="000000" w:sz="4" w:space="0"/>
              <w:bottom w:val="single" w:color="000000" w:sz="4" w:space="0"/>
              <w:right w:val="single" w:color="000000" w:sz="4" w:space="0"/>
            </w:tcBorders>
            <w:vAlign w:val="center"/>
          </w:tcPr>
          <w:p w14:paraId="2C26F06A">
            <w:pPr>
              <w:widowControl/>
              <w:jc w:val="left"/>
              <w:rPr>
                <w:rFonts w:ascii="宋体" w:hAnsi="宋体" w:eastAsia="宋体" w:cs="Arial"/>
                <w:color w:val="000000"/>
                <w:kern w:val="0"/>
                <w:sz w:val="24"/>
              </w:rPr>
            </w:pPr>
            <w:r>
              <w:rPr>
                <w:rFonts w:hint="eastAsia" w:ascii="宋体" w:hAnsi="宋体" w:eastAsia="宋体" w:cs="Arial"/>
                <w:color w:val="000000"/>
                <w:kern w:val="0"/>
                <w:sz w:val="24"/>
              </w:rPr>
              <w:t>a)支持扩展数据类型；b)支持自定义数据类型</w:t>
            </w:r>
          </w:p>
        </w:tc>
        <w:tc>
          <w:tcPr>
            <w:tcW w:w="989" w:type="dxa"/>
            <w:tcBorders>
              <w:top w:val="nil"/>
              <w:left w:val="single" w:color="000000" w:sz="4" w:space="0"/>
              <w:bottom w:val="single" w:color="000000" w:sz="4" w:space="0"/>
              <w:right w:val="single" w:color="000000" w:sz="4" w:space="0"/>
            </w:tcBorders>
            <w:vAlign w:val="center"/>
          </w:tcPr>
          <w:p w14:paraId="34F8141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75C8D24B">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5F6E2877">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7F36D755">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40A79F57">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2BDFBBF8">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★数据检索基础功能</w:t>
            </w:r>
          </w:p>
        </w:tc>
        <w:tc>
          <w:tcPr>
            <w:tcW w:w="4082" w:type="dxa"/>
            <w:tcBorders>
              <w:top w:val="nil"/>
              <w:left w:val="single" w:color="000000" w:sz="4" w:space="0"/>
              <w:bottom w:val="single" w:color="000000" w:sz="4" w:space="0"/>
              <w:right w:val="single" w:color="000000" w:sz="4" w:space="0"/>
            </w:tcBorders>
            <w:vAlign w:val="center"/>
          </w:tcPr>
          <w:p w14:paraId="541DD24F">
            <w:pPr>
              <w:widowControl/>
              <w:jc w:val="left"/>
              <w:rPr>
                <w:rFonts w:ascii="宋体" w:hAnsi="宋体" w:eastAsia="宋体" w:cs="Arial"/>
                <w:color w:val="000000"/>
                <w:kern w:val="0"/>
                <w:sz w:val="24"/>
              </w:rPr>
            </w:pPr>
            <w:r>
              <w:rPr>
                <w:rFonts w:hint="eastAsia" w:ascii="宋体" w:hAnsi="宋体" w:eastAsia="宋体" w:cs="Arial"/>
                <w:kern w:val="0"/>
                <w:sz w:val="24"/>
              </w:rPr>
              <w:t>支持基础数据类型</w:t>
            </w:r>
          </w:p>
        </w:tc>
        <w:tc>
          <w:tcPr>
            <w:tcW w:w="989" w:type="dxa"/>
            <w:tcBorders>
              <w:top w:val="nil"/>
              <w:left w:val="single" w:color="000000" w:sz="4" w:space="0"/>
              <w:bottom w:val="single" w:color="000000" w:sz="4" w:space="0"/>
              <w:right w:val="single" w:color="000000" w:sz="4" w:space="0"/>
            </w:tcBorders>
            <w:vAlign w:val="center"/>
          </w:tcPr>
          <w:p w14:paraId="1BE43F47">
            <w:pPr>
              <w:widowControl/>
              <w:jc w:val="center"/>
              <w:rPr>
                <w:rFonts w:ascii="宋体" w:hAnsi="宋体" w:eastAsia="宋体" w:cs="Arial"/>
                <w:kern w:val="0"/>
                <w:sz w:val="24"/>
              </w:rPr>
            </w:pPr>
            <w:r>
              <w:rPr>
                <w:rFonts w:hint="eastAsia" w:ascii="宋体" w:hAnsi="宋体" w:eastAsia="宋体" w:cs="Arial"/>
                <w:kern w:val="0"/>
                <w:sz w:val="24"/>
              </w:rPr>
              <w:t>/</w:t>
            </w:r>
          </w:p>
        </w:tc>
      </w:tr>
      <w:tr w14:paraId="2FCAB5F3">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6600193B">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36DC95FA">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0B9CFD0F">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4A9BDA1A">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数据检索增强功能</w:t>
            </w:r>
          </w:p>
        </w:tc>
        <w:tc>
          <w:tcPr>
            <w:tcW w:w="4082" w:type="dxa"/>
            <w:tcBorders>
              <w:top w:val="nil"/>
              <w:left w:val="single" w:color="000000" w:sz="4" w:space="0"/>
              <w:bottom w:val="single" w:color="000000" w:sz="4" w:space="0"/>
              <w:right w:val="single" w:color="000000" w:sz="4" w:space="0"/>
            </w:tcBorders>
            <w:vAlign w:val="center"/>
          </w:tcPr>
          <w:p w14:paraId="375A2199">
            <w:pPr>
              <w:widowControl/>
              <w:jc w:val="left"/>
              <w:rPr>
                <w:rFonts w:ascii="宋体" w:hAnsi="宋体" w:eastAsia="宋体" w:cs="Arial"/>
                <w:color w:val="000000"/>
                <w:kern w:val="0"/>
                <w:sz w:val="24"/>
              </w:rPr>
            </w:pPr>
            <w:r>
              <w:rPr>
                <w:rFonts w:hint="eastAsia" w:ascii="宋体" w:hAnsi="宋体" w:eastAsia="宋体" w:cs="Arial"/>
                <w:color w:val="000000"/>
                <w:kern w:val="0"/>
                <w:sz w:val="24"/>
              </w:rPr>
              <w:t>a)支持扩展数据类型；b)支持自定义数据类型；c)支持中文检索功能，如使用中国纪年历法进行检索</w:t>
            </w:r>
          </w:p>
        </w:tc>
        <w:tc>
          <w:tcPr>
            <w:tcW w:w="989" w:type="dxa"/>
            <w:tcBorders>
              <w:top w:val="nil"/>
              <w:left w:val="single" w:color="000000" w:sz="4" w:space="0"/>
              <w:bottom w:val="single" w:color="000000" w:sz="4" w:space="0"/>
              <w:right w:val="single" w:color="000000" w:sz="4" w:space="0"/>
            </w:tcBorders>
            <w:vAlign w:val="center"/>
          </w:tcPr>
          <w:p w14:paraId="36F0EF4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451F915B">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4FBA5A37">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52BC2BE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65BC665B">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7883D1B2">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★核心SQL能力</w:t>
            </w:r>
          </w:p>
        </w:tc>
        <w:tc>
          <w:tcPr>
            <w:tcW w:w="4082" w:type="dxa"/>
            <w:tcBorders>
              <w:top w:val="nil"/>
              <w:left w:val="single" w:color="000000" w:sz="4" w:space="0"/>
              <w:bottom w:val="single" w:color="000000" w:sz="4" w:space="0"/>
              <w:right w:val="single" w:color="000000" w:sz="4" w:space="0"/>
            </w:tcBorders>
            <w:vAlign w:val="center"/>
          </w:tcPr>
          <w:p w14:paraId="7C4514E0">
            <w:pPr>
              <w:widowControl/>
              <w:jc w:val="left"/>
              <w:rPr>
                <w:rFonts w:ascii="宋体" w:hAnsi="宋体" w:eastAsia="宋体" w:cs="Arial"/>
                <w:color w:val="000000"/>
                <w:kern w:val="0"/>
                <w:sz w:val="24"/>
              </w:rPr>
            </w:pPr>
            <w:r>
              <w:rPr>
                <w:rFonts w:hint="eastAsia" w:ascii="宋体" w:hAnsi="宋体" w:eastAsia="宋体" w:cs="Arial"/>
                <w:color w:val="000000"/>
                <w:kern w:val="0"/>
                <w:sz w:val="24"/>
              </w:rPr>
              <w:t>a)支持左外连接；b)支持右外连接；c)支持内连接；d)支持全连接</w:t>
            </w:r>
          </w:p>
        </w:tc>
        <w:tc>
          <w:tcPr>
            <w:tcW w:w="989" w:type="dxa"/>
            <w:tcBorders>
              <w:top w:val="nil"/>
              <w:left w:val="single" w:color="000000" w:sz="4" w:space="0"/>
              <w:bottom w:val="single" w:color="000000" w:sz="4" w:space="0"/>
              <w:right w:val="single" w:color="000000" w:sz="4" w:space="0"/>
            </w:tcBorders>
            <w:vAlign w:val="center"/>
          </w:tcPr>
          <w:p w14:paraId="6755FA6A">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5591B5CE">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0FFA63FD">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15745553">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010A531C">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1A07FDB6">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★字符集</w:t>
            </w:r>
          </w:p>
        </w:tc>
        <w:tc>
          <w:tcPr>
            <w:tcW w:w="4082" w:type="dxa"/>
            <w:tcBorders>
              <w:top w:val="nil"/>
              <w:left w:val="single" w:color="000000" w:sz="4" w:space="0"/>
              <w:bottom w:val="single" w:color="000000" w:sz="4" w:space="0"/>
              <w:right w:val="single" w:color="000000" w:sz="4" w:space="0"/>
            </w:tcBorders>
            <w:vAlign w:val="center"/>
          </w:tcPr>
          <w:p w14:paraId="3129DF9B">
            <w:pPr>
              <w:widowControl/>
              <w:jc w:val="left"/>
              <w:rPr>
                <w:rFonts w:ascii="宋体" w:hAnsi="宋体" w:eastAsia="宋体" w:cs="Arial"/>
                <w:color w:val="000000"/>
                <w:kern w:val="0"/>
                <w:sz w:val="24"/>
              </w:rPr>
            </w:pPr>
            <w:r>
              <w:rPr>
                <w:rFonts w:hint="eastAsia" w:ascii="宋体" w:hAnsi="宋体" w:eastAsia="宋体" w:cs="Arial"/>
                <w:color w:val="000000"/>
                <w:kern w:val="0"/>
                <w:sz w:val="24"/>
              </w:rPr>
              <w:t>中文字符集符合GB18030的要求</w:t>
            </w:r>
          </w:p>
        </w:tc>
        <w:tc>
          <w:tcPr>
            <w:tcW w:w="989" w:type="dxa"/>
            <w:tcBorders>
              <w:top w:val="nil"/>
              <w:left w:val="single" w:color="000000" w:sz="4" w:space="0"/>
              <w:bottom w:val="single" w:color="000000" w:sz="4" w:space="0"/>
              <w:right w:val="single" w:color="000000" w:sz="4" w:space="0"/>
            </w:tcBorders>
            <w:vAlign w:val="center"/>
          </w:tcPr>
          <w:p w14:paraId="50CB0F6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5662265F">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6A8C8353">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265104A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01FADAAE">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139B83D8">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★常用操作符</w:t>
            </w:r>
          </w:p>
        </w:tc>
        <w:tc>
          <w:tcPr>
            <w:tcW w:w="4082" w:type="dxa"/>
            <w:tcBorders>
              <w:top w:val="nil"/>
              <w:left w:val="single" w:color="000000" w:sz="4" w:space="0"/>
              <w:bottom w:val="single" w:color="000000" w:sz="4" w:space="0"/>
              <w:right w:val="single" w:color="000000" w:sz="4" w:space="0"/>
            </w:tcBorders>
            <w:vAlign w:val="center"/>
          </w:tcPr>
          <w:p w14:paraId="17889523">
            <w:pPr>
              <w:widowControl/>
              <w:jc w:val="left"/>
              <w:rPr>
                <w:rFonts w:ascii="宋体" w:hAnsi="宋体" w:eastAsia="宋体" w:cs="Arial"/>
                <w:color w:val="000000"/>
                <w:kern w:val="0"/>
                <w:sz w:val="24"/>
              </w:rPr>
            </w:pPr>
            <w:r>
              <w:rPr>
                <w:rFonts w:hint="eastAsia" w:ascii="宋体" w:hAnsi="宋体" w:eastAsia="宋体" w:cs="Arial"/>
                <w:color w:val="000000"/>
                <w:kern w:val="0"/>
                <w:sz w:val="24"/>
              </w:rPr>
              <w:t>a)支持逻辑操作符及相关运算；b)支持比较操作符及相关运算；c)支持算术运算符及相关运算</w:t>
            </w:r>
          </w:p>
        </w:tc>
        <w:tc>
          <w:tcPr>
            <w:tcW w:w="989" w:type="dxa"/>
            <w:tcBorders>
              <w:top w:val="nil"/>
              <w:left w:val="single" w:color="000000" w:sz="4" w:space="0"/>
              <w:bottom w:val="single" w:color="000000" w:sz="4" w:space="0"/>
              <w:right w:val="single" w:color="000000" w:sz="4" w:space="0"/>
            </w:tcBorders>
            <w:vAlign w:val="center"/>
          </w:tcPr>
          <w:p w14:paraId="696BB8B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4F9CEBDC">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29E5DC59">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42700CD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5F5EF9C6">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67E00FC8">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★条件表达式</w:t>
            </w:r>
          </w:p>
        </w:tc>
        <w:tc>
          <w:tcPr>
            <w:tcW w:w="4082" w:type="dxa"/>
            <w:tcBorders>
              <w:top w:val="nil"/>
              <w:left w:val="single" w:color="000000" w:sz="4" w:space="0"/>
              <w:bottom w:val="single" w:color="000000" w:sz="4" w:space="0"/>
              <w:right w:val="single" w:color="000000" w:sz="4" w:space="0"/>
            </w:tcBorders>
            <w:vAlign w:val="center"/>
          </w:tcPr>
          <w:p w14:paraId="32B535F3">
            <w:pPr>
              <w:widowControl/>
              <w:jc w:val="left"/>
              <w:rPr>
                <w:rFonts w:ascii="宋体" w:hAnsi="宋体" w:eastAsia="宋体" w:cs="Arial"/>
                <w:color w:val="000000"/>
                <w:kern w:val="0"/>
                <w:sz w:val="24"/>
              </w:rPr>
            </w:pPr>
            <w:r>
              <w:rPr>
                <w:rFonts w:hint="eastAsia" w:ascii="宋体" w:hAnsi="宋体" w:eastAsia="宋体" w:cs="Arial"/>
                <w:color w:val="000000"/>
                <w:kern w:val="0"/>
                <w:sz w:val="24"/>
              </w:rPr>
              <w:t>a)支持对比条件表达式；b)支持逻辑条件表达式；c)支持空值条件表达式；d)支持等于条件表达式；e)支持模式匹配条件表达式；f)支持区间条件表达式；g)支持IN条件表达式；h)支持存在条件表达式；i)支持以上条件表达式的复合表达式</w:t>
            </w:r>
          </w:p>
        </w:tc>
        <w:tc>
          <w:tcPr>
            <w:tcW w:w="989" w:type="dxa"/>
            <w:tcBorders>
              <w:top w:val="nil"/>
              <w:left w:val="single" w:color="000000" w:sz="4" w:space="0"/>
              <w:bottom w:val="single" w:color="000000" w:sz="4" w:space="0"/>
              <w:right w:val="single" w:color="000000" w:sz="4" w:space="0"/>
            </w:tcBorders>
            <w:vAlign w:val="center"/>
          </w:tcPr>
          <w:p w14:paraId="12C112A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46F3E865">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4233556B">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7982347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5C4E4224">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0A561770">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★SQL执行计划</w:t>
            </w:r>
          </w:p>
        </w:tc>
        <w:tc>
          <w:tcPr>
            <w:tcW w:w="4082" w:type="dxa"/>
            <w:tcBorders>
              <w:top w:val="nil"/>
              <w:left w:val="single" w:color="000000" w:sz="4" w:space="0"/>
              <w:bottom w:val="single" w:color="000000" w:sz="4" w:space="0"/>
              <w:right w:val="single" w:color="000000" w:sz="4" w:space="0"/>
            </w:tcBorders>
            <w:vAlign w:val="center"/>
          </w:tcPr>
          <w:p w14:paraId="3E8BD162">
            <w:pPr>
              <w:widowControl/>
              <w:jc w:val="left"/>
              <w:rPr>
                <w:rFonts w:ascii="宋体" w:hAnsi="宋体" w:eastAsia="宋体" w:cs="Arial"/>
                <w:color w:val="000000"/>
                <w:kern w:val="0"/>
                <w:sz w:val="24"/>
              </w:rPr>
            </w:pPr>
            <w:r>
              <w:rPr>
                <w:rFonts w:hint="eastAsia" w:ascii="宋体" w:hAnsi="宋体" w:eastAsia="宋体" w:cs="Arial"/>
                <w:color w:val="000000"/>
                <w:kern w:val="0"/>
                <w:sz w:val="24"/>
              </w:rPr>
              <w:t>支持SQL计划，使SQL按照指定的语句执行，并实现预期结果</w:t>
            </w:r>
          </w:p>
        </w:tc>
        <w:tc>
          <w:tcPr>
            <w:tcW w:w="989" w:type="dxa"/>
            <w:tcBorders>
              <w:top w:val="nil"/>
              <w:left w:val="single" w:color="000000" w:sz="4" w:space="0"/>
              <w:bottom w:val="single" w:color="000000" w:sz="4" w:space="0"/>
              <w:right w:val="single" w:color="000000" w:sz="4" w:space="0"/>
            </w:tcBorders>
            <w:vAlign w:val="center"/>
          </w:tcPr>
          <w:p w14:paraId="2CFF7C0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5BB82FE0">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5883E62E">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14B2725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restart"/>
            <w:tcBorders>
              <w:top w:val="nil"/>
              <w:left w:val="single" w:color="000000" w:sz="4" w:space="0"/>
              <w:bottom w:val="single" w:color="000000" w:sz="4" w:space="0"/>
              <w:right w:val="single" w:color="000000" w:sz="4" w:space="0"/>
            </w:tcBorders>
            <w:vAlign w:val="center"/>
          </w:tcPr>
          <w:p w14:paraId="66506362">
            <w:pPr>
              <w:widowControl/>
              <w:jc w:val="center"/>
              <w:rPr>
                <w:rFonts w:ascii="宋体" w:hAnsi="宋体" w:eastAsia="宋体" w:cs="Arial"/>
                <w:color w:val="000000"/>
                <w:kern w:val="0"/>
                <w:sz w:val="24"/>
              </w:rPr>
            </w:pPr>
            <w:r>
              <w:rPr>
                <w:rFonts w:hint="eastAsia" w:ascii="宋体" w:hAnsi="宋体" w:eastAsia="宋体" w:cs="Arial"/>
                <w:kern w:val="0"/>
                <w:sz w:val="24"/>
              </w:rPr>
              <w:t>数据库对象</w:t>
            </w:r>
          </w:p>
        </w:tc>
        <w:tc>
          <w:tcPr>
            <w:tcW w:w="1985" w:type="dxa"/>
            <w:tcBorders>
              <w:top w:val="nil"/>
              <w:left w:val="nil"/>
              <w:bottom w:val="single" w:color="000000" w:sz="4" w:space="0"/>
              <w:right w:val="nil"/>
            </w:tcBorders>
            <w:vAlign w:val="center"/>
          </w:tcPr>
          <w:p w14:paraId="5F5D0570">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★基础对象类型</w:t>
            </w:r>
          </w:p>
        </w:tc>
        <w:tc>
          <w:tcPr>
            <w:tcW w:w="4082" w:type="dxa"/>
            <w:tcBorders>
              <w:top w:val="nil"/>
              <w:left w:val="single" w:color="000000" w:sz="4" w:space="0"/>
              <w:bottom w:val="single" w:color="000000" w:sz="4" w:space="0"/>
              <w:right w:val="single" w:color="000000" w:sz="4" w:space="0"/>
            </w:tcBorders>
            <w:vAlign w:val="center"/>
          </w:tcPr>
          <w:p w14:paraId="0D531C4D">
            <w:pPr>
              <w:widowControl/>
              <w:jc w:val="left"/>
              <w:rPr>
                <w:rFonts w:ascii="宋体" w:hAnsi="宋体" w:eastAsia="宋体" w:cs="Arial"/>
                <w:color w:val="000000"/>
                <w:kern w:val="0"/>
                <w:sz w:val="24"/>
              </w:rPr>
            </w:pPr>
            <w:r>
              <w:rPr>
                <w:rFonts w:hint="eastAsia" w:ascii="宋体" w:hAnsi="宋体" w:eastAsia="宋体" w:cs="Arial"/>
                <w:color w:val="000000"/>
                <w:kern w:val="0"/>
                <w:sz w:val="24"/>
              </w:rPr>
              <w:t>a)支持用户的创建、删除、修改；b)支持角色的创建、删除、修改；c)支持存储过程的创建、删除、修改；d)支持表操作功能；e)支持自增序列；f)支持主键约束、外键约束、唯一性约束、检查约束和联合主键约束；g)支持游标功能；h)支持视图的创建、删除、修改；i)支持数值计算函数、字符处理函数、日期时间值函数、间隔函数、类型转换函数、位运算函数、聚合函数、格式化、系统信息等常用函数</w:t>
            </w:r>
          </w:p>
        </w:tc>
        <w:tc>
          <w:tcPr>
            <w:tcW w:w="989" w:type="dxa"/>
            <w:tcBorders>
              <w:top w:val="nil"/>
              <w:left w:val="single" w:color="000000" w:sz="4" w:space="0"/>
              <w:bottom w:val="single" w:color="000000" w:sz="4" w:space="0"/>
              <w:right w:val="single" w:color="000000" w:sz="4" w:space="0"/>
            </w:tcBorders>
            <w:vAlign w:val="center"/>
          </w:tcPr>
          <w:p w14:paraId="049EB5B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5C87FCDB">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64CC4AB6">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2B0B1C7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3318ED96">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6D8A21D9">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扩展对象类型</w:t>
            </w:r>
          </w:p>
        </w:tc>
        <w:tc>
          <w:tcPr>
            <w:tcW w:w="4082" w:type="dxa"/>
            <w:tcBorders>
              <w:top w:val="nil"/>
              <w:left w:val="single" w:color="000000" w:sz="4" w:space="0"/>
              <w:bottom w:val="single" w:color="000000" w:sz="4" w:space="0"/>
              <w:right w:val="single" w:color="000000" w:sz="4" w:space="0"/>
            </w:tcBorders>
            <w:vAlign w:val="center"/>
          </w:tcPr>
          <w:p w14:paraId="34EC8636">
            <w:pPr>
              <w:widowControl/>
              <w:jc w:val="left"/>
              <w:rPr>
                <w:rFonts w:ascii="宋体" w:hAnsi="宋体" w:eastAsia="宋体" w:cs="Arial"/>
                <w:color w:val="000000"/>
                <w:kern w:val="0"/>
                <w:sz w:val="24"/>
              </w:rPr>
            </w:pPr>
            <w:r>
              <w:rPr>
                <w:rFonts w:hint="eastAsia" w:ascii="宋体" w:hAnsi="宋体" w:eastAsia="宋体" w:cs="Arial"/>
                <w:color w:val="000000"/>
                <w:kern w:val="0"/>
                <w:sz w:val="24"/>
              </w:rPr>
              <w:t>a)支持包的创建、删除、修改；b)支持触发器的创建、删除、修改；c)支持外部链接的创建、删除，并可以通过外部链接进行外部访问；d)支持作业的创建、删除、修改；e)支持全局唯一的自增序列；f)支持创建函数索引；g)支持定义同义词</w:t>
            </w:r>
          </w:p>
        </w:tc>
        <w:tc>
          <w:tcPr>
            <w:tcW w:w="989" w:type="dxa"/>
            <w:tcBorders>
              <w:top w:val="nil"/>
              <w:left w:val="single" w:color="000000" w:sz="4" w:space="0"/>
              <w:bottom w:val="single" w:color="000000" w:sz="4" w:space="0"/>
              <w:right w:val="single" w:color="000000" w:sz="4" w:space="0"/>
            </w:tcBorders>
            <w:vAlign w:val="center"/>
          </w:tcPr>
          <w:p w14:paraId="2C510EF3">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32C93926">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021769B3">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0BD5395C">
            <w:pPr>
              <w:widowControl/>
              <w:jc w:val="center"/>
              <w:rPr>
                <w:rFonts w:ascii="宋体" w:hAnsi="宋体" w:eastAsia="宋体" w:cs="Arial"/>
                <w:color w:val="000000"/>
                <w:kern w:val="0"/>
                <w:sz w:val="24"/>
              </w:rPr>
            </w:pPr>
            <w:r>
              <w:rPr>
                <w:rFonts w:hint="eastAsia" w:ascii="宋体" w:hAnsi="宋体" w:eastAsia="宋体" w:cs="Arial"/>
                <w:kern w:val="0"/>
                <w:sz w:val="24"/>
              </w:rPr>
              <w:t>功能</w:t>
            </w:r>
            <w:r>
              <w:rPr>
                <w:rFonts w:hint="eastAsia" w:ascii="宋体" w:hAnsi="宋体" w:eastAsia="宋体" w:cs="Arial"/>
                <w:color w:val="000000"/>
                <w:kern w:val="0"/>
                <w:sz w:val="24"/>
              </w:rPr>
              <w:t>要求</w:t>
            </w:r>
          </w:p>
        </w:tc>
        <w:tc>
          <w:tcPr>
            <w:tcW w:w="991" w:type="dxa"/>
            <w:vMerge w:val="continue"/>
            <w:tcBorders>
              <w:top w:val="nil"/>
              <w:left w:val="single" w:color="000000" w:sz="4" w:space="0"/>
              <w:bottom w:val="single" w:color="000000" w:sz="4" w:space="0"/>
              <w:right w:val="single" w:color="000000" w:sz="4" w:space="0"/>
            </w:tcBorders>
            <w:vAlign w:val="center"/>
          </w:tcPr>
          <w:p w14:paraId="2E838F25">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3EFD350F">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★基础表分</w:t>
            </w:r>
            <w:r>
              <w:rPr>
                <w:rFonts w:hint="eastAsia" w:ascii="宋体" w:hAnsi="宋体" w:eastAsia="宋体" w:cs="Arial"/>
                <w:color w:val="000000"/>
                <w:kern w:val="0"/>
                <w:sz w:val="24"/>
              </w:rPr>
              <w:t>区管理</w:t>
            </w:r>
          </w:p>
        </w:tc>
        <w:tc>
          <w:tcPr>
            <w:tcW w:w="4082" w:type="dxa"/>
            <w:tcBorders>
              <w:top w:val="nil"/>
              <w:left w:val="single" w:color="000000" w:sz="4" w:space="0"/>
              <w:bottom w:val="single" w:color="000000" w:sz="4" w:space="0"/>
              <w:right w:val="single" w:color="000000" w:sz="4" w:space="0"/>
            </w:tcBorders>
            <w:vAlign w:val="center"/>
          </w:tcPr>
          <w:p w14:paraId="5472985C">
            <w:pPr>
              <w:widowControl/>
              <w:jc w:val="left"/>
              <w:rPr>
                <w:rFonts w:ascii="宋体" w:hAnsi="宋体" w:eastAsia="宋体" w:cs="Arial"/>
                <w:kern w:val="0"/>
                <w:sz w:val="24"/>
              </w:rPr>
            </w:pPr>
            <w:r>
              <w:rPr>
                <w:rFonts w:hint="eastAsia" w:ascii="宋体" w:hAnsi="宋体" w:eastAsia="宋体" w:cs="Arial"/>
                <w:kern w:val="0"/>
                <w:sz w:val="24"/>
              </w:rPr>
              <w:t>a)哈希分区方式；b)范围分区方式；c)列表分区方式</w:t>
            </w:r>
          </w:p>
        </w:tc>
        <w:tc>
          <w:tcPr>
            <w:tcW w:w="989" w:type="dxa"/>
            <w:tcBorders>
              <w:top w:val="nil"/>
              <w:left w:val="single" w:color="000000" w:sz="4" w:space="0"/>
              <w:bottom w:val="single" w:color="000000" w:sz="4" w:space="0"/>
              <w:right w:val="single" w:color="000000" w:sz="4" w:space="0"/>
            </w:tcBorders>
            <w:vAlign w:val="center"/>
          </w:tcPr>
          <w:p w14:paraId="23AA036C">
            <w:pPr>
              <w:widowControl/>
              <w:jc w:val="center"/>
              <w:rPr>
                <w:rFonts w:ascii="宋体" w:hAnsi="宋体" w:eastAsia="宋体" w:cs="Arial"/>
                <w:kern w:val="0"/>
                <w:sz w:val="24"/>
              </w:rPr>
            </w:pPr>
            <w:r>
              <w:rPr>
                <w:rFonts w:hint="eastAsia" w:ascii="宋体" w:hAnsi="宋体" w:eastAsia="宋体" w:cs="Arial"/>
                <w:kern w:val="0"/>
                <w:sz w:val="24"/>
              </w:rPr>
              <w:t>/</w:t>
            </w:r>
          </w:p>
        </w:tc>
      </w:tr>
      <w:tr w14:paraId="097D4AEE">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00294783">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478CE03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67CED528">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2D57A418">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扩展表分区管理</w:t>
            </w:r>
          </w:p>
        </w:tc>
        <w:tc>
          <w:tcPr>
            <w:tcW w:w="4082" w:type="dxa"/>
            <w:tcBorders>
              <w:top w:val="nil"/>
              <w:left w:val="single" w:color="000000" w:sz="4" w:space="0"/>
              <w:bottom w:val="single" w:color="000000" w:sz="4" w:space="0"/>
              <w:right w:val="single" w:color="000000" w:sz="4" w:space="0"/>
            </w:tcBorders>
            <w:vAlign w:val="center"/>
          </w:tcPr>
          <w:p w14:paraId="17EE7050">
            <w:pPr>
              <w:widowControl/>
              <w:jc w:val="left"/>
              <w:rPr>
                <w:rFonts w:ascii="宋体" w:hAnsi="宋体" w:eastAsia="宋体" w:cs="Arial"/>
                <w:color w:val="000000"/>
                <w:kern w:val="0"/>
                <w:sz w:val="24"/>
              </w:rPr>
            </w:pPr>
            <w:r>
              <w:rPr>
                <w:rFonts w:hint="eastAsia" w:ascii="宋体" w:hAnsi="宋体" w:eastAsia="宋体" w:cs="Arial"/>
                <w:color w:val="000000"/>
                <w:kern w:val="0"/>
                <w:sz w:val="24"/>
              </w:rPr>
              <w:t>a)支持数据库表分区及二级分区能力；b)支持建立分区索引</w:t>
            </w:r>
          </w:p>
        </w:tc>
        <w:tc>
          <w:tcPr>
            <w:tcW w:w="989" w:type="dxa"/>
            <w:tcBorders>
              <w:top w:val="nil"/>
              <w:left w:val="single" w:color="000000" w:sz="4" w:space="0"/>
              <w:bottom w:val="single" w:color="000000" w:sz="4" w:space="0"/>
              <w:right w:val="single" w:color="000000" w:sz="4" w:space="0"/>
            </w:tcBorders>
            <w:vAlign w:val="center"/>
          </w:tcPr>
          <w:p w14:paraId="746606D2">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36A3137A">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4536EDAB">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39423F0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34A9C340">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24308F03">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查看对象</w:t>
            </w:r>
          </w:p>
        </w:tc>
        <w:tc>
          <w:tcPr>
            <w:tcW w:w="4082" w:type="dxa"/>
            <w:tcBorders>
              <w:top w:val="nil"/>
              <w:left w:val="single" w:color="000000" w:sz="4" w:space="0"/>
              <w:bottom w:val="single" w:color="000000" w:sz="4" w:space="0"/>
              <w:right w:val="single" w:color="000000" w:sz="4" w:space="0"/>
            </w:tcBorders>
            <w:vAlign w:val="center"/>
          </w:tcPr>
          <w:p w14:paraId="5D471347">
            <w:pPr>
              <w:widowControl/>
              <w:jc w:val="left"/>
              <w:rPr>
                <w:rFonts w:ascii="宋体" w:hAnsi="宋体" w:eastAsia="宋体" w:cs="Arial"/>
                <w:color w:val="000000"/>
                <w:kern w:val="0"/>
                <w:sz w:val="24"/>
              </w:rPr>
            </w:pPr>
            <w:r>
              <w:rPr>
                <w:rFonts w:hint="eastAsia" w:ascii="宋体" w:hAnsi="宋体" w:eastAsia="宋体" w:cs="Arial"/>
                <w:color w:val="000000"/>
                <w:kern w:val="0"/>
                <w:sz w:val="24"/>
              </w:rPr>
              <w:t>a)支持查看数据库信息；b)支持查看表对象信息；c)支持查看索引对象信息；d)支持查看字段对象信息；e）支持查看约束对象信息；f）支持查看数据库实例信息；g）支持查看表空间信息</w:t>
            </w:r>
          </w:p>
        </w:tc>
        <w:tc>
          <w:tcPr>
            <w:tcW w:w="989" w:type="dxa"/>
            <w:tcBorders>
              <w:top w:val="nil"/>
              <w:left w:val="single" w:color="000000" w:sz="4" w:space="0"/>
              <w:bottom w:val="single" w:color="000000" w:sz="4" w:space="0"/>
              <w:right w:val="single" w:color="000000" w:sz="4" w:space="0"/>
            </w:tcBorders>
            <w:vAlign w:val="center"/>
          </w:tcPr>
          <w:p w14:paraId="2C546DA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589FF980">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32E61718">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368CACC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31866C15">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0FC2895C">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查看日志、系统信息</w:t>
            </w:r>
          </w:p>
        </w:tc>
        <w:tc>
          <w:tcPr>
            <w:tcW w:w="4082" w:type="dxa"/>
            <w:tcBorders>
              <w:top w:val="nil"/>
              <w:left w:val="single" w:color="000000" w:sz="4" w:space="0"/>
              <w:bottom w:val="single" w:color="000000" w:sz="4" w:space="0"/>
              <w:right w:val="single" w:color="000000" w:sz="4" w:space="0"/>
            </w:tcBorders>
            <w:vAlign w:val="center"/>
          </w:tcPr>
          <w:p w14:paraId="7F76B570">
            <w:pPr>
              <w:widowControl/>
              <w:jc w:val="left"/>
              <w:rPr>
                <w:rFonts w:ascii="宋体" w:hAnsi="宋体" w:eastAsia="宋体" w:cs="Arial"/>
                <w:color w:val="000000"/>
                <w:kern w:val="0"/>
                <w:sz w:val="24"/>
              </w:rPr>
            </w:pPr>
            <w:r>
              <w:rPr>
                <w:rFonts w:hint="eastAsia" w:ascii="宋体" w:hAnsi="宋体" w:eastAsia="宋体" w:cs="Arial"/>
                <w:color w:val="000000"/>
                <w:kern w:val="0"/>
                <w:sz w:val="24"/>
              </w:rPr>
              <w:t>a)支持查看日志文件的能力；b）厂商提供查看实例数据缓存的视图或图形化管理工具；c）厂商提供查看日志缓存的视图或图形化管理工具；d）厂商提供查看数据字典的视图或图形化管理工具</w:t>
            </w:r>
          </w:p>
        </w:tc>
        <w:tc>
          <w:tcPr>
            <w:tcW w:w="989" w:type="dxa"/>
            <w:tcBorders>
              <w:top w:val="nil"/>
              <w:left w:val="single" w:color="000000" w:sz="4" w:space="0"/>
              <w:bottom w:val="single" w:color="000000" w:sz="4" w:space="0"/>
              <w:right w:val="single" w:color="000000" w:sz="4" w:space="0"/>
            </w:tcBorders>
            <w:vAlign w:val="center"/>
          </w:tcPr>
          <w:p w14:paraId="4A1E13F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5CCA9BDA">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0B706713">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17CBBF2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056622EC">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0DC4DF9D">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★对象变更</w:t>
            </w:r>
          </w:p>
        </w:tc>
        <w:tc>
          <w:tcPr>
            <w:tcW w:w="4082" w:type="dxa"/>
            <w:tcBorders>
              <w:top w:val="nil"/>
              <w:left w:val="single" w:color="000000" w:sz="4" w:space="0"/>
              <w:bottom w:val="single" w:color="000000" w:sz="4" w:space="0"/>
              <w:right w:val="single" w:color="000000" w:sz="4" w:space="0"/>
            </w:tcBorders>
            <w:vAlign w:val="center"/>
          </w:tcPr>
          <w:p w14:paraId="0DA7915F">
            <w:pPr>
              <w:widowControl/>
              <w:jc w:val="left"/>
              <w:rPr>
                <w:rFonts w:ascii="宋体" w:hAnsi="宋体" w:eastAsia="宋体" w:cs="Arial"/>
                <w:color w:val="000000"/>
                <w:kern w:val="0"/>
                <w:sz w:val="24"/>
              </w:rPr>
            </w:pPr>
            <w:r>
              <w:rPr>
                <w:rFonts w:hint="eastAsia" w:ascii="宋体" w:hAnsi="宋体" w:eastAsia="宋体" w:cs="Arial"/>
                <w:color w:val="000000"/>
                <w:kern w:val="0"/>
                <w:sz w:val="24"/>
              </w:rPr>
              <w:t>a)支持数据库的创建、删除、更新以及数据库属性的查询；b)支持在线变更表结构、索引；c)支持数据的增加、删除、修改和查询</w:t>
            </w:r>
          </w:p>
        </w:tc>
        <w:tc>
          <w:tcPr>
            <w:tcW w:w="989" w:type="dxa"/>
            <w:tcBorders>
              <w:top w:val="nil"/>
              <w:left w:val="single" w:color="000000" w:sz="4" w:space="0"/>
              <w:bottom w:val="single" w:color="000000" w:sz="4" w:space="0"/>
              <w:right w:val="single" w:color="000000" w:sz="4" w:space="0"/>
            </w:tcBorders>
            <w:vAlign w:val="center"/>
          </w:tcPr>
          <w:p w14:paraId="35DDBA7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05B4BB2E">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17A3E654">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04732D9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055DB559">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463B7840">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查看会话系统表/视图</w:t>
            </w:r>
          </w:p>
        </w:tc>
        <w:tc>
          <w:tcPr>
            <w:tcW w:w="4082" w:type="dxa"/>
            <w:tcBorders>
              <w:top w:val="nil"/>
              <w:left w:val="single" w:color="000000" w:sz="4" w:space="0"/>
              <w:bottom w:val="single" w:color="000000" w:sz="4" w:space="0"/>
              <w:right w:val="single" w:color="000000" w:sz="4" w:space="0"/>
            </w:tcBorders>
            <w:vAlign w:val="center"/>
          </w:tcPr>
          <w:p w14:paraId="3DC32572">
            <w:pPr>
              <w:widowControl/>
              <w:jc w:val="left"/>
              <w:rPr>
                <w:rFonts w:ascii="宋体" w:hAnsi="宋体" w:eastAsia="宋体" w:cs="Arial"/>
                <w:color w:val="000000"/>
                <w:kern w:val="0"/>
                <w:sz w:val="24"/>
              </w:rPr>
            </w:pPr>
            <w:r>
              <w:rPr>
                <w:rFonts w:hint="eastAsia" w:ascii="宋体" w:hAnsi="宋体" w:eastAsia="宋体" w:cs="Arial"/>
                <w:color w:val="000000"/>
                <w:kern w:val="0"/>
                <w:sz w:val="24"/>
              </w:rPr>
              <w:t>a)提供查看会话标识的视图或图形化管理工具；b)提供查看进程/线程标识的视图或图形化管理工具；c)提供查看用户标识的视图或图形化管理工具；d)提供查看最近的用户请求命令的视图或图形化管理工具；e)提供查看缺省模式的视图或图形化管理工具；f)提供查看登录时间/会话状态的视图或图形化管理工具；g)提供查看会话状态的视图或图形化管理工具；h)提供查看等待会话的锁信息的视图或图形化管理工具；i)提供查看等待时间统计信息的视图或图形化管理工具；j)提供查看使用时间统计信息的视图或图形化管理工具</w:t>
            </w:r>
          </w:p>
        </w:tc>
        <w:tc>
          <w:tcPr>
            <w:tcW w:w="989" w:type="dxa"/>
            <w:tcBorders>
              <w:top w:val="nil"/>
              <w:left w:val="single" w:color="000000" w:sz="4" w:space="0"/>
              <w:bottom w:val="single" w:color="000000" w:sz="4" w:space="0"/>
              <w:right w:val="single" w:color="000000" w:sz="4" w:space="0"/>
            </w:tcBorders>
            <w:vAlign w:val="center"/>
          </w:tcPr>
          <w:p w14:paraId="1FF608B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5EA58A0F">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52613BBE">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58A4295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06DBC0C6">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4C4FEC52">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查看监控连接系统表/视图</w:t>
            </w:r>
          </w:p>
        </w:tc>
        <w:tc>
          <w:tcPr>
            <w:tcW w:w="4082" w:type="dxa"/>
            <w:tcBorders>
              <w:top w:val="nil"/>
              <w:left w:val="single" w:color="000000" w:sz="4" w:space="0"/>
              <w:bottom w:val="single" w:color="000000" w:sz="4" w:space="0"/>
              <w:right w:val="single" w:color="000000" w:sz="4" w:space="0"/>
            </w:tcBorders>
            <w:vAlign w:val="center"/>
          </w:tcPr>
          <w:p w14:paraId="2173FB6E">
            <w:pPr>
              <w:widowControl/>
              <w:jc w:val="left"/>
              <w:rPr>
                <w:rFonts w:ascii="宋体" w:hAnsi="宋体" w:eastAsia="宋体" w:cs="Arial"/>
                <w:color w:val="000000"/>
                <w:kern w:val="0"/>
                <w:sz w:val="24"/>
              </w:rPr>
            </w:pPr>
            <w:r>
              <w:rPr>
                <w:rFonts w:hint="eastAsia" w:ascii="宋体" w:hAnsi="宋体" w:eastAsia="宋体" w:cs="Arial"/>
                <w:color w:val="000000"/>
                <w:kern w:val="0"/>
                <w:sz w:val="24"/>
              </w:rPr>
              <w:t>a)提供查看连接标识的视图或图形化管理工具；b)提供查看连接状态的视图或图形化管理工具；c)提供查看连接用户的视图或图形化管理工具；d)提供查看连接类型的视图或图形化管理工具；e)提供查看当前事务信息的视图或图形化管理工具</w:t>
            </w:r>
          </w:p>
        </w:tc>
        <w:tc>
          <w:tcPr>
            <w:tcW w:w="989" w:type="dxa"/>
            <w:tcBorders>
              <w:top w:val="nil"/>
              <w:left w:val="single" w:color="000000" w:sz="4" w:space="0"/>
              <w:bottom w:val="single" w:color="000000" w:sz="4" w:space="0"/>
              <w:right w:val="single" w:color="000000" w:sz="4" w:space="0"/>
            </w:tcBorders>
            <w:vAlign w:val="center"/>
          </w:tcPr>
          <w:p w14:paraId="35ACD21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6539EC97">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35B06700">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5AD3F1F5">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4C6D90E9">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7FED3A6B">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异构数据库联机访问</w:t>
            </w:r>
          </w:p>
        </w:tc>
        <w:tc>
          <w:tcPr>
            <w:tcW w:w="4082" w:type="dxa"/>
            <w:tcBorders>
              <w:top w:val="nil"/>
              <w:left w:val="single" w:color="000000" w:sz="4" w:space="0"/>
              <w:bottom w:val="single" w:color="000000" w:sz="4" w:space="0"/>
              <w:right w:val="single" w:color="000000" w:sz="4" w:space="0"/>
            </w:tcBorders>
            <w:vAlign w:val="center"/>
          </w:tcPr>
          <w:p w14:paraId="589656BC">
            <w:pPr>
              <w:widowControl/>
              <w:jc w:val="left"/>
              <w:rPr>
                <w:rFonts w:ascii="宋体" w:hAnsi="宋体" w:eastAsia="宋体" w:cs="Arial"/>
                <w:color w:val="000000"/>
                <w:kern w:val="0"/>
                <w:sz w:val="24"/>
              </w:rPr>
            </w:pPr>
            <w:r>
              <w:rPr>
                <w:rFonts w:hint="eastAsia" w:ascii="宋体" w:hAnsi="宋体" w:eastAsia="宋体" w:cs="Arial"/>
                <w:kern w:val="0"/>
                <w:sz w:val="24"/>
              </w:rPr>
              <w:t>提供异构数据库数据联机访问功能</w:t>
            </w:r>
          </w:p>
        </w:tc>
        <w:tc>
          <w:tcPr>
            <w:tcW w:w="989" w:type="dxa"/>
            <w:tcBorders>
              <w:top w:val="nil"/>
              <w:left w:val="single" w:color="000000" w:sz="4" w:space="0"/>
              <w:bottom w:val="single" w:color="000000" w:sz="4" w:space="0"/>
              <w:right w:val="single" w:color="000000" w:sz="4" w:space="0"/>
            </w:tcBorders>
            <w:vAlign w:val="center"/>
          </w:tcPr>
          <w:p w14:paraId="5A09BF6E">
            <w:pPr>
              <w:widowControl/>
              <w:jc w:val="center"/>
              <w:rPr>
                <w:rFonts w:ascii="宋体" w:hAnsi="宋体" w:eastAsia="宋体" w:cs="Arial"/>
                <w:kern w:val="0"/>
                <w:sz w:val="24"/>
              </w:rPr>
            </w:pPr>
            <w:r>
              <w:rPr>
                <w:rFonts w:hint="eastAsia" w:ascii="宋体" w:hAnsi="宋体" w:eastAsia="宋体" w:cs="Arial"/>
                <w:kern w:val="0"/>
                <w:sz w:val="24"/>
              </w:rPr>
              <w:t>/</w:t>
            </w:r>
          </w:p>
        </w:tc>
      </w:tr>
      <w:tr w14:paraId="7D84D10A">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058DD8AC">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4D62BDDA">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532C0042">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745EEF72">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完整性管理</w:t>
            </w:r>
          </w:p>
        </w:tc>
        <w:tc>
          <w:tcPr>
            <w:tcW w:w="4082" w:type="dxa"/>
            <w:tcBorders>
              <w:top w:val="nil"/>
              <w:left w:val="single" w:color="000000" w:sz="4" w:space="0"/>
              <w:bottom w:val="single" w:color="000000" w:sz="4" w:space="0"/>
              <w:right w:val="single" w:color="000000" w:sz="4" w:space="0"/>
            </w:tcBorders>
            <w:vAlign w:val="center"/>
          </w:tcPr>
          <w:p w14:paraId="50C65AF1">
            <w:pPr>
              <w:widowControl/>
              <w:jc w:val="left"/>
              <w:rPr>
                <w:rFonts w:ascii="宋体" w:hAnsi="宋体" w:eastAsia="宋体" w:cs="Arial"/>
                <w:color w:val="000000"/>
                <w:kern w:val="0"/>
                <w:sz w:val="24"/>
              </w:rPr>
            </w:pPr>
            <w:r>
              <w:rPr>
                <w:rFonts w:hint="eastAsia" w:ascii="宋体" w:hAnsi="宋体" w:eastAsia="宋体" w:cs="Arial"/>
                <w:color w:val="000000"/>
                <w:kern w:val="0"/>
                <w:sz w:val="24"/>
              </w:rPr>
              <w:t>a)支持验证表存储完整性；b)支持验证索引存储完整性；c)支持验证数据库存储结构完整性；d)支持查看视图定义完整性；e)支持查看存储过程/函数定义完整性</w:t>
            </w:r>
          </w:p>
        </w:tc>
        <w:tc>
          <w:tcPr>
            <w:tcW w:w="989" w:type="dxa"/>
            <w:tcBorders>
              <w:top w:val="nil"/>
              <w:left w:val="single" w:color="000000" w:sz="4" w:space="0"/>
              <w:bottom w:val="single" w:color="000000" w:sz="4" w:space="0"/>
              <w:right w:val="single" w:color="000000" w:sz="4" w:space="0"/>
            </w:tcBorders>
            <w:vAlign w:val="center"/>
          </w:tcPr>
          <w:p w14:paraId="04D8A32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21369616">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64B1DE69">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4EE6308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restart"/>
            <w:tcBorders>
              <w:top w:val="nil"/>
              <w:left w:val="single" w:color="000000" w:sz="4" w:space="0"/>
              <w:bottom w:val="single" w:color="000000" w:sz="4" w:space="0"/>
              <w:right w:val="single" w:color="000000" w:sz="4" w:space="0"/>
            </w:tcBorders>
            <w:vAlign w:val="center"/>
          </w:tcPr>
          <w:p w14:paraId="4B0A2AE1">
            <w:pPr>
              <w:widowControl/>
              <w:jc w:val="center"/>
              <w:rPr>
                <w:rFonts w:ascii="宋体" w:hAnsi="宋体" w:eastAsia="宋体" w:cs="Arial"/>
                <w:color w:val="000000"/>
                <w:kern w:val="0"/>
                <w:sz w:val="24"/>
              </w:rPr>
            </w:pPr>
            <w:r>
              <w:rPr>
                <w:rFonts w:hint="eastAsia" w:ascii="宋体" w:hAnsi="宋体" w:eastAsia="宋体" w:cs="Arial"/>
                <w:kern w:val="0"/>
                <w:sz w:val="24"/>
              </w:rPr>
              <w:t>事务能力</w:t>
            </w:r>
          </w:p>
        </w:tc>
        <w:tc>
          <w:tcPr>
            <w:tcW w:w="1985" w:type="dxa"/>
            <w:tcBorders>
              <w:top w:val="nil"/>
              <w:left w:val="nil"/>
              <w:bottom w:val="single" w:color="000000" w:sz="4" w:space="0"/>
              <w:right w:val="nil"/>
            </w:tcBorders>
            <w:vAlign w:val="center"/>
          </w:tcPr>
          <w:p w14:paraId="6B369619">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★事务基础特性</w:t>
            </w:r>
          </w:p>
        </w:tc>
        <w:tc>
          <w:tcPr>
            <w:tcW w:w="4082" w:type="dxa"/>
            <w:tcBorders>
              <w:top w:val="nil"/>
              <w:left w:val="single" w:color="000000" w:sz="4" w:space="0"/>
              <w:bottom w:val="single" w:color="000000" w:sz="4" w:space="0"/>
              <w:right w:val="single" w:color="000000" w:sz="4" w:space="0"/>
            </w:tcBorders>
            <w:vAlign w:val="center"/>
          </w:tcPr>
          <w:p w14:paraId="10C0D40B">
            <w:pPr>
              <w:widowControl/>
              <w:jc w:val="left"/>
              <w:rPr>
                <w:rFonts w:ascii="宋体" w:hAnsi="宋体" w:eastAsia="宋体" w:cs="Arial"/>
                <w:color w:val="000000"/>
                <w:kern w:val="0"/>
                <w:sz w:val="24"/>
              </w:rPr>
            </w:pPr>
            <w:r>
              <w:rPr>
                <w:rFonts w:hint="eastAsia" w:ascii="宋体" w:hAnsi="宋体" w:eastAsia="宋体" w:cs="Arial"/>
                <w:color w:val="000000"/>
                <w:kern w:val="0"/>
                <w:sz w:val="24"/>
              </w:rPr>
              <w:t>支持事务的ACID</w:t>
            </w:r>
          </w:p>
        </w:tc>
        <w:tc>
          <w:tcPr>
            <w:tcW w:w="989" w:type="dxa"/>
            <w:tcBorders>
              <w:top w:val="nil"/>
              <w:left w:val="single" w:color="000000" w:sz="4" w:space="0"/>
              <w:bottom w:val="single" w:color="000000" w:sz="4" w:space="0"/>
              <w:right w:val="single" w:color="000000" w:sz="4" w:space="0"/>
            </w:tcBorders>
            <w:vAlign w:val="center"/>
          </w:tcPr>
          <w:p w14:paraId="4CC1BA1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747A24F4">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599CBB31">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63E1E3A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4539530D">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17C413E4">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★死锁检测与处理</w:t>
            </w:r>
          </w:p>
        </w:tc>
        <w:tc>
          <w:tcPr>
            <w:tcW w:w="4082" w:type="dxa"/>
            <w:tcBorders>
              <w:top w:val="nil"/>
              <w:left w:val="single" w:color="000000" w:sz="4" w:space="0"/>
              <w:bottom w:val="single" w:color="000000" w:sz="4" w:space="0"/>
              <w:right w:val="single" w:color="000000" w:sz="4" w:space="0"/>
            </w:tcBorders>
            <w:vAlign w:val="center"/>
          </w:tcPr>
          <w:p w14:paraId="5C79514E">
            <w:pPr>
              <w:widowControl/>
              <w:jc w:val="left"/>
              <w:rPr>
                <w:rFonts w:ascii="宋体" w:hAnsi="宋体" w:eastAsia="宋体" w:cs="Arial"/>
                <w:color w:val="000000"/>
                <w:kern w:val="0"/>
                <w:sz w:val="24"/>
              </w:rPr>
            </w:pPr>
            <w:r>
              <w:rPr>
                <w:rFonts w:hint="eastAsia" w:ascii="宋体" w:hAnsi="宋体" w:eastAsia="宋体" w:cs="Arial"/>
                <w:color w:val="000000"/>
                <w:kern w:val="0"/>
                <w:sz w:val="24"/>
              </w:rPr>
              <w:t>a)在并发执行过程中，能检测到死锁；b)提供解决全局死锁的机制；c)具备死锁处理能力；d)具备死锁超时回滚的能力；e)具备死锁检测与处理记录功能</w:t>
            </w:r>
          </w:p>
        </w:tc>
        <w:tc>
          <w:tcPr>
            <w:tcW w:w="989" w:type="dxa"/>
            <w:tcBorders>
              <w:top w:val="nil"/>
              <w:left w:val="single" w:color="000000" w:sz="4" w:space="0"/>
              <w:bottom w:val="single" w:color="000000" w:sz="4" w:space="0"/>
              <w:right w:val="single" w:color="000000" w:sz="4" w:space="0"/>
            </w:tcBorders>
            <w:vAlign w:val="center"/>
          </w:tcPr>
          <w:p w14:paraId="4B1F547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5DEA66C8">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3A9F4800">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43E5D12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tcBorders>
              <w:top w:val="nil"/>
              <w:left w:val="nil"/>
              <w:bottom w:val="single" w:color="000000" w:sz="4" w:space="0"/>
              <w:right w:val="single" w:color="000000" w:sz="4" w:space="0"/>
            </w:tcBorders>
            <w:vAlign w:val="center"/>
          </w:tcPr>
          <w:p w14:paraId="31BD7605">
            <w:pPr>
              <w:widowControl/>
              <w:jc w:val="center"/>
              <w:rPr>
                <w:rFonts w:ascii="宋体" w:hAnsi="宋体" w:eastAsia="宋体" w:cs="Arial"/>
                <w:color w:val="000000"/>
                <w:kern w:val="0"/>
                <w:sz w:val="24"/>
              </w:rPr>
            </w:pPr>
            <w:r>
              <w:rPr>
                <w:rFonts w:hint="eastAsia" w:ascii="宋体" w:hAnsi="宋体" w:eastAsia="宋体" w:cs="Arial"/>
                <w:kern w:val="0"/>
                <w:sz w:val="24"/>
              </w:rPr>
              <w:t>运维</w:t>
            </w:r>
          </w:p>
        </w:tc>
        <w:tc>
          <w:tcPr>
            <w:tcW w:w="1985" w:type="dxa"/>
            <w:tcBorders>
              <w:top w:val="nil"/>
              <w:left w:val="nil"/>
              <w:bottom w:val="single" w:color="000000" w:sz="4" w:space="0"/>
              <w:right w:val="nil"/>
            </w:tcBorders>
            <w:vAlign w:val="center"/>
          </w:tcPr>
          <w:p w14:paraId="5203BDF5">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★运行时统计信息基础功能</w:t>
            </w:r>
          </w:p>
        </w:tc>
        <w:tc>
          <w:tcPr>
            <w:tcW w:w="4082" w:type="dxa"/>
            <w:tcBorders>
              <w:top w:val="nil"/>
              <w:left w:val="single" w:color="000000" w:sz="4" w:space="0"/>
              <w:bottom w:val="single" w:color="000000" w:sz="4" w:space="0"/>
              <w:right w:val="single" w:color="000000" w:sz="4" w:space="0"/>
            </w:tcBorders>
            <w:vAlign w:val="center"/>
          </w:tcPr>
          <w:p w14:paraId="1E3A4396">
            <w:pPr>
              <w:widowControl/>
              <w:jc w:val="left"/>
              <w:rPr>
                <w:rFonts w:ascii="宋体" w:hAnsi="宋体" w:eastAsia="宋体" w:cs="Arial"/>
                <w:color w:val="000000"/>
                <w:kern w:val="0"/>
                <w:sz w:val="24"/>
              </w:rPr>
            </w:pPr>
            <w:r>
              <w:rPr>
                <w:rFonts w:hint="eastAsia" w:ascii="宋体" w:hAnsi="宋体" w:eastAsia="宋体" w:cs="Arial"/>
                <w:color w:val="000000"/>
                <w:kern w:val="0"/>
                <w:sz w:val="24"/>
              </w:rPr>
              <w:t>a）数据库慢SQL统计：1）支持统计SQL语句；2）支持统计用户名；3）支持统计数据库名；4）支持统计执行时长；b）数据库性能状态统计：1）支持统计每秒事务数和查询数；2）支持统计SQL平均响应时间；3）支持统计高频SQL</w:t>
            </w:r>
          </w:p>
        </w:tc>
        <w:tc>
          <w:tcPr>
            <w:tcW w:w="989" w:type="dxa"/>
            <w:tcBorders>
              <w:top w:val="nil"/>
              <w:left w:val="single" w:color="000000" w:sz="4" w:space="0"/>
              <w:bottom w:val="single" w:color="000000" w:sz="4" w:space="0"/>
              <w:right w:val="single" w:color="000000" w:sz="4" w:space="0"/>
            </w:tcBorders>
            <w:vAlign w:val="center"/>
          </w:tcPr>
          <w:p w14:paraId="104CA8FA">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44A87537">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588280A4">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36ADAEC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restart"/>
            <w:tcBorders>
              <w:top w:val="nil"/>
              <w:left w:val="single" w:color="000000" w:sz="4" w:space="0"/>
              <w:bottom w:val="single" w:color="000000" w:sz="4" w:space="0"/>
              <w:right w:val="single" w:color="000000" w:sz="4" w:space="0"/>
            </w:tcBorders>
            <w:vAlign w:val="center"/>
          </w:tcPr>
          <w:p w14:paraId="487123C8">
            <w:pPr>
              <w:widowControl/>
              <w:jc w:val="center"/>
              <w:rPr>
                <w:rFonts w:ascii="宋体" w:hAnsi="宋体" w:eastAsia="宋体" w:cs="Arial"/>
                <w:color w:val="000000"/>
                <w:kern w:val="0"/>
                <w:sz w:val="24"/>
              </w:rPr>
            </w:pPr>
            <w:r>
              <w:rPr>
                <w:rFonts w:hint="eastAsia" w:ascii="宋体" w:hAnsi="宋体" w:eastAsia="宋体" w:cs="Arial"/>
                <w:kern w:val="0"/>
                <w:sz w:val="24"/>
              </w:rPr>
              <w:t>运维</w:t>
            </w:r>
          </w:p>
        </w:tc>
        <w:tc>
          <w:tcPr>
            <w:tcW w:w="1985" w:type="dxa"/>
            <w:tcBorders>
              <w:top w:val="nil"/>
              <w:left w:val="nil"/>
              <w:bottom w:val="single" w:color="000000" w:sz="4" w:space="0"/>
              <w:right w:val="nil"/>
            </w:tcBorders>
            <w:vAlign w:val="center"/>
          </w:tcPr>
          <w:p w14:paraId="7288215A">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运行时统计信息增强功能</w:t>
            </w:r>
          </w:p>
        </w:tc>
        <w:tc>
          <w:tcPr>
            <w:tcW w:w="4082" w:type="dxa"/>
            <w:tcBorders>
              <w:top w:val="nil"/>
              <w:left w:val="single" w:color="000000" w:sz="4" w:space="0"/>
              <w:bottom w:val="single" w:color="000000" w:sz="4" w:space="0"/>
              <w:right w:val="single" w:color="000000" w:sz="4" w:space="0"/>
            </w:tcBorders>
            <w:vAlign w:val="center"/>
          </w:tcPr>
          <w:p w14:paraId="2B05822E">
            <w:pPr>
              <w:widowControl/>
              <w:jc w:val="left"/>
              <w:rPr>
                <w:rFonts w:ascii="宋体" w:hAnsi="宋体" w:eastAsia="宋体" w:cs="Arial"/>
                <w:color w:val="000000"/>
                <w:kern w:val="0"/>
                <w:sz w:val="24"/>
              </w:rPr>
            </w:pPr>
            <w:r>
              <w:rPr>
                <w:rFonts w:hint="eastAsia" w:ascii="宋体" w:hAnsi="宋体" w:eastAsia="宋体" w:cs="Arial"/>
                <w:color w:val="000000"/>
                <w:kern w:val="0"/>
                <w:sz w:val="24"/>
              </w:rPr>
              <w:t>a)支持统计集群节点CPU使用情况；b)支持统计集群节点内存使用情况；c)支持统计集群节点磁盘使用情况；d)支持统计集群节点网络使用情况</w:t>
            </w:r>
          </w:p>
        </w:tc>
        <w:tc>
          <w:tcPr>
            <w:tcW w:w="989" w:type="dxa"/>
            <w:tcBorders>
              <w:top w:val="nil"/>
              <w:left w:val="single" w:color="000000" w:sz="4" w:space="0"/>
              <w:bottom w:val="single" w:color="000000" w:sz="4" w:space="0"/>
              <w:right w:val="single" w:color="000000" w:sz="4" w:space="0"/>
            </w:tcBorders>
            <w:vAlign w:val="center"/>
          </w:tcPr>
          <w:p w14:paraId="35DC91A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6B3D529B">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6CCE87C0">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6028C9E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48466882">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75055219">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★日志</w:t>
            </w:r>
          </w:p>
        </w:tc>
        <w:tc>
          <w:tcPr>
            <w:tcW w:w="4082" w:type="dxa"/>
            <w:tcBorders>
              <w:top w:val="nil"/>
              <w:left w:val="single" w:color="000000" w:sz="4" w:space="0"/>
              <w:bottom w:val="single" w:color="000000" w:sz="4" w:space="0"/>
              <w:right w:val="single" w:color="000000" w:sz="4" w:space="0"/>
            </w:tcBorders>
            <w:vAlign w:val="center"/>
          </w:tcPr>
          <w:p w14:paraId="74D8CDEC">
            <w:pPr>
              <w:widowControl/>
              <w:jc w:val="left"/>
              <w:rPr>
                <w:rFonts w:ascii="宋体" w:hAnsi="宋体" w:eastAsia="宋体" w:cs="Arial"/>
                <w:color w:val="000000"/>
                <w:kern w:val="0"/>
                <w:sz w:val="24"/>
              </w:rPr>
            </w:pPr>
            <w:r>
              <w:rPr>
                <w:rFonts w:hint="eastAsia" w:ascii="宋体" w:hAnsi="宋体" w:eastAsia="宋体" w:cs="Arial"/>
                <w:color w:val="000000"/>
                <w:kern w:val="0"/>
                <w:sz w:val="24"/>
              </w:rPr>
              <w:t>a)具备对各类事件进行日志记录的功能，可通过日志查看操作内容、执行过程和结果；b)具备提示和警告功能，提示或警告数据库结构修改、数据库运行配置修改等重要操作；c)日志完整正确，并且提供可读文本的形式；d)支持中文日志</w:t>
            </w:r>
          </w:p>
        </w:tc>
        <w:tc>
          <w:tcPr>
            <w:tcW w:w="989" w:type="dxa"/>
            <w:tcBorders>
              <w:top w:val="nil"/>
              <w:left w:val="single" w:color="000000" w:sz="4" w:space="0"/>
              <w:bottom w:val="single" w:color="000000" w:sz="4" w:space="0"/>
              <w:right w:val="single" w:color="000000" w:sz="4" w:space="0"/>
            </w:tcBorders>
            <w:vAlign w:val="center"/>
          </w:tcPr>
          <w:p w14:paraId="1B08A05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4BF7ADBF">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459221CE">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0A10FF8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6718DB02">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45679F75">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★远程运维</w:t>
            </w:r>
          </w:p>
        </w:tc>
        <w:tc>
          <w:tcPr>
            <w:tcW w:w="4082" w:type="dxa"/>
            <w:tcBorders>
              <w:top w:val="nil"/>
              <w:left w:val="single" w:color="000000" w:sz="4" w:space="0"/>
              <w:bottom w:val="single" w:color="000000" w:sz="4" w:space="0"/>
              <w:right w:val="single" w:color="000000" w:sz="4" w:space="0"/>
            </w:tcBorders>
            <w:vAlign w:val="center"/>
          </w:tcPr>
          <w:p w14:paraId="78559940">
            <w:pPr>
              <w:widowControl/>
              <w:jc w:val="left"/>
              <w:rPr>
                <w:rFonts w:ascii="宋体" w:hAnsi="宋体" w:eastAsia="宋体" w:cs="Arial"/>
                <w:color w:val="000000"/>
                <w:kern w:val="0"/>
                <w:sz w:val="24"/>
              </w:rPr>
            </w:pPr>
            <w:r>
              <w:rPr>
                <w:rFonts w:hint="eastAsia" w:ascii="宋体" w:hAnsi="宋体" w:eastAsia="宋体" w:cs="Arial"/>
                <w:kern w:val="0"/>
                <w:sz w:val="24"/>
              </w:rPr>
              <w:t>具备远程维护功能</w:t>
            </w:r>
          </w:p>
        </w:tc>
        <w:tc>
          <w:tcPr>
            <w:tcW w:w="989" w:type="dxa"/>
            <w:tcBorders>
              <w:top w:val="nil"/>
              <w:left w:val="single" w:color="000000" w:sz="4" w:space="0"/>
              <w:bottom w:val="single" w:color="000000" w:sz="4" w:space="0"/>
              <w:right w:val="single" w:color="000000" w:sz="4" w:space="0"/>
            </w:tcBorders>
            <w:vAlign w:val="center"/>
          </w:tcPr>
          <w:p w14:paraId="2A6542B7">
            <w:pPr>
              <w:widowControl/>
              <w:jc w:val="center"/>
              <w:rPr>
                <w:rFonts w:ascii="宋体" w:hAnsi="宋体" w:eastAsia="宋体" w:cs="Arial"/>
                <w:kern w:val="0"/>
                <w:sz w:val="24"/>
              </w:rPr>
            </w:pPr>
            <w:r>
              <w:rPr>
                <w:rFonts w:hint="eastAsia" w:ascii="宋体" w:hAnsi="宋体" w:eastAsia="宋体" w:cs="Arial"/>
                <w:kern w:val="0"/>
                <w:sz w:val="24"/>
              </w:rPr>
              <w:t>/</w:t>
            </w:r>
          </w:p>
        </w:tc>
      </w:tr>
      <w:tr w14:paraId="437A7FA6">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1454900D">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46C6BA2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1126F8ED">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136393D0">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★报警</w:t>
            </w:r>
          </w:p>
        </w:tc>
        <w:tc>
          <w:tcPr>
            <w:tcW w:w="4082" w:type="dxa"/>
            <w:tcBorders>
              <w:top w:val="nil"/>
              <w:left w:val="single" w:color="000000" w:sz="4" w:space="0"/>
              <w:bottom w:val="single" w:color="000000" w:sz="4" w:space="0"/>
              <w:right w:val="single" w:color="000000" w:sz="4" w:space="0"/>
            </w:tcBorders>
            <w:vAlign w:val="center"/>
          </w:tcPr>
          <w:p w14:paraId="6322CE82">
            <w:pPr>
              <w:widowControl/>
              <w:jc w:val="left"/>
              <w:rPr>
                <w:rFonts w:ascii="宋体" w:hAnsi="宋体" w:eastAsia="宋体" w:cs="Arial"/>
                <w:color w:val="000000"/>
                <w:kern w:val="0"/>
                <w:sz w:val="24"/>
              </w:rPr>
            </w:pPr>
            <w:r>
              <w:rPr>
                <w:rFonts w:hint="eastAsia" w:ascii="宋体" w:hAnsi="宋体" w:eastAsia="宋体" w:cs="Arial"/>
                <w:color w:val="000000"/>
                <w:kern w:val="0"/>
                <w:sz w:val="24"/>
              </w:rPr>
              <w:t>a)厂商提供通知管理员的方法或工具；b)支持设置报警基线，数据库运行中遇到重要事件、异常事件和状态、超过报警阈值等情况时，通知管理员；c)提供报警API；d)报警发生时，支持报警信息的实时展示</w:t>
            </w:r>
          </w:p>
        </w:tc>
        <w:tc>
          <w:tcPr>
            <w:tcW w:w="989" w:type="dxa"/>
            <w:tcBorders>
              <w:top w:val="nil"/>
              <w:left w:val="single" w:color="000000" w:sz="4" w:space="0"/>
              <w:bottom w:val="single" w:color="000000" w:sz="4" w:space="0"/>
              <w:right w:val="single" w:color="000000" w:sz="4" w:space="0"/>
            </w:tcBorders>
            <w:vAlign w:val="center"/>
          </w:tcPr>
          <w:p w14:paraId="4CC984FA">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28DAC8CF">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60ECBDA4">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238A22F3">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6627E31E">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5E3C8963">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SQL监测与优化建议</w:t>
            </w:r>
          </w:p>
        </w:tc>
        <w:tc>
          <w:tcPr>
            <w:tcW w:w="4082" w:type="dxa"/>
            <w:tcBorders>
              <w:top w:val="nil"/>
              <w:left w:val="single" w:color="000000" w:sz="4" w:space="0"/>
              <w:bottom w:val="single" w:color="000000" w:sz="4" w:space="0"/>
              <w:right w:val="single" w:color="000000" w:sz="4" w:space="0"/>
            </w:tcBorders>
            <w:vAlign w:val="center"/>
          </w:tcPr>
          <w:p w14:paraId="641C7E90">
            <w:pPr>
              <w:widowControl/>
              <w:jc w:val="left"/>
              <w:rPr>
                <w:rFonts w:ascii="宋体" w:hAnsi="宋体" w:eastAsia="宋体" w:cs="Arial"/>
                <w:color w:val="000000"/>
                <w:kern w:val="0"/>
                <w:sz w:val="24"/>
              </w:rPr>
            </w:pPr>
            <w:r>
              <w:rPr>
                <w:rFonts w:hint="eastAsia" w:ascii="宋体" w:hAnsi="宋体" w:eastAsia="宋体" w:cs="Arial"/>
                <w:color w:val="000000"/>
                <w:kern w:val="0"/>
                <w:sz w:val="24"/>
              </w:rPr>
              <w:t>a)实时监测SQL执行过程中资源使用情况；b)提供查询计划的缓存管理功能；c)提供SQL改写的优化建议</w:t>
            </w:r>
          </w:p>
        </w:tc>
        <w:tc>
          <w:tcPr>
            <w:tcW w:w="989" w:type="dxa"/>
            <w:tcBorders>
              <w:top w:val="nil"/>
              <w:left w:val="single" w:color="000000" w:sz="4" w:space="0"/>
              <w:bottom w:val="single" w:color="000000" w:sz="4" w:space="0"/>
              <w:right w:val="single" w:color="000000" w:sz="4" w:space="0"/>
            </w:tcBorders>
            <w:vAlign w:val="center"/>
          </w:tcPr>
          <w:p w14:paraId="2468647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536AD132">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68766FF4">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76F06A8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restart"/>
            <w:tcBorders>
              <w:top w:val="nil"/>
              <w:left w:val="single" w:color="000000" w:sz="4" w:space="0"/>
              <w:bottom w:val="single" w:color="000000" w:sz="4" w:space="0"/>
              <w:right w:val="single" w:color="000000" w:sz="4" w:space="0"/>
            </w:tcBorders>
            <w:vAlign w:val="center"/>
          </w:tcPr>
          <w:p w14:paraId="54135A9C">
            <w:pPr>
              <w:widowControl/>
              <w:jc w:val="center"/>
              <w:rPr>
                <w:rFonts w:ascii="宋体" w:hAnsi="宋体" w:eastAsia="宋体" w:cs="Arial"/>
                <w:color w:val="000000"/>
                <w:kern w:val="0"/>
                <w:sz w:val="24"/>
              </w:rPr>
            </w:pPr>
            <w:r>
              <w:rPr>
                <w:rFonts w:hint="eastAsia" w:ascii="宋体" w:hAnsi="宋体" w:eastAsia="宋体" w:cs="Arial"/>
                <w:kern w:val="0"/>
                <w:sz w:val="24"/>
              </w:rPr>
              <w:t>迁移</w:t>
            </w:r>
          </w:p>
        </w:tc>
        <w:tc>
          <w:tcPr>
            <w:tcW w:w="1985" w:type="dxa"/>
            <w:tcBorders>
              <w:top w:val="nil"/>
              <w:left w:val="nil"/>
              <w:bottom w:val="single" w:color="000000" w:sz="4" w:space="0"/>
              <w:right w:val="nil"/>
            </w:tcBorders>
            <w:vAlign w:val="center"/>
          </w:tcPr>
          <w:p w14:paraId="243FB7D9">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应用迁移</w:t>
            </w:r>
          </w:p>
        </w:tc>
        <w:tc>
          <w:tcPr>
            <w:tcW w:w="4082" w:type="dxa"/>
            <w:tcBorders>
              <w:top w:val="nil"/>
              <w:left w:val="single" w:color="000000" w:sz="4" w:space="0"/>
              <w:bottom w:val="single" w:color="000000" w:sz="4" w:space="0"/>
              <w:right w:val="single" w:color="000000" w:sz="4" w:space="0"/>
            </w:tcBorders>
            <w:vAlign w:val="center"/>
          </w:tcPr>
          <w:p w14:paraId="7963AD80">
            <w:pPr>
              <w:widowControl/>
              <w:jc w:val="left"/>
              <w:rPr>
                <w:rFonts w:ascii="宋体" w:hAnsi="宋体" w:eastAsia="宋体" w:cs="Arial"/>
                <w:color w:val="000000"/>
                <w:kern w:val="0"/>
                <w:sz w:val="24"/>
              </w:rPr>
            </w:pPr>
            <w:r>
              <w:rPr>
                <w:rFonts w:hint="eastAsia" w:ascii="宋体" w:hAnsi="宋体" w:eastAsia="宋体" w:cs="Arial"/>
                <w:color w:val="000000"/>
                <w:kern w:val="0"/>
                <w:sz w:val="24"/>
              </w:rPr>
              <w:t>a)提供SQL、存储过程等价语法转换，并将转换后的语法在目标库进行校验，转换后语法可编译可执行；b)对转换出错或校验出错的语法进行定位，引导用户进行错误校正后再次编译校验；c)尽量减少应用的修改，从源数据库迁移到目标数据库，并可运行</w:t>
            </w:r>
          </w:p>
        </w:tc>
        <w:tc>
          <w:tcPr>
            <w:tcW w:w="989" w:type="dxa"/>
            <w:tcBorders>
              <w:top w:val="nil"/>
              <w:left w:val="single" w:color="000000" w:sz="4" w:space="0"/>
              <w:bottom w:val="single" w:color="000000" w:sz="4" w:space="0"/>
              <w:right w:val="single" w:color="000000" w:sz="4" w:space="0"/>
            </w:tcBorders>
            <w:vAlign w:val="center"/>
          </w:tcPr>
          <w:p w14:paraId="27D114E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0BB44158">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7D46EE9C">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410A8115">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7C7E4755">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28928724">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★数据迁移</w:t>
            </w:r>
          </w:p>
        </w:tc>
        <w:tc>
          <w:tcPr>
            <w:tcW w:w="4082" w:type="dxa"/>
            <w:tcBorders>
              <w:top w:val="nil"/>
              <w:left w:val="single" w:color="000000" w:sz="4" w:space="0"/>
              <w:bottom w:val="single" w:color="000000" w:sz="4" w:space="0"/>
              <w:right w:val="single" w:color="000000" w:sz="4" w:space="0"/>
            </w:tcBorders>
            <w:vAlign w:val="center"/>
          </w:tcPr>
          <w:p w14:paraId="3F876416">
            <w:pPr>
              <w:widowControl/>
              <w:jc w:val="left"/>
              <w:rPr>
                <w:rFonts w:ascii="宋体" w:hAnsi="宋体" w:eastAsia="宋体" w:cs="Arial"/>
                <w:color w:val="000000"/>
                <w:kern w:val="0"/>
                <w:sz w:val="24"/>
              </w:rPr>
            </w:pPr>
            <w:r>
              <w:rPr>
                <w:rFonts w:hint="eastAsia" w:ascii="宋体" w:hAnsi="宋体" w:eastAsia="宋体" w:cs="Arial"/>
                <w:color w:val="000000"/>
                <w:kern w:val="0"/>
                <w:sz w:val="24"/>
              </w:rPr>
              <w:t>a)提供元数据、数据库、数据库对象、表数据快速迁移的功能；b)支持数据迁移工具实现同构或异构数据库之间的数据迁移；c)支持全量数据迁移、增量数据持续同步等迁移模式；d)在数据迁移过程中具备应对传输异常的能力，保障数据迁移的稳定性、连续性和一致性；e)支持存量数据的一次性迁移和增量数据库的持续同步；f)支持多种不同类型的源数据库和目标数据库之间的数据迁移</w:t>
            </w:r>
          </w:p>
        </w:tc>
        <w:tc>
          <w:tcPr>
            <w:tcW w:w="989" w:type="dxa"/>
            <w:tcBorders>
              <w:top w:val="nil"/>
              <w:left w:val="single" w:color="000000" w:sz="4" w:space="0"/>
              <w:bottom w:val="single" w:color="000000" w:sz="4" w:space="0"/>
              <w:right w:val="single" w:color="000000" w:sz="4" w:space="0"/>
            </w:tcBorders>
            <w:vAlign w:val="center"/>
          </w:tcPr>
          <w:p w14:paraId="7E4416A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063764BF">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547BD022">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6C5CFB6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63F8753A">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tcPr>
          <w:p w14:paraId="6D322C4D">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★数据比对基础功能</w:t>
            </w:r>
          </w:p>
        </w:tc>
        <w:tc>
          <w:tcPr>
            <w:tcW w:w="4082" w:type="dxa"/>
            <w:tcBorders>
              <w:top w:val="nil"/>
              <w:left w:val="single" w:color="000000" w:sz="4" w:space="0"/>
              <w:bottom w:val="single" w:color="000000" w:sz="4" w:space="0"/>
              <w:right w:val="single" w:color="000000" w:sz="4" w:space="0"/>
            </w:tcBorders>
            <w:vAlign w:val="center"/>
          </w:tcPr>
          <w:p w14:paraId="61CD980D">
            <w:pPr>
              <w:widowControl/>
              <w:jc w:val="left"/>
              <w:rPr>
                <w:rFonts w:ascii="宋体" w:hAnsi="宋体" w:eastAsia="宋体" w:cs="Arial"/>
                <w:color w:val="000000"/>
                <w:kern w:val="0"/>
                <w:sz w:val="24"/>
              </w:rPr>
            </w:pPr>
            <w:r>
              <w:rPr>
                <w:rFonts w:hint="eastAsia" w:ascii="宋体" w:hAnsi="宋体" w:eastAsia="宋体" w:cs="Arial"/>
                <w:color w:val="000000"/>
                <w:kern w:val="0"/>
                <w:sz w:val="24"/>
              </w:rPr>
              <w:t>对源数据库和目标数据库之间的数据进行比对，支持数据一致性，并提供一致性比对报告</w:t>
            </w:r>
          </w:p>
        </w:tc>
        <w:tc>
          <w:tcPr>
            <w:tcW w:w="989" w:type="dxa"/>
            <w:tcBorders>
              <w:top w:val="nil"/>
              <w:left w:val="single" w:color="000000" w:sz="4" w:space="0"/>
              <w:bottom w:val="single" w:color="000000" w:sz="4" w:space="0"/>
              <w:right w:val="single" w:color="000000" w:sz="4" w:space="0"/>
            </w:tcBorders>
            <w:vAlign w:val="center"/>
          </w:tcPr>
          <w:p w14:paraId="309B6FA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33754C92">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0D0B8961">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3450B46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166B3D58">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tcPr>
          <w:p w14:paraId="3691305B">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数据比对增强功能</w:t>
            </w:r>
          </w:p>
        </w:tc>
        <w:tc>
          <w:tcPr>
            <w:tcW w:w="4082" w:type="dxa"/>
            <w:tcBorders>
              <w:top w:val="nil"/>
              <w:left w:val="single" w:color="000000" w:sz="4" w:space="0"/>
              <w:bottom w:val="single" w:color="000000" w:sz="4" w:space="0"/>
              <w:right w:val="single" w:color="000000" w:sz="4" w:space="0"/>
            </w:tcBorders>
            <w:vAlign w:val="center"/>
          </w:tcPr>
          <w:p w14:paraId="2B5A3634">
            <w:pPr>
              <w:widowControl/>
              <w:jc w:val="left"/>
              <w:rPr>
                <w:rFonts w:ascii="宋体" w:hAnsi="宋体" w:eastAsia="宋体" w:cs="Arial"/>
                <w:color w:val="000000"/>
                <w:kern w:val="0"/>
                <w:sz w:val="24"/>
              </w:rPr>
            </w:pPr>
            <w:r>
              <w:rPr>
                <w:rFonts w:hint="eastAsia" w:ascii="宋体" w:hAnsi="宋体" w:eastAsia="宋体" w:cs="Arial"/>
                <w:color w:val="000000"/>
                <w:kern w:val="0"/>
                <w:sz w:val="24"/>
              </w:rPr>
              <w:t>数据比对规模是可配置的，用户可根据业务需求，进行库级、表级等级别的比对，提供数据修复功能</w:t>
            </w:r>
          </w:p>
        </w:tc>
        <w:tc>
          <w:tcPr>
            <w:tcW w:w="989" w:type="dxa"/>
            <w:tcBorders>
              <w:top w:val="nil"/>
              <w:left w:val="single" w:color="000000" w:sz="4" w:space="0"/>
              <w:bottom w:val="single" w:color="000000" w:sz="4" w:space="0"/>
              <w:right w:val="single" w:color="000000" w:sz="4" w:space="0"/>
            </w:tcBorders>
            <w:vAlign w:val="center"/>
          </w:tcPr>
          <w:p w14:paraId="43FEA9E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63D8B85F">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6BB33C6B">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5213EE5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restart"/>
            <w:tcBorders>
              <w:top w:val="nil"/>
              <w:left w:val="single" w:color="000000" w:sz="4" w:space="0"/>
              <w:bottom w:val="single" w:color="000000" w:sz="4" w:space="0"/>
              <w:right w:val="single" w:color="000000" w:sz="4" w:space="0"/>
            </w:tcBorders>
            <w:vAlign w:val="center"/>
          </w:tcPr>
          <w:p w14:paraId="56BC7764">
            <w:pPr>
              <w:widowControl/>
              <w:jc w:val="center"/>
              <w:rPr>
                <w:rFonts w:ascii="宋体" w:hAnsi="宋体" w:eastAsia="宋体" w:cs="Arial"/>
                <w:color w:val="000000"/>
                <w:kern w:val="0"/>
                <w:sz w:val="24"/>
              </w:rPr>
            </w:pPr>
            <w:r>
              <w:rPr>
                <w:rFonts w:hint="eastAsia" w:ascii="宋体" w:hAnsi="宋体" w:eastAsia="宋体" w:cs="Arial"/>
                <w:kern w:val="0"/>
                <w:sz w:val="24"/>
              </w:rPr>
              <w:t>备份恢复</w:t>
            </w:r>
          </w:p>
        </w:tc>
        <w:tc>
          <w:tcPr>
            <w:tcW w:w="1985" w:type="dxa"/>
            <w:tcBorders>
              <w:top w:val="nil"/>
              <w:left w:val="nil"/>
              <w:bottom w:val="single" w:color="000000" w:sz="4" w:space="0"/>
              <w:right w:val="nil"/>
            </w:tcBorders>
            <w:vAlign w:val="center"/>
          </w:tcPr>
          <w:p w14:paraId="6C76CEF4">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★数据备份</w:t>
            </w:r>
          </w:p>
        </w:tc>
        <w:tc>
          <w:tcPr>
            <w:tcW w:w="4082" w:type="dxa"/>
            <w:tcBorders>
              <w:top w:val="nil"/>
              <w:left w:val="single" w:color="000000" w:sz="4" w:space="0"/>
              <w:bottom w:val="single" w:color="000000" w:sz="4" w:space="0"/>
              <w:right w:val="single" w:color="000000" w:sz="4" w:space="0"/>
            </w:tcBorders>
            <w:vAlign w:val="center"/>
          </w:tcPr>
          <w:p w14:paraId="71C73681">
            <w:pPr>
              <w:widowControl/>
              <w:jc w:val="left"/>
              <w:rPr>
                <w:rFonts w:ascii="宋体" w:hAnsi="宋体" w:eastAsia="宋体" w:cs="Arial"/>
                <w:color w:val="000000"/>
                <w:kern w:val="0"/>
                <w:sz w:val="24"/>
              </w:rPr>
            </w:pPr>
            <w:r>
              <w:rPr>
                <w:rFonts w:hint="eastAsia" w:ascii="宋体" w:hAnsi="宋体" w:eastAsia="宋体" w:cs="Arial"/>
                <w:color w:val="000000"/>
                <w:kern w:val="0"/>
                <w:sz w:val="24"/>
              </w:rPr>
              <w:t>a)运行状态下支持对数据库进行全库备份；b)运行状态下支持对数据库进行部分备份；c)运行状态下支持对数据库进行增量备份</w:t>
            </w:r>
          </w:p>
        </w:tc>
        <w:tc>
          <w:tcPr>
            <w:tcW w:w="989" w:type="dxa"/>
            <w:tcBorders>
              <w:top w:val="nil"/>
              <w:left w:val="single" w:color="000000" w:sz="4" w:space="0"/>
              <w:bottom w:val="single" w:color="000000" w:sz="4" w:space="0"/>
              <w:right w:val="single" w:color="000000" w:sz="4" w:space="0"/>
            </w:tcBorders>
            <w:vAlign w:val="center"/>
          </w:tcPr>
          <w:p w14:paraId="2A2E6B2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19A6C9E1">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5DF2A20D">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73A13CE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3454AB92">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60465DA0">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备份数据管理</w:t>
            </w:r>
          </w:p>
        </w:tc>
        <w:tc>
          <w:tcPr>
            <w:tcW w:w="4082" w:type="dxa"/>
            <w:tcBorders>
              <w:top w:val="nil"/>
              <w:left w:val="single" w:color="000000" w:sz="4" w:space="0"/>
              <w:bottom w:val="single" w:color="000000" w:sz="4" w:space="0"/>
              <w:right w:val="single" w:color="000000" w:sz="4" w:space="0"/>
            </w:tcBorders>
            <w:vAlign w:val="center"/>
          </w:tcPr>
          <w:p w14:paraId="20B50A49">
            <w:pPr>
              <w:widowControl/>
              <w:jc w:val="left"/>
              <w:rPr>
                <w:rFonts w:ascii="宋体" w:hAnsi="宋体" w:eastAsia="宋体" w:cs="Arial"/>
                <w:color w:val="000000"/>
                <w:kern w:val="0"/>
                <w:sz w:val="24"/>
              </w:rPr>
            </w:pPr>
            <w:r>
              <w:rPr>
                <w:rFonts w:hint="eastAsia" w:ascii="宋体" w:hAnsi="宋体" w:eastAsia="宋体" w:cs="Arial"/>
                <w:color w:val="000000"/>
                <w:kern w:val="0"/>
                <w:sz w:val="24"/>
              </w:rPr>
              <w:t>a)支持备份数据的加密；b)支持备份数据的压缩；c)支持备份数据的存储</w:t>
            </w:r>
          </w:p>
        </w:tc>
        <w:tc>
          <w:tcPr>
            <w:tcW w:w="989" w:type="dxa"/>
            <w:tcBorders>
              <w:top w:val="nil"/>
              <w:left w:val="single" w:color="000000" w:sz="4" w:space="0"/>
              <w:bottom w:val="single" w:color="000000" w:sz="4" w:space="0"/>
              <w:right w:val="single" w:color="000000" w:sz="4" w:space="0"/>
            </w:tcBorders>
            <w:vAlign w:val="center"/>
          </w:tcPr>
          <w:p w14:paraId="125B221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21F3F66D">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6BFA84F3">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7EA07C6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119D59A6">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46BA2E59">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用户/模式备份、恢复</w:t>
            </w:r>
          </w:p>
        </w:tc>
        <w:tc>
          <w:tcPr>
            <w:tcW w:w="4082" w:type="dxa"/>
            <w:tcBorders>
              <w:top w:val="nil"/>
              <w:left w:val="single" w:color="000000" w:sz="4" w:space="0"/>
              <w:bottom w:val="single" w:color="000000" w:sz="4" w:space="0"/>
              <w:right w:val="single" w:color="000000" w:sz="4" w:space="0"/>
            </w:tcBorders>
            <w:vAlign w:val="center"/>
          </w:tcPr>
          <w:p w14:paraId="5E7B7B88">
            <w:pPr>
              <w:widowControl/>
              <w:jc w:val="left"/>
              <w:rPr>
                <w:rFonts w:ascii="宋体" w:hAnsi="宋体" w:eastAsia="宋体" w:cs="Arial"/>
                <w:color w:val="000000"/>
                <w:kern w:val="0"/>
                <w:sz w:val="24"/>
              </w:rPr>
            </w:pPr>
            <w:r>
              <w:rPr>
                <w:rFonts w:hint="eastAsia" w:ascii="宋体" w:hAnsi="宋体" w:eastAsia="宋体" w:cs="Arial"/>
                <w:color w:val="000000"/>
                <w:kern w:val="0"/>
                <w:sz w:val="24"/>
              </w:rPr>
              <w:t>a)支持对数据库的所有或指定用户/模式下的数据进行备份；b)支持对数据库的所有或指定用户/模式下的数据备份进行恢复</w:t>
            </w:r>
          </w:p>
        </w:tc>
        <w:tc>
          <w:tcPr>
            <w:tcW w:w="989" w:type="dxa"/>
            <w:tcBorders>
              <w:top w:val="nil"/>
              <w:left w:val="single" w:color="000000" w:sz="4" w:space="0"/>
              <w:bottom w:val="single" w:color="000000" w:sz="4" w:space="0"/>
              <w:right w:val="single" w:color="000000" w:sz="4" w:space="0"/>
            </w:tcBorders>
            <w:vAlign w:val="center"/>
          </w:tcPr>
          <w:p w14:paraId="1A74946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23D3B829">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3CC303E9">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70ADC39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38D9ABE1">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427B558F">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★多种存储媒体备份、还原</w:t>
            </w:r>
          </w:p>
        </w:tc>
        <w:tc>
          <w:tcPr>
            <w:tcW w:w="4082" w:type="dxa"/>
            <w:tcBorders>
              <w:top w:val="nil"/>
              <w:left w:val="single" w:color="000000" w:sz="4" w:space="0"/>
              <w:bottom w:val="single" w:color="000000" w:sz="4" w:space="0"/>
              <w:right w:val="single" w:color="000000" w:sz="4" w:space="0"/>
            </w:tcBorders>
            <w:vAlign w:val="center"/>
          </w:tcPr>
          <w:p w14:paraId="28426C76">
            <w:pPr>
              <w:widowControl/>
              <w:jc w:val="left"/>
              <w:rPr>
                <w:rFonts w:ascii="宋体" w:hAnsi="宋体" w:eastAsia="宋体" w:cs="Arial"/>
                <w:color w:val="000000"/>
                <w:kern w:val="0"/>
                <w:sz w:val="24"/>
              </w:rPr>
            </w:pPr>
            <w:r>
              <w:rPr>
                <w:rFonts w:hint="eastAsia" w:ascii="宋体" w:hAnsi="宋体" w:eastAsia="宋体" w:cs="Arial"/>
                <w:color w:val="000000"/>
                <w:kern w:val="0"/>
                <w:sz w:val="24"/>
              </w:rPr>
              <w:t>支持多种备份存储媒体，支持多种存储媒体的部分、完整数据库数据还原处理能力</w:t>
            </w:r>
          </w:p>
        </w:tc>
        <w:tc>
          <w:tcPr>
            <w:tcW w:w="989" w:type="dxa"/>
            <w:tcBorders>
              <w:top w:val="nil"/>
              <w:left w:val="single" w:color="000000" w:sz="4" w:space="0"/>
              <w:bottom w:val="single" w:color="000000" w:sz="4" w:space="0"/>
              <w:right w:val="single" w:color="000000" w:sz="4" w:space="0"/>
            </w:tcBorders>
            <w:vAlign w:val="center"/>
          </w:tcPr>
          <w:p w14:paraId="043CEFD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746E396B">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16ED2ACC">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2985153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545197F7">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123A1CCB">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★备份还原的一致性校验</w:t>
            </w:r>
          </w:p>
        </w:tc>
        <w:tc>
          <w:tcPr>
            <w:tcW w:w="4082" w:type="dxa"/>
            <w:tcBorders>
              <w:top w:val="nil"/>
              <w:left w:val="single" w:color="000000" w:sz="4" w:space="0"/>
              <w:bottom w:val="single" w:color="000000" w:sz="4" w:space="0"/>
              <w:right w:val="single" w:color="000000" w:sz="4" w:space="0"/>
            </w:tcBorders>
            <w:vAlign w:val="center"/>
          </w:tcPr>
          <w:p w14:paraId="6154CF4E">
            <w:pPr>
              <w:widowControl/>
              <w:jc w:val="left"/>
              <w:rPr>
                <w:rFonts w:ascii="宋体" w:hAnsi="宋体" w:eastAsia="宋体" w:cs="Arial"/>
                <w:color w:val="000000"/>
                <w:kern w:val="0"/>
                <w:sz w:val="24"/>
              </w:rPr>
            </w:pPr>
            <w:r>
              <w:rPr>
                <w:rFonts w:hint="eastAsia" w:ascii="宋体" w:hAnsi="宋体" w:eastAsia="宋体" w:cs="Arial"/>
                <w:color w:val="000000"/>
                <w:kern w:val="0"/>
                <w:sz w:val="24"/>
              </w:rPr>
              <w:t>提供数据库备份数据一致性校验的命令或工具</w:t>
            </w:r>
          </w:p>
        </w:tc>
        <w:tc>
          <w:tcPr>
            <w:tcW w:w="989" w:type="dxa"/>
            <w:tcBorders>
              <w:top w:val="nil"/>
              <w:left w:val="single" w:color="000000" w:sz="4" w:space="0"/>
              <w:bottom w:val="single" w:color="000000" w:sz="4" w:space="0"/>
              <w:right w:val="single" w:color="000000" w:sz="4" w:space="0"/>
            </w:tcBorders>
            <w:vAlign w:val="center"/>
          </w:tcPr>
          <w:p w14:paraId="649FF94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4F7B6B95">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49FBFAD4">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5EE59E4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restart"/>
            <w:tcBorders>
              <w:top w:val="nil"/>
              <w:left w:val="single" w:color="000000" w:sz="4" w:space="0"/>
              <w:bottom w:val="single" w:color="000000" w:sz="4" w:space="0"/>
              <w:right w:val="single" w:color="000000" w:sz="4" w:space="0"/>
            </w:tcBorders>
            <w:vAlign w:val="center"/>
          </w:tcPr>
          <w:p w14:paraId="462F7FE7">
            <w:pPr>
              <w:widowControl/>
              <w:jc w:val="center"/>
              <w:rPr>
                <w:rFonts w:ascii="宋体" w:hAnsi="宋体" w:eastAsia="宋体" w:cs="Arial"/>
                <w:color w:val="000000"/>
                <w:kern w:val="0"/>
                <w:sz w:val="24"/>
              </w:rPr>
            </w:pPr>
            <w:r>
              <w:rPr>
                <w:rFonts w:hint="eastAsia" w:ascii="宋体" w:hAnsi="宋体" w:eastAsia="宋体" w:cs="Arial"/>
                <w:kern w:val="0"/>
                <w:sz w:val="24"/>
              </w:rPr>
              <w:t>集群管理</w:t>
            </w:r>
          </w:p>
        </w:tc>
        <w:tc>
          <w:tcPr>
            <w:tcW w:w="1985" w:type="dxa"/>
            <w:tcBorders>
              <w:top w:val="nil"/>
              <w:left w:val="nil"/>
              <w:bottom w:val="single" w:color="000000" w:sz="4" w:space="0"/>
              <w:right w:val="nil"/>
            </w:tcBorders>
            <w:vAlign w:val="center"/>
          </w:tcPr>
          <w:p w14:paraId="03FEC417">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★集群构建与管理</w:t>
            </w:r>
          </w:p>
        </w:tc>
        <w:tc>
          <w:tcPr>
            <w:tcW w:w="4082" w:type="dxa"/>
            <w:tcBorders>
              <w:top w:val="nil"/>
              <w:left w:val="single" w:color="000000" w:sz="4" w:space="0"/>
              <w:bottom w:val="single" w:color="000000" w:sz="4" w:space="0"/>
              <w:right w:val="single" w:color="000000" w:sz="4" w:space="0"/>
            </w:tcBorders>
            <w:vAlign w:val="center"/>
          </w:tcPr>
          <w:p w14:paraId="28CD2841">
            <w:pPr>
              <w:widowControl/>
              <w:jc w:val="left"/>
              <w:rPr>
                <w:rFonts w:ascii="宋体" w:hAnsi="宋体" w:eastAsia="宋体" w:cs="Arial"/>
                <w:color w:val="000000"/>
                <w:kern w:val="0"/>
                <w:sz w:val="24"/>
              </w:rPr>
            </w:pPr>
            <w:r>
              <w:rPr>
                <w:rFonts w:hint="eastAsia" w:ascii="宋体" w:hAnsi="宋体" w:eastAsia="宋体" w:cs="Arial"/>
                <w:color w:val="000000"/>
                <w:kern w:val="0"/>
                <w:sz w:val="24"/>
              </w:rPr>
              <w:t>a)支持集群的运行环境；b)支持创建并配置数据库集群；c)配置信息至少包括日常运维管理、容灾管理、日志管理、备份管理、监控等</w:t>
            </w:r>
          </w:p>
        </w:tc>
        <w:tc>
          <w:tcPr>
            <w:tcW w:w="989" w:type="dxa"/>
            <w:tcBorders>
              <w:top w:val="nil"/>
              <w:left w:val="single" w:color="000000" w:sz="4" w:space="0"/>
              <w:bottom w:val="single" w:color="000000" w:sz="4" w:space="0"/>
              <w:right w:val="single" w:color="000000" w:sz="4" w:space="0"/>
            </w:tcBorders>
            <w:vAlign w:val="center"/>
          </w:tcPr>
          <w:p w14:paraId="6C7E313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28FC306F">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30D62397">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tcPr>
          <w:p w14:paraId="041CE290">
            <w:pPr>
              <w:widowControl/>
              <w:jc w:val="left"/>
              <w:rPr>
                <w:rFonts w:ascii="宋体" w:hAnsi="宋体" w:eastAsia="宋体" w:cs="Arial"/>
                <w:color w:val="000000"/>
                <w:kern w:val="0"/>
                <w:sz w:val="24"/>
              </w:rPr>
            </w:pPr>
          </w:p>
        </w:tc>
        <w:tc>
          <w:tcPr>
            <w:tcW w:w="991" w:type="dxa"/>
            <w:vMerge w:val="continue"/>
            <w:tcBorders>
              <w:top w:val="nil"/>
              <w:left w:val="single" w:color="000000" w:sz="4" w:space="0"/>
              <w:bottom w:val="single" w:color="000000" w:sz="4" w:space="0"/>
              <w:right w:val="single" w:color="000000" w:sz="4" w:space="0"/>
            </w:tcBorders>
            <w:vAlign w:val="center"/>
          </w:tcPr>
          <w:p w14:paraId="1B74F3F0">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0D457323">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集群构建与管理扩展要求</w:t>
            </w:r>
          </w:p>
        </w:tc>
        <w:tc>
          <w:tcPr>
            <w:tcW w:w="4082" w:type="dxa"/>
            <w:tcBorders>
              <w:top w:val="nil"/>
              <w:left w:val="single" w:color="000000" w:sz="4" w:space="0"/>
              <w:bottom w:val="single" w:color="000000" w:sz="4" w:space="0"/>
              <w:right w:val="single" w:color="000000" w:sz="4" w:space="0"/>
            </w:tcBorders>
            <w:vAlign w:val="center"/>
          </w:tcPr>
          <w:p w14:paraId="4E89BC82">
            <w:pPr>
              <w:widowControl/>
              <w:jc w:val="left"/>
              <w:rPr>
                <w:rFonts w:ascii="宋体" w:hAnsi="宋体" w:eastAsia="宋体" w:cs="Arial"/>
                <w:color w:val="000000"/>
                <w:kern w:val="0"/>
                <w:sz w:val="24"/>
              </w:rPr>
            </w:pPr>
            <w:r>
              <w:rPr>
                <w:rFonts w:hint="eastAsia" w:ascii="宋体" w:hAnsi="宋体" w:eastAsia="宋体" w:cs="Arial"/>
                <w:color w:val="000000"/>
                <w:kern w:val="0"/>
                <w:sz w:val="24"/>
              </w:rPr>
              <w:t>在读写操作负载差距较大时，提供读写分离能力</w:t>
            </w:r>
          </w:p>
        </w:tc>
        <w:tc>
          <w:tcPr>
            <w:tcW w:w="989" w:type="dxa"/>
            <w:tcBorders>
              <w:top w:val="nil"/>
              <w:left w:val="single" w:color="000000" w:sz="4" w:space="0"/>
              <w:bottom w:val="single" w:color="000000" w:sz="4" w:space="0"/>
              <w:right w:val="single" w:color="000000" w:sz="4" w:space="0"/>
            </w:tcBorders>
            <w:vAlign w:val="center"/>
          </w:tcPr>
          <w:p w14:paraId="123E51F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30D20945">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4145CFDA">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015B5EE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5B685E9C">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2C884979">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共享存储架构下的集群要求</w:t>
            </w:r>
          </w:p>
        </w:tc>
        <w:tc>
          <w:tcPr>
            <w:tcW w:w="4082" w:type="dxa"/>
            <w:tcBorders>
              <w:top w:val="nil"/>
              <w:left w:val="single" w:color="000000" w:sz="4" w:space="0"/>
              <w:bottom w:val="single" w:color="000000" w:sz="4" w:space="0"/>
              <w:right w:val="single" w:color="000000" w:sz="4" w:space="0"/>
            </w:tcBorders>
            <w:vAlign w:val="center"/>
          </w:tcPr>
          <w:p w14:paraId="1707C91C">
            <w:pPr>
              <w:widowControl/>
              <w:jc w:val="left"/>
              <w:rPr>
                <w:rFonts w:ascii="宋体" w:hAnsi="宋体" w:eastAsia="宋体" w:cs="Arial"/>
                <w:color w:val="000000"/>
                <w:kern w:val="0"/>
                <w:sz w:val="24"/>
              </w:rPr>
            </w:pPr>
            <w:r>
              <w:rPr>
                <w:rFonts w:hint="eastAsia" w:ascii="宋体" w:hAnsi="宋体" w:eastAsia="宋体" w:cs="Arial"/>
                <w:color w:val="000000"/>
                <w:kern w:val="0"/>
                <w:sz w:val="24"/>
              </w:rPr>
              <w:t>在共享存储集群架构的基础上：a)支持管理硬件存储资源，包括为共享存储扩展存储容量；b)支持集群多个节点同时写入或一写多读，事务支持ACID特性；c)支持节点间的缓存一致性</w:t>
            </w:r>
          </w:p>
        </w:tc>
        <w:tc>
          <w:tcPr>
            <w:tcW w:w="989" w:type="dxa"/>
            <w:tcBorders>
              <w:top w:val="nil"/>
              <w:left w:val="single" w:color="000000" w:sz="4" w:space="0"/>
              <w:bottom w:val="single" w:color="000000" w:sz="4" w:space="0"/>
              <w:right w:val="single" w:color="000000" w:sz="4" w:space="0"/>
            </w:tcBorders>
            <w:vAlign w:val="center"/>
          </w:tcPr>
          <w:p w14:paraId="697E4F55">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3F5623EA">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24674094">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434F671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restart"/>
            <w:tcBorders>
              <w:top w:val="nil"/>
              <w:left w:val="single" w:color="000000" w:sz="4" w:space="0"/>
              <w:bottom w:val="single" w:color="000000" w:sz="4" w:space="0"/>
              <w:right w:val="single" w:color="000000" w:sz="4" w:space="0"/>
            </w:tcBorders>
            <w:vAlign w:val="center"/>
          </w:tcPr>
          <w:p w14:paraId="2338ACFC">
            <w:pPr>
              <w:widowControl/>
              <w:jc w:val="center"/>
              <w:rPr>
                <w:rFonts w:ascii="宋体" w:hAnsi="宋体" w:eastAsia="宋体" w:cs="Arial"/>
                <w:color w:val="000000"/>
                <w:kern w:val="0"/>
                <w:sz w:val="24"/>
              </w:rPr>
            </w:pPr>
            <w:r>
              <w:rPr>
                <w:rFonts w:hint="eastAsia" w:ascii="宋体" w:hAnsi="宋体" w:eastAsia="宋体" w:cs="Arial"/>
                <w:kern w:val="0"/>
                <w:sz w:val="24"/>
              </w:rPr>
              <w:t>工具</w:t>
            </w:r>
          </w:p>
        </w:tc>
        <w:tc>
          <w:tcPr>
            <w:tcW w:w="1985" w:type="dxa"/>
            <w:tcBorders>
              <w:top w:val="nil"/>
              <w:left w:val="nil"/>
              <w:bottom w:val="single" w:color="000000" w:sz="4" w:space="0"/>
              <w:right w:val="nil"/>
            </w:tcBorders>
            <w:vAlign w:val="center"/>
          </w:tcPr>
          <w:p w14:paraId="3D2E7823">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★数据库开发调试工具</w:t>
            </w:r>
          </w:p>
        </w:tc>
        <w:tc>
          <w:tcPr>
            <w:tcW w:w="4082" w:type="dxa"/>
            <w:tcBorders>
              <w:top w:val="nil"/>
              <w:left w:val="single" w:color="000000" w:sz="4" w:space="0"/>
              <w:bottom w:val="single" w:color="000000" w:sz="4" w:space="0"/>
              <w:right w:val="single" w:color="000000" w:sz="4" w:space="0"/>
            </w:tcBorders>
            <w:vAlign w:val="center"/>
          </w:tcPr>
          <w:p w14:paraId="0B3CD267">
            <w:pPr>
              <w:widowControl/>
              <w:jc w:val="left"/>
              <w:rPr>
                <w:rFonts w:ascii="宋体" w:hAnsi="宋体" w:eastAsia="宋体" w:cs="Arial"/>
                <w:color w:val="000000"/>
                <w:kern w:val="0"/>
                <w:sz w:val="24"/>
              </w:rPr>
            </w:pPr>
            <w:r>
              <w:rPr>
                <w:rFonts w:hint="eastAsia" w:ascii="宋体" w:hAnsi="宋体" w:eastAsia="宋体" w:cs="Arial"/>
                <w:color w:val="000000"/>
                <w:kern w:val="0"/>
                <w:sz w:val="24"/>
              </w:rPr>
              <w:t>a)具备图形化功能，提高易用性；b)具备导入、编辑、保存、执行SQL语句和SQL脚本功能；c)具备复制、编辑现有数据库对象功能；d)具备关键词显示标记、动态语法提示的SQL编辑器功能</w:t>
            </w:r>
          </w:p>
        </w:tc>
        <w:tc>
          <w:tcPr>
            <w:tcW w:w="989" w:type="dxa"/>
            <w:tcBorders>
              <w:top w:val="nil"/>
              <w:left w:val="single" w:color="000000" w:sz="4" w:space="0"/>
              <w:bottom w:val="single" w:color="000000" w:sz="4" w:space="0"/>
              <w:right w:val="single" w:color="000000" w:sz="4" w:space="0"/>
            </w:tcBorders>
            <w:vAlign w:val="center"/>
          </w:tcPr>
          <w:p w14:paraId="22D5B59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1BB9E408">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7CF08AA1">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00DA22B3">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2AEA37C5">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4071AB82">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数据库预编译工具</w:t>
            </w:r>
          </w:p>
        </w:tc>
        <w:tc>
          <w:tcPr>
            <w:tcW w:w="4082" w:type="dxa"/>
            <w:tcBorders>
              <w:top w:val="nil"/>
              <w:left w:val="single" w:color="000000" w:sz="4" w:space="0"/>
              <w:bottom w:val="single" w:color="000000" w:sz="4" w:space="0"/>
              <w:right w:val="single" w:color="000000" w:sz="4" w:space="0"/>
            </w:tcBorders>
            <w:vAlign w:val="center"/>
          </w:tcPr>
          <w:p w14:paraId="02FB04A7">
            <w:pPr>
              <w:widowControl/>
              <w:jc w:val="left"/>
              <w:rPr>
                <w:rFonts w:ascii="宋体" w:hAnsi="宋体" w:eastAsia="宋体" w:cs="Arial"/>
                <w:color w:val="000000"/>
                <w:kern w:val="0"/>
                <w:sz w:val="24"/>
              </w:rPr>
            </w:pPr>
            <w:r>
              <w:rPr>
                <w:rFonts w:hint="eastAsia" w:ascii="宋体" w:hAnsi="宋体" w:eastAsia="宋体" w:cs="Arial"/>
                <w:color w:val="000000"/>
                <w:kern w:val="0"/>
                <w:sz w:val="24"/>
              </w:rPr>
              <w:t>厂商提供预编译工具，支持嵌入式SQL编程</w:t>
            </w:r>
          </w:p>
        </w:tc>
        <w:tc>
          <w:tcPr>
            <w:tcW w:w="989" w:type="dxa"/>
            <w:tcBorders>
              <w:top w:val="nil"/>
              <w:left w:val="single" w:color="000000" w:sz="4" w:space="0"/>
              <w:bottom w:val="single" w:color="000000" w:sz="4" w:space="0"/>
              <w:right w:val="single" w:color="000000" w:sz="4" w:space="0"/>
            </w:tcBorders>
            <w:vAlign w:val="center"/>
          </w:tcPr>
          <w:p w14:paraId="6DB8C51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4EB9F5F5">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6FF8CBEA">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41064D9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0AD4F9EC">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25D57221">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网络配置工具</w:t>
            </w:r>
          </w:p>
        </w:tc>
        <w:tc>
          <w:tcPr>
            <w:tcW w:w="4082" w:type="dxa"/>
            <w:tcBorders>
              <w:top w:val="nil"/>
              <w:left w:val="single" w:color="000000" w:sz="4" w:space="0"/>
              <w:bottom w:val="single" w:color="000000" w:sz="4" w:space="0"/>
              <w:right w:val="single" w:color="000000" w:sz="4" w:space="0"/>
            </w:tcBorders>
            <w:vAlign w:val="center"/>
          </w:tcPr>
          <w:p w14:paraId="516A62D7">
            <w:pPr>
              <w:widowControl/>
              <w:jc w:val="left"/>
              <w:rPr>
                <w:rFonts w:ascii="宋体" w:hAnsi="宋体" w:eastAsia="宋体" w:cs="Arial"/>
                <w:color w:val="000000"/>
                <w:kern w:val="0"/>
                <w:sz w:val="24"/>
              </w:rPr>
            </w:pPr>
            <w:r>
              <w:rPr>
                <w:rFonts w:hint="eastAsia" w:ascii="宋体" w:hAnsi="宋体" w:eastAsia="宋体" w:cs="Arial"/>
                <w:color w:val="000000"/>
                <w:kern w:val="0"/>
                <w:sz w:val="24"/>
              </w:rPr>
              <w:t>a)提供客户端、服务器端网络配置向导；b)支持配置网络连接参数、主机、端口、协议等内容</w:t>
            </w:r>
          </w:p>
        </w:tc>
        <w:tc>
          <w:tcPr>
            <w:tcW w:w="989" w:type="dxa"/>
            <w:tcBorders>
              <w:top w:val="nil"/>
              <w:left w:val="single" w:color="000000" w:sz="4" w:space="0"/>
              <w:bottom w:val="single" w:color="000000" w:sz="4" w:space="0"/>
              <w:right w:val="single" w:color="000000" w:sz="4" w:space="0"/>
            </w:tcBorders>
            <w:vAlign w:val="center"/>
          </w:tcPr>
          <w:p w14:paraId="29097603">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3C42AC2D">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32A29E38">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6D3A4FA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4532D57F">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0FD5A04D">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创建、修改、删除工具</w:t>
            </w:r>
          </w:p>
        </w:tc>
        <w:tc>
          <w:tcPr>
            <w:tcW w:w="4082" w:type="dxa"/>
            <w:tcBorders>
              <w:top w:val="nil"/>
              <w:left w:val="single" w:color="000000" w:sz="4" w:space="0"/>
              <w:bottom w:val="single" w:color="000000" w:sz="4" w:space="0"/>
              <w:right w:val="single" w:color="000000" w:sz="4" w:space="0"/>
            </w:tcBorders>
            <w:vAlign w:val="center"/>
          </w:tcPr>
          <w:p w14:paraId="12AE7508">
            <w:pPr>
              <w:widowControl/>
              <w:jc w:val="left"/>
              <w:rPr>
                <w:rFonts w:ascii="宋体" w:hAnsi="宋体" w:eastAsia="宋体" w:cs="Arial"/>
                <w:color w:val="000000"/>
                <w:kern w:val="0"/>
                <w:sz w:val="24"/>
              </w:rPr>
            </w:pPr>
            <w:r>
              <w:rPr>
                <w:rFonts w:hint="eastAsia" w:ascii="宋体" w:hAnsi="宋体" w:eastAsia="宋体" w:cs="Arial"/>
                <w:color w:val="000000"/>
                <w:kern w:val="0"/>
                <w:sz w:val="24"/>
              </w:rPr>
              <w:t>a)支持数据库的创建、修改和删除；b)支持配置数据库数据文件、日志文件、归档文件的存储位置、逻辑空间（如表空间）等参数；c)支持配置数据库属性相关参数（如最大连接数等）</w:t>
            </w:r>
          </w:p>
        </w:tc>
        <w:tc>
          <w:tcPr>
            <w:tcW w:w="989" w:type="dxa"/>
            <w:tcBorders>
              <w:top w:val="nil"/>
              <w:left w:val="single" w:color="000000" w:sz="4" w:space="0"/>
              <w:bottom w:val="single" w:color="000000" w:sz="4" w:space="0"/>
              <w:right w:val="single" w:color="000000" w:sz="4" w:space="0"/>
            </w:tcBorders>
            <w:vAlign w:val="center"/>
          </w:tcPr>
          <w:p w14:paraId="7529B11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40185D7A">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2F25044B">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08944EBA">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2A8FDA44">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1641D6F8">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★用户、角色管理工具</w:t>
            </w:r>
          </w:p>
        </w:tc>
        <w:tc>
          <w:tcPr>
            <w:tcW w:w="4082" w:type="dxa"/>
            <w:tcBorders>
              <w:top w:val="nil"/>
              <w:left w:val="single" w:color="000000" w:sz="4" w:space="0"/>
              <w:bottom w:val="single" w:color="000000" w:sz="4" w:space="0"/>
              <w:right w:val="single" w:color="000000" w:sz="4" w:space="0"/>
            </w:tcBorders>
            <w:vAlign w:val="center"/>
          </w:tcPr>
          <w:p w14:paraId="41E0BF38">
            <w:pPr>
              <w:widowControl/>
              <w:jc w:val="left"/>
              <w:rPr>
                <w:rFonts w:ascii="宋体" w:hAnsi="宋体" w:eastAsia="宋体" w:cs="Arial"/>
                <w:color w:val="000000"/>
                <w:kern w:val="0"/>
                <w:sz w:val="24"/>
              </w:rPr>
            </w:pPr>
            <w:r>
              <w:rPr>
                <w:rFonts w:hint="eastAsia" w:ascii="宋体" w:hAnsi="宋体" w:eastAsia="宋体" w:cs="Arial"/>
                <w:color w:val="000000"/>
                <w:kern w:val="0"/>
                <w:sz w:val="24"/>
              </w:rPr>
              <w:t>a)支持创建、修改、删除用户的功能；b）提供定义用户的功能；c)支持创建、修改、删除角色的功能，且提供用户自定义角色的功能</w:t>
            </w:r>
          </w:p>
        </w:tc>
        <w:tc>
          <w:tcPr>
            <w:tcW w:w="989" w:type="dxa"/>
            <w:tcBorders>
              <w:top w:val="nil"/>
              <w:left w:val="single" w:color="000000" w:sz="4" w:space="0"/>
              <w:bottom w:val="single" w:color="000000" w:sz="4" w:space="0"/>
              <w:right w:val="single" w:color="000000" w:sz="4" w:space="0"/>
            </w:tcBorders>
            <w:vAlign w:val="center"/>
          </w:tcPr>
          <w:p w14:paraId="5BEC617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4BC88BCC">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7D2F96AA">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02D8FC3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3AAC00CE">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7184DD70">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★SQL执行计划查看工具</w:t>
            </w:r>
          </w:p>
        </w:tc>
        <w:tc>
          <w:tcPr>
            <w:tcW w:w="4082" w:type="dxa"/>
            <w:tcBorders>
              <w:top w:val="nil"/>
              <w:left w:val="single" w:color="000000" w:sz="4" w:space="0"/>
              <w:bottom w:val="single" w:color="000000" w:sz="4" w:space="0"/>
              <w:right w:val="single" w:color="000000" w:sz="4" w:space="0"/>
            </w:tcBorders>
            <w:vAlign w:val="center"/>
          </w:tcPr>
          <w:p w14:paraId="52E01700">
            <w:pPr>
              <w:widowControl/>
              <w:jc w:val="left"/>
              <w:rPr>
                <w:rFonts w:ascii="宋体" w:hAnsi="宋体" w:eastAsia="宋体" w:cs="Arial"/>
                <w:color w:val="000000"/>
                <w:kern w:val="0"/>
                <w:sz w:val="24"/>
              </w:rPr>
            </w:pPr>
            <w:r>
              <w:rPr>
                <w:rFonts w:hint="eastAsia" w:ascii="宋体" w:hAnsi="宋体" w:eastAsia="宋体" w:cs="Arial"/>
                <w:color w:val="000000"/>
                <w:kern w:val="0"/>
                <w:sz w:val="24"/>
              </w:rPr>
              <w:t>a)提供与数据库管理系统进行SQL交互的工具，方便运维工作；b)支持查看SQL语句查询执行计划与统计信息</w:t>
            </w:r>
          </w:p>
        </w:tc>
        <w:tc>
          <w:tcPr>
            <w:tcW w:w="989" w:type="dxa"/>
            <w:tcBorders>
              <w:top w:val="nil"/>
              <w:left w:val="single" w:color="000000" w:sz="4" w:space="0"/>
              <w:bottom w:val="single" w:color="000000" w:sz="4" w:space="0"/>
              <w:right w:val="single" w:color="000000" w:sz="4" w:space="0"/>
            </w:tcBorders>
            <w:vAlign w:val="center"/>
          </w:tcPr>
          <w:p w14:paraId="449CEDC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17866CB6">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0A8FE651">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638D98E2">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7A0AC3C1">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241BF779">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★数据库对象工具</w:t>
            </w:r>
          </w:p>
        </w:tc>
        <w:tc>
          <w:tcPr>
            <w:tcW w:w="4082" w:type="dxa"/>
            <w:tcBorders>
              <w:top w:val="nil"/>
              <w:left w:val="single" w:color="000000" w:sz="4" w:space="0"/>
              <w:bottom w:val="single" w:color="000000" w:sz="4" w:space="0"/>
              <w:right w:val="single" w:color="000000" w:sz="4" w:space="0"/>
            </w:tcBorders>
            <w:vAlign w:val="center"/>
          </w:tcPr>
          <w:p w14:paraId="3F5BF808">
            <w:pPr>
              <w:widowControl/>
              <w:jc w:val="left"/>
              <w:rPr>
                <w:rFonts w:ascii="宋体" w:hAnsi="宋体" w:eastAsia="宋体" w:cs="Arial"/>
                <w:color w:val="000000"/>
                <w:kern w:val="0"/>
                <w:sz w:val="24"/>
              </w:rPr>
            </w:pPr>
            <w:r>
              <w:rPr>
                <w:rFonts w:hint="eastAsia" w:ascii="宋体" w:hAnsi="宋体" w:eastAsia="宋体" w:cs="Arial"/>
                <w:color w:val="000000"/>
                <w:kern w:val="0"/>
                <w:sz w:val="24"/>
              </w:rPr>
              <w:t>a)支持创建、修改、删除表的功能，支持定义表结构、约束、存储配置管理的功能；b)支持创建、修改、删除索引的功能，支持定义索引结构、类型、存储配置管理的功能；c)支持创建、修改、删除视图的功能，支持视图定义的功能；d)支持创建、修改、删除约束的功能，支持约束定义的功能</w:t>
            </w:r>
          </w:p>
        </w:tc>
        <w:tc>
          <w:tcPr>
            <w:tcW w:w="989" w:type="dxa"/>
            <w:tcBorders>
              <w:top w:val="nil"/>
              <w:left w:val="single" w:color="000000" w:sz="4" w:space="0"/>
              <w:bottom w:val="single" w:color="000000" w:sz="4" w:space="0"/>
              <w:right w:val="single" w:color="000000" w:sz="4" w:space="0"/>
            </w:tcBorders>
            <w:vAlign w:val="center"/>
          </w:tcPr>
          <w:p w14:paraId="3E402ED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475204C0">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56762B03">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4139712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3A8FA57C">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601F952D">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★导入导出工具</w:t>
            </w:r>
          </w:p>
        </w:tc>
        <w:tc>
          <w:tcPr>
            <w:tcW w:w="4082" w:type="dxa"/>
            <w:tcBorders>
              <w:top w:val="nil"/>
              <w:left w:val="single" w:color="000000" w:sz="4" w:space="0"/>
              <w:bottom w:val="single" w:color="000000" w:sz="4" w:space="0"/>
              <w:right w:val="single" w:color="000000" w:sz="4" w:space="0"/>
            </w:tcBorders>
            <w:vAlign w:val="center"/>
          </w:tcPr>
          <w:p w14:paraId="49B21EC0">
            <w:pPr>
              <w:widowControl/>
              <w:jc w:val="left"/>
              <w:rPr>
                <w:rFonts w:ascii="宋体" w:hAnsi="宋体" w:eastAsia="宋体" w:cs="Arial"/>
                <w:color w:val="000000"/>
                <w:kern w:val="0"/>
                <w:sz w:val="24"/>
              </w:rPr>
            </w:pPr>
            <w:r>
              <w:rPr>
                <w:rFonts w:hint="eastAsia" w:ascii="宋体" w:hAnsi="宋体" w:eastAsia="宋体" w:cs="Arial"/>
                <w:color w:val="000000"/>
                <w:kern w:val="0"/>
                <w:sz w:val="24"/>
              </w:rPr>
              <w:t>a)支持导出不同格式，可以将不同格式数据导入到数据库中；b)支持不同级别和不同数据库对象的导入/导出功能；c)支持从文本文件或者其他上游数据源将数据导入；d)支持SQL脚本进行导入导出</w:t>
            </w:r>
          </w:p>
        </w:tc>
        <w:tc>
          <w:tcPr>
            <w:tcW w:w="989" w:type="dxa"/>
            <w:tcBorders>
              <w:top w:val="nil"/>
              <w:left w:val="single" w:color="000000" w:sz="4" w:space="0"/>
              <w:bottom w:val="single" w:color="000000" w:sz="4" w:space="0"/>
              <w:right w:val="single" w:color="000000" w:sz="4" w:space="0"/>
            </w:tcBorders>
            <w:vAlign w:val="center"/>
          </w:tcPr>
          <w:p w14:paraId="0D58084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40E7F561">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286EE1AE">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1CCC36A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50BE03B6">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7BE1DFE4">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触发器、存储过程/函数工具</w:t>
            </w:r>
          </w:p>
        </w:tc>
        <w:tc>
          <w:tcPr>
            <w:tcW w:w="4082" w:type="dxa"/>
            <w:tcBorders>
              <w:top w:val="nil"/>
              <w:left w:val="single" w:color="000000" w:sz="4" w:space="0"/>
              <w:bottom w:val="single" w:color="000000" w:sz="4" w:space="0"/>
              <w:right w:val="single" w:color="000000" w:sz="4" w:space="0"/>
            </w:tcBorders>
            <w:vAlign w:val="center"/>
          </w:tcPr>
          <w:p w14:paraId="1F946DFB">
            <w:pPr>
              <w:widowControl/>
              <w:jc w:val="left"/>
              <w:rPr>
                <w:rFonts w:ascii="宋体" w:hAnsi="宋体" w:eastAsia="宋体" w:cs="Arial"/>
                <w:color w:val="000000"/>
                <w:kern w:val="0"/>
                <w:sz w:val="24"/>
              </w:rPr>
            </w:pPr>
            <w:r>
              <w:rPr>
                <w:rFonts w:hint="eastAsia" w:ascii="宋体" w:hAnsi="宋体" w:eastAsia="宋体" w:cs="Arial"/>
                <w:color w:val="000000"/>
                <w:kern w:val="0"/>
                <w:sz w:val="24"/>
              </w:rPr>
              <w:t>a)支持创建、修改、删除触发器的功能，支持触发条件、事件的设置；b)支持创建、修改、删除存储过程/函数的功能，提供定义存储过程/函数的工具</w:t>
            </w:r>
          </w:p>
        </w:tc>
        <w:tc>
          <w:tcPr>
            <w:tcW w:w="989" w:type="dxa"/>
            <w:tcBorders>
              <w:top w:val="nil"/>
              <w:left w:val="single" w:color="000000" w:sz="4" w:space="0"/>
              <w:bottom w:val="single" w:color="000000" w:sz="4" w:space="0"/>
              <w:right w:val="single" w:color="000000" w:sz="4" w:space="0"/>
            </w:tcBorders>
            <w:vAlign w:val="center"/>
          </w:tcPr>
          <w:p w14:paraId="43CE49BA">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66600D31">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466AA0A9">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4D93FE3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7A4BD0B8">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289754CD">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★数据库运维工具</w:t>
            </w:r>
          </w:p>
        </w:tc>
        <w:tc>
          <w:tcPr>
            <w:tcW w:w="4082" w:type="dxa"/>
            <w:tcBorders>
              <w:top w:val="nil"/>
              <w:left w:val="single" w:color="000000" w:sz="4" w:space="0"/>
              <w:bottom w:val="single" w:color="000000" w:sz="4" w:space="0"/>
              <w:right w:val="single" w:color="000000" w:sz="4" w:space="0"/>
            </w:tcBorders>
            <w:vAlign w:val="center"/>
          </w:tcPr>
          <w:p w14:paraId="7BCD093F">
            <w:pPr>
              <w:widowControl/>
              <w:jc w:val="left"/>
              <w:rPr>
                <w:rFonts w:ascii="宋体" w:hAnsi="宋体" w:eastAsia="宋体" w:cs="Arial"/>
                <w:color w:val="000000"/>
                <w:kern w:val="0"/>
                <w:sz w:val="24"/>
              </w:rPr>
            </w:pPr>
            <w:r>
              <w:rPr>
                <w:rFonts w:hint="eastAsia" w:ascii="宋体" w:hAnsi="宋体" w:eastAsia="宋体" w:cs="Arial"/>
                <w:color w:val="000000"/>
                <w:kern w:val="0"/>
                <w:sz w:val="24"/>
              </w:rPr>
              <w:t>a)支持数据库、数据库存储对象结构、数据、统计信息更新维护；b)支持数据库创建、数据库修改、数据库删除、数据库模板维护；c)支持数据库任务自动化调度作业管理；d)支持图形化展示数据库管理的各种元数据界面，展示的内容具有层次性，包括模式、非模式数据字典信息</w:t>
            </w:r>
          </w:p>
        </w:tc>
        <w:tc>
          <w:tcPr>
            <w:tcW w:w="989" w:type="dxa"/>
            <w:tcBorders>
              <w:top w:val="nil"/>
              <w:left w:val="single" w:color="000000" w:sz="4" w:space="0"/>
              <w:bottom w:val="single" w:color="000000" w:sz="4" w:space="0"/>
              <w:right w:val="single" w:color="000000" w:sz="4" w:space="0"/>
            </w:tcBorders>
            <w:vAlign w:val="center"/>
          </w:tcPr>
          <w:p w14:paraId="5D0F66D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5CECDB96">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7D37A3BE">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18D4F66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082DEFD3">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34C0A789">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监控跟踪工具</w:t>
            </w:r>
          </w:p>
        </w:tc>
        <w:tc>
          <w:tcPr>
            <w:tcW w:w="4082" w:type="dxa"/>
            <w:tcBorders>
              <w:top w:val="nil"/>
              <w:left w:val="single" w:color="000000" w:sz="4" w:space="0"/>
              <w:bottom w:val="single" w:color="000000" w:sz="4" w:space="0"/>
              <w:right w:val="single" w:color="000000" w:sz="4" w:space="0"/>
            </w:tcBorders>
            <w:vAlign w:val="center"/>
          </w:tcPr>
          <w:p w14:paraId="4302A5DD">
            <w:pPr>
              <w:widowControl/>
              <w:jc w:val="left"/>
              <w:rPr>
                <w:rFonts w:ascii="宋体" w:hAnsi="宋体" w:eastAsia="宋体" w:cs="Arial"/>
                <w:color w:val="000000"/>
                <w:kern w:val="0"/>
                <w:sz w:val="24"/>
              </w:rPr>
            </w:pPr>
            <w:r>
              <w:rPr>
                <w:rFonts w:hint="eastAsia" w:ascii="宋体" w:hAnsi="宋体" w:eastAsia="宋体" w:cs="Arial"/>
                <w:color w:val="000000"/>
                <w:kern w:val="0"/>
                <w:sz w:val="24"/>
              </w:rPr>
              <w:t>a)收集和统计数据库某时间段的运行状态及性能信息，判断该时间的数据库运行性能瓶颈；b)支持系统状态监控能力，包括对集群、服务器和数据库状态的监控等；c)支持性能瓶颈跟踪、运行过程监测与调优；d)提供数据库实例、网络通信、数据库对象的跟踪日志，日志数据准确、完整；e)支持特定事件或事务发生时收集监控数据库活动事务数据；f)支持跟踪数据库等待事件；g)提供捕获并记录实例、数据库在特定时间点的状态</w:t>
            </w:r>
          </w:p>
        </w:tc>
        <w:tc>
          <w:tcPr>
            <w:tcW w:w="989" w:type="dxa"/>
            <w:tcBorders>
              <w:top w:val="nil"/>
              <w:left w:val="single" w:color="000000" w:sz="4" w:space="0"/>
              <w:bottom w:val="single" w:color="000000" w:sz="4" w:space="0"/>
              <w:right w:val="single" w:color="000000" w:sz="4" w:space="0"/>
            </w:tcBorders>
            <w:vAlign w:val="center"/>
          </w:tcPr>
          <w:p w14:paraId="48FDB83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29A052A1">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6BEE2933">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29F9436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restart"/>
            <w:tcBorders>
              <w:top w:val="nil"/>
              <w:left w:val="single" w:color="000000" w:sz="4" w:space="0"/>
              <w:bottom w:val="single" w:color="000000" w:sz="4" w:space="0"/>
              <w:right w:val="single" w:color="000000" w:sz="4" w:space="0"/>
            </w:tcBorders>
            <w:vAlign w:val="center"/>
          </w:tcPr>
          <w:p w14:paraId="04E720D4">
            <w:pPr>
              <w:widowControl/>
              <w:jc w:val="center"/>
              <w:rPr>
                <w:rFonts w:ascii="宋体" w:hAnsi="宋体" w:eastAsia="宋体" w:cs="Arial"/>
                <w:color w:val="000000"/>
                <w:kern w:val="0"/>
                <w:sz w:val="24"/>
              </w:rPr>
            </w:pPr>
            <w:r>
              <w:rPr>
                <w:rFonts w:hint="eastAsia" w:ascii="宋体" w:hAnsi="宋体" w:eastAsia="宋体" w:cs="Arial"/>
                <w:kern w:val="0"/>
                <w:sz w:val="24"/>
              </w:rPr>
              <w:t>图形化管理</w:t>
            </w:r>
          </w:p>
        </w:tc>
        <w:tc>
          <w:tcPr>
            <w:tcW w:w="1985" w:type="dxa"/>
            <w:tcBorders>
              <w:top w:val="nil"/>
              <w:left w:val="nil"/>
              <w:bottom w:val="single" w:color="000000" w:sz="4" w:space="0"/>
              <w:right w:val="nil"/>
            </w:tcBorders>
            <w:vAlign w:val="center"/>
          </w:tcPr>
          <w:p w14:paraId="01B6C68E">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图形化远程启动、关闭数据库</w:t>
            </w:r>
          </w:p>
        </w:tc>
        <w:tc>
          <w:tcPr>
            <w:tcW w:w="4082" w:type="dxa"/>
            <w:tcBorders>
              <w:top w:val="nil"/>
              <w:left w:val="single" w:color="000000" w:sz="4" w:space="0"/>
              <w:bottom w:val="single" w:color="000000" w:sz="4" w:space="0"/>
              <w:right w:val="single" w:color="000000" w:sz="4" w:space="0"/>
            </w:tcBorders>
            <w:vAlign w:val="center"/>
          </w:tcPr>
          <w:p w14:paraId="1B0CCA48">
            <w:pPr>
              <w:widowControl/>
              <w:jc w:val="left"/>
              <w:rPr>
                <w:rFonts w:ascii="宋体" w:hAnsi="宋体" w:eastAsia="宋体" w:cs="Arial"/>
                <w:color w:val="000000"/>
                <w:kern w:val="0"/>
                <w:sz w:val="24"/>
              </w:rPr>
            </w:pPr>
            <w:r>
              <w:rPr>
                <w:rFonts w:hint="eastAsia" w:ascii="宋体" w:hAnsi="宋体" w:eastAsia="宋体" w:cs="Arial"/>
                <w:color w:val="000000"/>
                <w:kern w:val="0"/>
                <w:sz w:val="24"/>
              </w:rPr>
              <w:t>a)提供数据库资源配置向导；b)提供远程数据库服务启动、关闭功能</w:t>
            </w:r>
          </w:p>
        </w:tc>
        <w:tc>
          <w:tcPr>
            <w:tcW w:w="989" w:type="dxa"/>
            <w:tcBorders>
              <w:top w:val="nil"/>
              <w:left w:val="single" w:color="000000" w:sz="4" w:space="0"/>
              <w:bottom w:val="single" w:color="000000" w:sz="4" w:space="0"/>
              <w:right w:val="single" w:color="000000" w:sz="4" w:space="0"/>
            </w:tcBorders>
            <w:vAlign w:val="center"/>
          </w:tcPr>
          <w:p w14:paraId="1E11BE8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5FB960CD">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0F639E53">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1DE0651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3C11702F">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5D6369C9">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★图形化的开发工具</w:t>
            </w:r>
          </w:p>
        </w:tc>
        <w:tc>
          <w:tcPr>
            <w:tcW w:w="4082" w:type="dxa"/>
            <w:tcBorders>
              <w:top w:val="nil"/>
              <w:left w:val="single" w:color="000000" w:sz="4" w:space="0"/>
              <w:bottom w:val="single" w:color="000000" w:sz="4" w:space="0"/>
              <w:right w:val="single" w:color="000000" w:sz="4" w:space="0"/>
            </w:tcBorders>
            <w:vAlign w:val="center"/>
          </w:tcPr>
          <w:p w14:paraId="03A7AFBF">
            <w:pPr>
              <w:widowControl/>
              <w:jc w:val="left"/>
              <w:rPr>
                <w:rFonts w:ascii="宋体" w:hAnsi="宋体" w:eastAsia="宋体" w:cs="Arial"/>
                <w:color w:val="000000"/>
                <w:kern w:val="0"/>
                <w:sz w:val="24"/>
              </w:rPr>
            </w:pPr>
            <w:r>
              <w:rPr>
                <w:rFonts w:hint="eastAsia" w:ascii="宋体" w:hAnsi="宋体" w:eastAsia="宋体" w:cs="Arial"/>
                <w:kern w:val="0"/>
                <w:sz w:val="24"/>
              </w:rPr>
              <w:t>厂商提供图形化的开发工具</w:t>
            </w:r>
          </w:p>
        </w:tc>
        <w:tc>
          <w:tcPr>
            <w:tcW w:w="989" w:type="dxa"/>
            <w:tcBorders>
              <w:top w:val="nil"/>
              <w:left w:val="single" w:color="000000" w:sz="4" w:space="0"/>
              <w:bottom w:val="single" w:color="000000" w:sz="4" w:space="0"/>
              <w:right w:val="single" w:color="000000" w:sz="4" w:space="0"/>
            </w:tcBorders>
            <w:vAlign w:val="center"/>
          </w:tcPr>
          <w:p w14:paraId="3C5292A3">
            <w:pPr>
              <w:widowControl/>
              <w:jc w:val="center"/>
              <w:rPr>
                <w:rFonts w:ascii="宋体" w:hAnsi="宋体" w:eastAsia="宋体" w:cs="Arial"/>
                <w:kern w:val="0"/>
                <w:sz w:val="24"/>
              </w:rPr>
            </w:pPr>
            <w:r>
              <w:rPr>
                <w:rFonts w:hint="eastAsia" w:ascii="宋体" w:hAnsi="宋体" w:eastAsia="宋体" w:cs="Arial"/>
                <w:kern w:val="0"/>
                <w:sz w:val="24"/>
              </w:rPr>
              <w:t>/</w:t>
            </w:r>
          </w:p>
        </w:tc>
      </w:tr>
      <w:tr w14:paraId="1333D52A">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50CA28C7">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04DD6D03">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29EFE554">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09BC2334">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★图形化运维工具</w:t>
            </w:r>
          </w:p>
        </w:tc>
        <w:tc>
          <w:tcPr>
            <w:tcW w:w="4082" w:type="dxa"/>
            <w:tcBorders>
              <w:top w:val="nil"/>
              <w:left w:val="single" w:color="000000" w:sz="4" w:space="0"/>
              <w:bottom w:val="single" w:color="000000" w:sz="4" w:space="0"/>
              <w:right w:val="single" w:color="000000" w:sz="4" w:space="0"/>
            </w:tcBorders>
            <w:vAlign w:val="center"/>
          </w:tcPr>
          <w:p w14:paraId="58B683BA">
            <w:pPr>
              <w:widowControl/>
              <w:jc w:val="left"/>
              <w:rPr>
                <w:rFonts w:ascii="宋体" w:hAnsi="宋体" w:eastAsia="宋体" w:cs="Arial"/>
                <w:color w:val="000000"/>
                <w:kern w:val="0"/>
                <w:sz w:val="24"/>
              </w:rPr>
            </w:pPr>
            <w:r>
              <w:rPr>
                <w:rFonts w:hint="eastAsia" w:ascii="宋体" w:hAnsi="宋体" w:eastAsia="宋体" w:cs="Arial"/>
                <w:kern w:val="0"/>
                <w:sz w:val="24"/>
              </w:rPr>
              <w:t>厂商提供图形化的运维工具</w:t>
            </w:r>
          </w:p>
        </w:tc>
        <w:tc>
          <w:tcPr>
            <w:tcW w:w="989" w:type="dxa"/>
            <w:tcBorders>
              <w:top w:val="nil"/>
              <w:left w:val="single" w:color="000000" w:sz="4" w:space="0"/>
              <w:bottom w:val="single" w:color="000000" w:sz="4" w:space="0"/>
              <w:right w:val="single" w:color="000000" w:sz="4" w:space="0"/>
            </w:tcBorders>
            <w:vAlign w:val="center"/>
          </w:tcPr>
          <w:p w14:paraId="65822E47">
            <w:pPr>
              <w:widowControl/>
              <w:jc w:val="center"/>
              <w:rPr>
                <w:rFonts w:ascii="宋体" w:hAnsi="宋体" w:eastAsia="宋体" w:cs="Arial"/>
                <w:kern w:val="0"/>
                <w:sz w:val="24"/>
              </w:rPr>
            </w:pPr>
            <w:r>
              <w:rPr>
                <w:rFonts w:hint="eastAsia" w:ascii="宋体" w:hAnsi="宋体" w:eastAsia="宋体" w:cs="Arial"/>
                <w:kern w:val="0"/>
                <w:sz w:val="24"/>
              </w:rPr>
              <w:t>/</w:t>
            </w:r>
          </w:p>
        </w:tc>
      </w:tr>
      <w:tr w14:paraId="0615D9F3">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6DCD894C">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3CD1AD4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6687A045">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37B41D03">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图形化展示工具</w:t>
            </w:r>
          </w:p>
        </w:tc>
        <w:tc>
          <w:tcPr>
            <w:tcW w:w="4082" w:type="dxa"/>
            <w:tcBorders>
              <w:top w:val="nil"/>
              <w:left w:val="single" w:color="000000" w:sz="4" w:space="0"/>
              <w:bottom w:val="single" w:color="000000" w:sz="4" w:space="0"/>
              <w:right w:val="single" w:color="000000" w:sz="4" w:space="0"/>
            </w:tcBorders>
            <w:vAlign w:val="center"/>
          </w:tcPr>
          <w:p w14:paraId="15F1F533">
            <w:pPr>
              <w:widowControl/>
              <w:jc w:val="left"/>
              <w:rPr>
                <w:rFonts w:ascii="宋体" w:hAnsi="宋体" w:eastAsia="宋体" w:cs="Arial"/>
                <w:color w:val="000000"/>
                <w:kern w:val="0"/>
                <w:sz w:val="24"/>
              </w:rPr>
            </w:pPr>
            <w:r>
              <w:rPr>
                <w:rFonts w:hint="eastAsia" w:ascii="宋体" w:hAnsi="宋体" w:eastAsia="宋体" w:cs="Arial"/>
                <w:kern w:val="0"/>
                <w:sz w:val="24"/>
              </w:rPr>
              <w:t>厂商提供图形化数据展示工具</w:t>
            </w:r>
          </w:p>
        </w:tc>
        <w:tc>
          <w:tcPr>
            <w:tcW w:w="989" w:type="dxa"/>
            <w:tcBorders>
              <w:top w:val="nil"/>
              <w:left w:val="single" w:color="000000" w:sz="4" w:space="0"/>
              <w:bottom w:val="single" w:color="000000" w:sz="4" w:space="0"/>
              <w:right w:val="single" w:color="000000" w:sz="4" w:space="0"/>
            </w:tcBorders>
            <w:vAlign w:val="center"/>
          </w:tcPr>
          <w:p w14:paraId="5AB6059B">
            <w:pPr>
              <w:widowControl/>
              <w:jc w:val="center"/>
              <w:rPr>
                <w:rFonts w:ascii="宋体" w:hAnsi="宋体" w:eastAsia="宋体" w:cs="Arial"/>
                <w:kern w:val="0"/>
                <w:sz w:val="24"/>
              </w:rPr>
            </w:pPr>
            <w:r>
              <w:rPr>
                <w:rFonts w:hint="eastAsia" w:ascii="宋体" w:hAnsi="宋体" w:eastAsia="宋体" w:cs="Arial"/>
                <w:kern w:val="0"/>
                <w:sz w:val="24"/>
              </w:rPr>
              <w:t>/</w:t>
            </w:r>
          </w:p>
        </w:tc>
      </w:tr>
      <w:tr w14:paraId="01B9B6E7">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4D29AED6">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5BCDBEE2">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1F91FD8B">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13C1FE3A">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图形界面配置参数基础功能</w:t>
            </w:r>
          </w:p>
        </w:tc>
        <w:tc>
          <w:tcPr>
            <w:tcW w:w="4082" w:type="dxa"/>
            <w:tcBorders>
              <w:top w:val="nil"/>
              <w:left w:val="single" w:color="000000" w:sz="4" w:space="0"/>
              <w:bottom w:val="single" w:color="000000" w:sz="4" w:space="0"/>
              <w:right w:val="single" w:color="000000" w:sz="4" w:space="0"/>
            </w:tcBorders>
            <w:vAlign w:val="center"/>
          </w:tcPr>
          <w:p w14:paraId="565D988A">
            <w:pPr>
              <w:widowControl/>
              <w:jc w:val="left"/>
              <w:rPr>
                <w:rFonts w:ascii="宋体" w:hAnsi="宋体" w:eastAsia="宋体" w:cs="Arial"/>
                <w:color w:val="000000"/>
                <w:kern w:val="0"/>
                <w:sz w:val="24"/>
              </w:rPr>
            </w:pPr>
            <w:r>
              <w:rPr>
                <w:rFonts w:hint="eastAsia" w:ascii="宋体" w:hAnsi="宋体" w:eastAsia="宋体" w:cs="Arial"/>
                <w:color w:val="000000"/>
                <w:kern w:val="0"/>
                <w:sz w:val="24"/>
              </w:rPr>
              <w:t>a）基本配置参数：1）配置资源使用限额；2）配置连接数；3）配置白名单；b）逻辑存储配置：1）图形界面支持逻辑存储配置；2）提供图形化界面管理数据库对象逻辑空间分配功能；c）提供图形界面配置参数功能，支持图形界面配置用户口令；d）配置审计：1）支持图形化界面配置审计策略；2）支持查看审计数据</w:t>
            </w:r>
          </w:p>
        </w:tc>
        <w:tc>
          <w:tcPr>
            <w:tcW w:w="989" w:type="dxa"/>
            <w:tcBorders>
              <w:top w:val="nil"/>
              <w:left w:val="single" w:color="000000" w:sz="4" w:space="0"/>
              <w:bottom w:val="single" w:color="000000" w:sz="4" w:space="0"/>
              <w:right w:val="single" w:color="000000" w:sz="4" w:space="0"/>
            </w:tcBorders>
            <w:vAlign w:val="center"/>
          </w:tcPr>
          <w:p w14:paraId="3007D562">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2F653E64">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432FF4A9">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4BAAE923">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4AFF12E2">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64B5A44C">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图形化管理数据库对象</w:t>
            </w:r>
          </w:p>
        </w:tc>
        <w:tc>
          <w:tcPr>
            <w:tcW w:w="4082" w:type="dxa"/>
            <w:tcBorders>
              <w:top w:val="nil"/>
              <w:left w:val="single" w:color="000000" w:sz="4" w:space="0"/>
              <w:bottom w:val="single" w:color="000000" w:sz="4" w:space="0"/>
              <w:right w:val="single" w:color="000000" w:sz="4" w:space="0"/>
            </w:tcBorders>
            <w:vAlign w:val="center"/>
          </w:tcPr>
          <w:p w14:paraId="5575A435">
            <w:pPr>
              <w:widowControl/>
              <w:jc w:val="left"/>
              <w:rPr>
                <w:rFonts w:ascii="宋体" w:hAnsi="宋体" w:eastAsia="宋体" w:cs="Arial"/>
                <w:color w:val="000000"/>
                <w:kern w:val="0"/>
                <w:sz w:val="24"/>
              </w:rPr>
            </w:pPr>
            <w:r>
              <w:rPr>
                <w:rFonts w:hint="eastAsia" w:ascii="宋体" w:hAnsi="宋体" w:eastAsia="宋体" w:cs="Arial"/>
                <w:color w:val="000000"/>
                <w:kern w:val="0"/>
                <w:sz w:val="24"/>
              </w:rPr>
              <w:t>支持图形化管理统一的数据库实例、数据库日志文件、数据库运行模式、表对象、表数据存储空间、索引定义类型、视图、触发器、存储过程/函数、角色/用户权限、同义词、序列、外部表、物化视图、作业调度、数据库链接、分区表数据、服务器资源分配、自增列</w:t>
            </w:r>
          </w:p>
        </w:tc>
        <w:tc>
          <w:tcPr>
            <w:tcW w:w="989" w:type="dxa"/>
            <w:tcBorders>
              <w:top w:val="nil"/>
              <w:left w:val="single" w:color="000000" w:sz="4" w:space="0"/>
              <w:bottom w:val="single" w:color="000000" w:sz="4" w:space="0"/>
              <w:right w:val="single" w:color="000000" w:sz="4" w:space="0"/>
            </w:tcBorders>
            <w:vAlign w:val="center"/>
          </w:tcPr>
          <w:p w14:paraId="05555A0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784AE5E0">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3C150D67">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3FF70DB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2BC426DA">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039738CB">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图形化监控</w:t>
            </w:r>
          </w:p>
        </w:tc>
        <w:tc>
          <w:tcPr>
            <w:tcW w:w="4082" w:type="dxa"/>
            <w:tcBorders>
              <w:top w:val="nil"/>
              <w:left w:val="single" w:color="000000" w:sz="4" w:space="0"/>
              <w:bottom w:val="single" w:color="000000" w:sz="4" w:space="0"/>
              <w:right w:val="single" w:color="000000" w:sz="4" w:space="0"/>
            </w:tcBorders>
            <w:vAlign w:val="center"/>
          </w:tcPr>
          <w:p w14:paraId="3A71E336">
            <w:pPr>
              <w:widowControl/>
              <w:jc w:val="left"/>
              <w:rPr>
                <w:rFonts w:ascii="宋体" w:hAnsi="宋体" w:eastAsia="宋体" w:cs="Arial"/>
                <w:color w:val="000000"/>
                <w:kern w:val="0"/>
                <w:sz w:val="24"/>
              </w:rPr>
            </w:pPr>
            <w:r>
              <w:rPr>
                <w:rFonts w:hint="eastAsia" w:ascii="宋体" w:hAnsi="宋体" w:eastAsia="宋体" w:cs="Arial"/>
                <w:color w:val="000000"/>
                <w:kern w:val="0"/>
                <w:sz w:val="24"/>
              </w:rPr>
              <w:t>a）支持多实例集成监控与管理；b）支持操作系统和网络资源集成监控与管理</w:t>
            </w:r>
          </w:p>
        </w:tc>
        <w:tc>
          <w:tcPr>
            <w:tcW w:w="989" w:type="dxa"/>
            <w:tcBorders>
              <w:top w:val="nil"/>
              <w:left w:val="single" w:color="000000" w:sz="4" w:space="0"/>
              <w:bottom w:val="single" w:color="000000" w:sz="4" w:space="0"/>
              <w:right w:val="single" w:color="000000" w:sz="4" w:space="0"/>
            </w:tcBorders>
            <w:vAlign w:val="center"/>
          </w:tcPr>
          <w:p w14:paraId="7A97152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21ACC44C">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7F6CD064">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56EBFE5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58E6EA09">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307CA874">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图形化管理归档</w:t>
            </w:r>
          </w:p>
        </w:tc>
        <w:tc>
          <w:tcPr>
            <w:tcW w:w="4082" w:type="dxa"/>
            <w:tcBorders>
              <w:top w:val="nil"/>
              <w:left w:val="single" w:color="000000" w:sz="4" w:space="0"/>
              <w:bottom w:val="single" w:color="000000" w:sz="4" w:space="0"/>
              <w:right w:val="single" w:color="000000" w:sz="4" w:space="0"/>
            </w:tcBorders>
            <w:vAlign w:val="center"/>
          </w:tcPr>
          <w:p w14:paraId="49C3A7E3">
            <w:pPr>
              <w:widowControl/>
              <w:jc w:val="left"/>
              <w:rPr>
                <w:rFonts w:ascii="宋体" w:hAnsi="宋体" w:eastAsia="宋体" w:cs="Arial"/>
                <w:color w:val="000000"/>
                <w:kern w:val="0"/>
                <w:sz w:val="24"/>
              </w:rPr>
            </w:pPr>
            <w:r>
              <w:rPr>
                <w:rFonts w:hint="eastAsia" w:ascii="宋体" w:hAnsi="宋体" w:eastAsia="宋体" w:cs="Arial"/>
                <w:color w:val="000000"/>
                <w:kern w:val="0"/>
                <w:sz w:val="24"/>
              </w:rPr>
              <w:t>支持对归档模式、归档文件位置、归档启用/停用进行管理</w:t>
            </w:r>
          </w:p>
        </w:tc>
        <w:tc>
          <w:tcPr>
            <w:tcW w:w="989" w:type="dxa"/>
            <w:tcBorders>
              <w:top w:val="nil"/>
              <w:left w:val="single" w:color="000000" w:sz="4" w:space="0"/>
              <w:bottom w:val="single" w:color="000000" w:sz="4" w:space="0"/>
              <w:right w:val="single" w:color="000000" w:sz="4" w:space="0"/>
            </w:tcBorders>
            <w:vAlign w:val="center"/>
          </w:tcPr>
          <w:p w14:paraId="18D97EA3">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749EDCD1">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1AFE4491">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13F4ECB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5D5DEBA3">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1C600EBC">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图形化管理数据的备份、还原/恢复</w:t>
            </w:r>
          </w:p>
        </w:tc>
        <w:tc>
          <w:tcPr>
            <w:tcW w:w="4082" w:type="dxa"/>
            <w:tcBorders>
              <w:top w:val="nil"/>
              <w:left w:val="single" w:color="000000" w:sz="4" w:space="0"/>
              <w:bottom w:val="single" w:color="000000" w:sz="4" w:space="0"/>
              <w:right w:val="single" w:color="000000" w:sz="4" w:space="0"/>
            </w:tcBorders>
            <w:vAlign w:val="center"/>
          </w:tcPr>
          <w:p w14:paraId="478E11E1">
            <w:pPr>
              <w:widowControl/>
              <w:jc w:val="left"/>
              <w:rPr>
                <w:rFonts w:ascii="宋体" w:hAnsi="宋体" w:eastAsia="宋体" w:cs="Arial"/>
                <w:color w:val="000000"/>
                <w:kern w:val="0"/>
                <w:sz w:val="24"/>
              </w:rPr>
            </w:pPr>
            <w:r>
              <w:rPr>
                <w:rFonts w:hint="eastAsia" w:ascii="宋体" w:hAnsi="宋体" w:eastAsia="宋体" w:cs="Arial"/>
                <w:color w:val="000000"/>
                <w:kern w:val="0"/>
                <w:sz w:val="24"/>
              </w:rPr>
              <w:t>提供图形化管理数据的备份、还原/恢复的功能</w:t>
            </w:r>
          </w:p>
        </w:tc>
        <w:tc>
          <w:tcPr>
            <w:tcW w:w="989" w:type="dxa"/>
            <w:tcBorders>
              <w:top w:val="nil"/>
              <w:left w:val="single" w:color="000000" w:sz="4" w:space="0"/>
              <w:bottom w:val="single" w:color="000000" w:sz="4" w:space="0"/>
              <w:right w:val="single" w:color="000000" w:sz="4" w:space="0"/>
            </w:tcBorders>
            <w:vAlign w:val="center"/>
          </w:tcPr>
          <w:p w14:paraId="1A75312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270734C1">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7DDC495B">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2BEF8C1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功能要求</w:t>
            </w:r>
          </w:p>
        </w:tc>
        <w:tc>
          <w:tcPr>
            <w:tcW w:w="991" w:type="dxa"/>
            <w:vMerge w:val="continue"/>
            <w:tcBorders>
              <w:top w:val="nil"/>
              <w:left w:val="single" w:color="000000" w:sz="4" w:space="0"/>
              <w:bottom w:val="single" w:color="000000" w:sz="4" w:space="0"/>
              <w:right w:val="single" w:color="000000" w:sz="4" w:space="0"/>
            </w:tcBorders>
            <w:vAlign w:val="center"/>
          </w:tcPr>
          <w:p w14:paraId="7404626B">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5FD65A7A">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图形化界面易用性</w:t>
            </w:r>
          </w:p>
        </w:tc>
        <w:tc>
          <w:tcPr>
            <w:tcW w:w="4082" w:type="dxa"/>
            <w:tcBorders>
              <w:top w:val="nil"/>
              <w:left w:val="single" w:color="000000" w:sz="4" w:space="0"/>
              <w:bottom w:val="single" w:color="000000" w:sz="4" w:space="0"/>
              <w:right w:val="single" w:color="000000" w:sz="4" w:space="0"/>
            </w:tcBorders>
            <w:vAlign w:val="center"/>
          </w:tcPr>
          <w:p w14:paraId="2BCD6884">
            <w:pPr>
              <w:widowControl/>
              <w:jc w:val="left"/>
              <w:rPr>
                <w:rFonts w:ascii="宋体" w:hAnsi="宋体" w:eastAsia="宋体" w:cs="Arial"/>
                <w:color w:val="000000"/>
                <w:kern w:val="0"/>
                <w:sz w:val="24"/>
              </w:rPr>
            </w:pPr>
            <w:r>
              <w:rPr>
                <w:rFonts w:hint="eastAsia" w:ascii="宋体" w:hAnsi="宋体" w:eastAsia="宋体" w:cs="Arial"/>
                <w:color w:val="000000"/>
                <w:kern w:val="0"/>
                <w:sz w:val="24"/>
              </w:rPr>
              <w:t>a)支持浏览器图形界面管理；b)图形化管理工具界面窗口、选单、图标、文字、快捷键统一并易于理解</w:t>
            </w:r>
          </w:p>
        </w:tc>
        <w:tc>
          <w:tcPr>
            <w:tcW w:w="989" w:type="dxa"/>
            <w:tcBorders>
              <w:top w:val="nil"/>
              <w:left w:val="single" w:color="000000" w:sz="4" w:space="0"/>
              <w:bottom w:val="single" w:color="000000" w:sz="4" w:space="0"/>
              <w:right w:val="single" w:color="000000" w:sz="4" w:space="0"/>
            </w:tcBorders>
            <w:vAlign w:val="center"/>
          </w:tcPr>
          <w:p w14:paraId="624920C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7EF52B4C">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0B3DEC35">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356029D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可靠性要求</w:t>
            </w:r>
          </w:p>
        </w:tc>
        <w:tc>
          <w:tcPr>
            <w:tcW w:w="991" w:type="dxa"/>
            <w:tcBorders>
              <w:top w:val="nil"/>
              <w:left w:val="nil"/>
              <w:bottom w:val="single" w:color="000000" w:sz="4" w:space="0"/>
              <w:right w:val="single" w:color="000000" w:sz="4" w:space="0"/>
            </w:tcBorders>
            <w:vAlign w:val="center"/>
          </w:tcPr>
          <w:p w14:paraId="70B98441">
            <w:pPr>
              <w:widowControl/>
              <w:jc w:val="center"/>
              <w:rPr>
                <w:rFonts w:ascii="宋体" w:hAnsi="宋体" w:eastAsia="宋体" w:cs="Arial"/>
                <w:color w:val="000000"/>
                <w:kern w:val="0"/>
                <w:sz w:val="24"/>
              </w:rPr>
            </w:pPr>
            <w:r>
              <w:rPr>
                <w:rFonts w:hint="eastAsia" w:ascii="宋体" w:hAnsi="宋体" w:eastAsia="宋体" w:cs="Arial"/>
                <w:kern w:val="0"/>
                <w:sz w:val="24"/>
              </w:rPr>
              <w:t>稳定运行</w:t>
            </w:r>
          </w:p>
        </w:tc>
        <w:tc>
          <w:tcPr>
            <w:tcW w:w="1985" w:type="dxa"/>
            <w:tcBorders>
              <w:top w:val="nil"/>
              <w:left w:val="nil"/>
              <w:bottom w:val="single" w:color="000000" w:sz="4" w:space="0"/>
              <w:right w:val="nil"/>
            </w:tcBorders>
            <w:vAlign w:val="center"/>
          </w:tcPr>
          <w:p w14:paraId="3B779BA4">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★稳定运行</w:t>
            </w:r>
          </w:p>
        </w:tc>
        <w:tc>
          <w:tcPr>
            <w:tcW w:w="4082" w:type="dxa"/>
            <w:tcBorders>
              <w:top w:val="nil"/>
              <w:left w:val="single" w:color="000000" w:sz="4" w:space="0"/>
              <w:bottom w:val="single" w:color="000000" w:sz="4" w:space="0"/>
              <w:right w:val="single" w:color="000000" w:sz="4" w:space="0"/>
            </w:tcBorders>
            <w:vAlign w:val="center"/>
          </w:tcPr>
          <w:p w14:paraId="1DBE33A7">
            <w:pPr>
              <w:widowControl/>
              <w:jc w:val="left"/>
              <w:rPr>
                <w:rFonts w:ascii="宋体" w:hAnsi="宋体" w:eastAsia="宋体" w:cs="Arial"/>
                <w:color w:val="000000"/>
                <w:kern w:val="0"/>
                <w:sz w:val="24"/>
              </w:rPr>
            </w:pPr>
            <w:r>
              <w:rPr>
                <w:rFonts w:hint="eastAsia" w:ascii="宋体" w:hAnsi="宋体" w:eastAsia="宋体" w:cs="Arial"/>
                <w:color w:val="000000"/>
                <w:kern w:val="0"/>
                <w:sz w:val="24"/>
              </w:rPr>
              <w:t>a)支持连续稳定运行；b)支持数据库管理系统运行风险的报警能力</w:t>
            </w:r>
          </w:p>
        </w:tc>
        <w:tc>
          <w:tcPr>
            <w:tcW w:w="989" w:type="dxa"/>
            <w:tcBorders>
              <w:top w:val="nil"/>
              <w:left w:val="single" w:color="000000" w:sz="4" w:space="0"/>
              <w:bottom w:val="single" w:color="000000" w:sz="4" w:space="0"/>
              <w:right w:val="single" w:color="000000" w:sz="4" w:space="0"/>
            </w:tcBorders>
            <w:vAlign w:val="center"/>
          </w:tcPr>
          <w:p w14:paraId="39B7D36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4F0964EC">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7C7C21D0">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2E57DCC3">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可靠性要求</w:t>
            </w:r>
          </w:p>
        </w:tc>
        <w:tc>
          <w:tcPr>
            <w:tcW w:w="991" w:type="dxa"/>
            <w:vMerge w:val="restart"/>
            <w:tcBorders>
              <w:top w:val="nil"/>
              <w:left w:val="single" w:color="000000" w:sz="4" w:space="0"/>
              <w:bottom w:val="single" w:color="000000" w:sz="4" w:space="0"/>
              <w:right w:val="single" w:color="000000" w:sz="4" w:space="0"/>
            </w:tcBorders>
            <w:vAlign w:val="center"/>
          </w:tcPr>
          <w:p w14:paraId="0609E495">
            <w:pPr>
              <w:widowControl/>
              <w:jc w:val="center"/>
              <w:rPr>
                <w:rFonts w:ascii="宋体" w:hAnsi="宋体" w:eastAsia="宋体" w:cs="Arial"/>
                <w:color w:val="000000"/>
                <w:kern w:val="0"/>
                <w:sz w:val="24"/>
              </w:rPr>
            </w:pPr>
            <w:r>
              <w:rPr>
                <w:rFonts w:hint="eastAsia" w:ascii="宋体" w:hAnsi="宋体" w:eastAsia="宋体" w:cs="Arial"/>
                <w:kern w:val="0"/>
                <w:sz w:val="24"/>
              </w:rPr>
              <w:t>故障切换</w:t>
            </w:r>
          </w:p>
        </w:tc>
        <w:tc>
          <w:tcPr>
            <w:tcW w:w="1985" w:type="dxa"/>
            <w:tcBorders>
              <w:top w:val="nil"/>
              <w:left w:val="nil"/>
              <w:bottom w:val="single" w:color="000000" w:sz="4" w:space="0"/>
              <w:right w:val="nil"/>
            </w:tcBorders>
            <w:vAlign w:val="center"/>
          </w:tcPr>
          <w:p w14:paraId="0EDF11B1">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★快速切换</w:t>
            </w:r>
          </w:p>
        </w:tc>
        <w:tc>
          <w:tcPr>
            <w:tcW w:w="4082" w:type="dxa"/>
            <w:tcBorders>
              <w:top w:val="nil"/>
              <w:left w:val="single" w:color="000000" w:sz="4" w:space="0"/>
              <w:bottom w:val="single" w:color="000000" w:sz="4" w:space="0"/>
              <w:right w:val="single" w:color="000000" w:sz="4" w:space="0"/>
            </w:tcBorders>
            <w:vAlign w:val="center"/>
          </w:tcPr>
          <w:p w14:paraId="4BAF555F">
            <w:pPr>
              <w:widowControl/>
              <w:jc w:val="left"/>
              <w:rPr>
                <w:rFonts w:ascii="宋体" w:hAnsi="宋体" w:eastAsia="宋体" w:cs="Arial"/>
                <w:color w:val="000000"/>
                <w:kern w:val="0"/>
                <w:sz w:val="24"/>
              </w:rPr>
            </w:pPr>
            <w:r>
              <w:rPr>
                <w:rFonts w:hint="eastAsia" w:ascii="宋体" w:hAnsi="宋体" w:eastAsia="宋体" w:cs="Arial"/>
                <w:color w:val="000000"/>
                <w:kern w:val="0"/>
                <w:sz w:val="24"/>
              </w:rPr>
              <w:t>支持快速切换，在主数据库出现故障时，能够快速切换到备用数据库，保障业务正常运行</w:t>
            </w:r>
          </w:p>
        </w:tc>
        <w:tc>
          <w:tcPr>
            <w:tcW w:w="989" w:type="dxa"/>
            <w:tcBorders>
              <w:top w:val="nil"/>
              <w:left w:val="single" w:color="000000" w:sz="4" w:space="0"/>
              <w:bottom w:val="single" w:color="000000" w:sz="4" w:space="0"/>
              <w:right w:val="single" w:color="000000" w:sz="4" w:space="0"/>
            </w:tcBorders>
            <w:vAlign w:val="center"/>
          </w:tcPr>
          <w:p w14:paraId="3A05CFD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68D3055C">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4BC47CAA">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69521D1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可靠性要求</w:t>
            </w:r>
          </w:p>
        </w:tc>
        <w:tc>
          <w:tcPr>
            <w:tcW w:w="991" w:type="dxa"/>
            <w:vMerge w:val="continue"/>
            <w:tcBorders>
              <w:top w:val="nil"/>
              <w:left w:val="single" w:color="000000" w:sz="4" w:space="0"/>
              <w:bottom w:val="single" w:color="000000" w:sz="4" w:space="0"/>
              <w:right w:val="single" w:color="000000" w:sz="4" w:space="0"/>
            </w:tcBorders>
            <w:vAlign w:val="center"/>
          </w:tcPr>
          <w:p w14:paraId="77181F5B">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36D0D71C">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★恢复无断点</w:t>
            </w:r>
          </w:p>
        </w:tc>
        <w:tc>
          <w:tcPr>
            <w:tcW w:w="4082" w:type="dxa"/>
            <w:tcBorders>
              <w:top w:val="nil"/>
              <w:left w:val="single" w:color="000000" w:sz="4" w:space="0"/>
              <w:bottom w:val="single" w:color="000000" w:sz="4" w:space="0"/>
              <w:right w:val="single" w:color="000000" w:sz="4" w:space="0"/>
            </w:tcBorders>
            <w:vAlign w:val="center"/>
          </w:tcPr>
          <w:p w14:paraId="2A46405B">
            <w:pPr>
              <w:widowControl/>
              <w:jc w:val="left"/>
              <w:rPr>
                <w:rFonts w:ascii="宋体" w:hAnsi="宋体" w:eastAsia="宋体" w:cs="Arial"/>
                <w:color w:val="000000"/>
                <w:kern w:val="0"/>
                <w:sz w:val="24"/>
              </w:rPr>
            </w:pPr>
            <w:r>
              <w:rPr>
                <w:rFonts w:hint="eastAsia" w:ascii="宋体" w:hAnsi="宋体" w:eastAsia="宋体" w:cs="Arial"/>
                <w:kern w:val="0"/>
                <w:sz w:val="24"/>
              </w:rPr>
              <w:t>支持无断点恢复能力</w:t>
            </w:r>
          </w:p>
        </w:tc>
        <w:tc>
          <w:tcPr>
            <w:tcW w:w="989" w:type="dxa"/>
            <w:tcBorders>
              <w:top w:val="nil"/>
              <w:left w:val="single" w:color="000000" w:sz="4" w:space="0"/>
              <w:bottom w:val="single" w:color="000000" w:sz="4" w:space="0"/>
              <w:right w:val="single" w:color="000000" w:sz="4" w:space="0"/>
            </w:tcBorders>
            <w:vAlign w:val="center"/>
          </w:tcPr>
          <w:p w14:paraId="4F198521">
            <w:pPr>
              <w:widowControl/>
              <w:jc w:val="center"/>
              <w:rPr>
                <w:rFonts w:ascii="宋体" w:hAnsi="宋体" w:eastAsia="宋体" w:cs="Arial"/>
                <w:kern w:val="0"/>
                <w:sz w:val="24"/>
              </w:rPr>
            </w:pPr>
            <w:r>
              <w:rPr>
                <w:rFonts w:hint="eastAsia" w:ascii="宋体" w:hAnsi="宋体" w:eastAsia="宋体" w:cs="Arial"/>
                <w:kern w:val="0"/>
                <w:sz w:val="24"/>
              </w:rPr>
              <w:t>/</w:t>
            </w:r>
          </w:p>
        </w:tc>
      </w:tr>
      <w:tr w14:paraId="3DE94C98">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1A3EB50D">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7C464B3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可靠性要求</w:t>
            </w:r>
          </w:p>
        </w:tc>
        <w:tc>
          <w:tcPr>
            <w:tcW w:w="991" w:type="dxa"/>
            <w:vMerge w:val="restart"/>
            <w:tcBorders>
              <w:top w:val="nil"/>
              <w:left w:val="single" w:color="000000" w:sz="4" w:space="0"/>
              <w:bottom w:val="single" w:color="000000" w:sz="4" w:space="0"/>
              <w:right w:val="single" w:color="000000" w:sz="4" w:space="0"/>
            </w:tcBorders>
            <w:vAlign w:val="center"/>
          </w:tcPr>
          <w:p w14:paraId="74C161EF">
            <w:pPr>
              <w:widowControl/>
              <w:jc w:val="center"/>
              <w:rPr>
                <w:rFonts w:ascii="宋体" w:hAnsi="宋体" w:eastAsia="宋体" w:cs="Arial"/>
                <w:color w:val="000000"/>
                <w:kern w:val="0"/>
                <w:sz w:val="24"/>
              </w:rPr>
            </w:pPr>
            <w:r>
              <w:rPr>
                <w:rFonts w:hint="eastAsia" w:ascii="宋体" w:hAnsi="宋体" w:eastAsia="宋体" w:cs="Arial"/>
                <w:kern w:val="0"/>
                <w:sz w:val="24"/>
              </w:rPr>
              <w:t>容灾能力</w:t>
            </w:r>
          </w:p>
        </w:tc>
        <w:tc>
          <w:tcPr>
            <w:tcW w:w="1985" w:type="dxa"/>
            <w:tcBorders>
              <w:top w:val="nil"/>
              <w:left w:val="nil"/>
              <w:bottom w:val="single" w:color="000000" w:sz="4" w:space="0"/>
              <w:right w:val="nil"/>
            </w:tcBorders>
            <w:vAlign w:val="center"/>
          </w:tcPr>
          <w:p w14:paraId="3F0DDA5A">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★主备备份</w:t>
            </w:r>
          </w:p>
        </w:tc>
        <w:tc>
          <w:tcPr>
            <w:tcW w:w="4082" w:type="dxa"/>
            <w:tcBorders>
              <w:top w:val="nil"/>
              <w:left w:val="single" w:color="000000" w:sz="4" w:space="0"/>
              <w:bottom w:val="single" w:color="000000" w:sz="4" w:space="0"/>
              <w:right w:val="single" w:color="000000" w:sz="4" w:space="0"/>
            </w:tcBorders>
            <w:vAlign w:val="center"/>
          </w:tcPr>
          <w:p w14:paraId="1B6EA613">
            <w:pPr>
              <w:widowControl/>
              <w:jc w:val="left"/>
              <w:rPr>
                <w:rFonts w:ascii="宋体" w:hAnsi="宋体" w:eastAsia="宋体" w:cs="Arial"/>
                <w:color w:val="000000"/>
                <w:kern w:val="0"/>
                <w:sz w:val="24"/>
              </w:rPr>
            </w:pPr>
            <w:r>
              <w:rPr>
                <w:rFonts w:hint="eastAsia" w:ascii="宋体" w:hAnsi="宋体" w:eastAsia="宋体" w:cs="Arial"/>
                <w:color w:val="000000"/>
                <w:kern w:val="0"/>
                <w:sz w:val="24"/>
              </w:rPr>
              <w:t>a)支持多副本，支持主副本与从副本之间的数据同步，最低时延由生产厂商提供；b)提供基于主机的数据库复制技术，包括基于日志的备用数据库远程数据库备份技术，并具备数据副本间的复制能力</w:t>
            </w:r>
          </w:p>
        </w:tc>
        <w:tc>
          <w:tcPr>
            <w:tcW w:w="989" w:type="dxa"/>
            <w:tcBorders>
              <w:top w:val="nil"/>
              <w:left w:val="single" w:color="000000" w:sz="4" w:space="0"/>
              <w:bottom w:val="single" w:color="000000" w:sz="4" w:space="0"/>
              <w:right w:val="single" w:color="000000" w:sz="4" w:space="0"/>
            </w:tcBorders>
            <w:vAlign w:val="center"/>
          </w:tcPr>
          <w:p w14:paraId="74AB1BE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18BBFD1C">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61A64846">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587CAA23">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可靠性要求</w:t>
            </w:r>
          </w:p>
        </w:tc>
        <w:tc>
          <w:tcPr>
            <w:tcW w:w="991" w:type="dxa"/>
            <w:vMerge w:val="continue"/>
            <w:tcBorders>
              <w:top w:val="nil"/>
              <w:left w:val="single" w:color="000000" w:sz="4" w:space="0"/>
              <w:bottom w:val="single" w:color="000000" w:sz="4" w:space="0"/>
              <w:right w:val="single" w:color="000000" w:sz="4" w:space="0"/>
            </w:tcBorders>
            <w:vAlign w:val="center"/>
          </w:tcPr>
          <w:p w14:paraId="23C09BAE">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33068C7A">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★实例容灾</w:t>
            </w:r>
          </w:p>
        </w:tc>
        <w:tc>
          <w:tcPr>
            <w:tcW w:w="4082" w:type="dxa"/>
            <w:tcBorders>
              <w:top w:val="nil"/>
              <w:left w:val="single" w:color="000000" w:sz="4" w:space="0"/>
              <w:bottom w:val="single" w:color="000000" w:sz="4" w:space="0"/>
              <w:right w:val="single" w:color="000000" w:sz="4" w:space="0"/>
            </w:tcBorders>
            <w:vAlign w:val="center"/>
          </w:tcPr>
          <w:p w14:paraId="4822376E">
            <w:pPr>
              <w:widowControl/>
              <w:jc w:val="left"/>
              <w:rPr>
                <w:rFonts w:ascii="宋体" w:hAnsi="宋体" w:eastAsia="宋体" w:cs="Arial"/>
                <w:color w:val="000000"/>
                <w:kern w:val="0"/>
                <w:sz w:val="24"/>
              </w:rPr>
            </w:pPr>
            <w:r>
              <w:rPr>
                <w:rFonts w:hint="eastAsia" w:ascii="宋体" w:hAnsi="宋体" w:eastAsia="宋体" w:cs="Arial"/>
                <w:color w:val="000000"/>
                <w:kern w:val="0"/>
                <w:sz w:val="24"/>
              </w:rPr>
              <w:t>a)在任意数据库实例出现故障时，集群内服务正常运行，数据不丢失，集群整体业务可用；b)在实例故障、节点故障等单数据库实例故障时，RPO时间等于0，RTO时间小于30s</w:t>
            </w:r>
          </w:p>
        </w:tc>
        <w:tc>
          <w:tcPr>
            <w:tcW w:w="989" w:type="dxa"/>
            <w:tcBorders>
              <w:top w:val="nil"/>
              <w:left w:val="single" w:color="000000" w:sz="4" w:space="0"/>
              <w:bottom w:val="single" w:color="000000" w:sz="4" w:space="0"/>
              <w:right w:val="single" w:color="000000" w:sz="4" w:space="0"/>
            </w:tcBorders>
            <w:vAlign w:val="center"/>
          </w:tcPr>
          <w:p w14:paraId="19847BB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16028687">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5C6FE6BA">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4F3F5A65">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可靠性要求</w:t>
            </w:r>
          </w:p>
        </w:tc>
        <w:tc>
          <w:tcPr>
            <w:tcW w:w="991" w:type="dxa"/>
            <w:vMerge w:val="continue"/>
            <w:tcBorders>
              <w:top w:val="nil"/>
              <w:left w:val="single" w:color="000000" w:sz="4" w:space="0"/>
              <w:bottom w:val="single" w:color="000000" w:sz="4" w:space="0"/>
              <w:right w:val="single" w:color="000000" w:sz="4" w:space="0"/>
            </w:tcBorders>
            <w:vAlign w:val="center"/>
          </w:tcPr>
          <w:p w14:paraId="0C06B15E">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5DBC06B4">
            <w:pPr>
              <w:widowControl/>
              <w:ind w:firstLine="240" w:firstLineChars="100"/>
              <w:jc w:val="left"/>
              <w:rPr>
                <w:rFonts w:ascii="宋体" w:hAnsi="宋体" w:eastAsia="宋体" w:cs="Arial"/>
                <w:color w:val="000000"/>
                <w:kern w:val="0"/>
                <w:sz w:val="24"/>
              </w:rPr>
            </w:pPr>
            <w:bookmarkStart w:id="2" w:name="OLE_LINK9"/>
            <w:r>
              <w:rPr>
                <w:rFonts w:hint="eastAsia" w:ascii="宋体" w:hAnsi="宋体" w:eastAsia="宋体" w:cs="Arial"/>
                <w:kern w:val="0"/>
                <w:sz w:val="24"/>
              </w:rPr>
              <w:t>★</w:t>
            </w:r>
            <w:bookmarkEnd w:id="2"/>
            <w:r>
              <w:rPr>
                <w:rFonts w:hint="eastAsia" w:ascii="宋体" w:hAnsi="宋体" w:eastAsia="宋体" w:cs="Arial"/>
                <w:kern w:val="0"/>
                <w:sz w:val="24"/>
              </w:rPr>
              <w:t>容灾部署</w:t>
            </w:r>
          </w:p>
        </w:tc>
        <w:tc>
          <w:tcPr>
            <w:tcW w:w="4082" w:type="dxa"/>
            <w:tcBorders>
              <w:top w:val="nil"/>
              <w:left w:val="single" w:color="000000" w:sz="4" w:space="0"/>
              <w:bottom w:val="single" w:color="000000" w:sz="4" w:space="0"/>
              <w:right w:val="single" w:color="000000" w:sz="4" w:space="0"/>
            </w:tcBorders>
            <w:vAlign w:val="center"/>
          </w:tcPr>
          <w:p w14:paraId="7C4CCA1E">
            <w:pPr>
              <w:widowControl/>
              <w:jc w:val="left"/>
              <w:rPr>
                <w:rFonts w:ascii="宋体" w:hAnsi="宋体" w:eastAsia="宋体" w:cs="Arial"/>
                <w:color w:val="000000"/>
                <w:kern w:val="0"/>
                <w:sz w:val="24"/>
              </w:rPr>
            </w:pPr>
            <w:r>
              <w:rPr>
                <w:rFonts w:hint="eastAsia" w:ascii="宋体" w:hAnsi="宋体" w:eastAsia="宋体" w:cs="Arial"/>
                <w:color w:val="000000"/>
                <w:kern w:val="0"/>
                <w:sz w:val="24"/>
              </w:rPr>
              <w:t>a)提供远程容灾部署与管理功能；b)提供生产中心与备份中心之间的容灾部署与管理功能</w:t>
            </w:r>
          </w:p>
        </w:tc>
        <w:tc>
          <w:tcPr>
            <w:tcW w:w="989" w:type="dxa"/>
            <w:tcBorders>
              <w:top w:val="nil"/>
              <w:left w:val="single" w:color="000000" w:sz="4" w:space="0"/>
              <w:bottom w:val="single" w:color="000000" w:sz="4" w:space="0"/>
              <w:right w:val="single" w:color="000000" w:sz="4" w:space="0"/>
            </w:tcBorders>
            <w:vAlign w:val="center"/>
          </w:tcPr>
          <w:p w14:paraId="1D657E2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1EEF7889">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5483420D">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52F79D7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可靠性要求</w:t>
            </w:r>
          </w:p>
        </w:tc>
        <w:tc>
          <w:tcPr>
            <w:tcW w:w="991" w:type="dxa"/>
            <w:vMerge w:val="continue"/>
            <w:tcBorders>
              <w:top w:val="nil"/>
              <w:left w:val="single" w:color="000000" w:sz="4" w:space="0"/>
              <w:bottom w:val="single" w:color="000000" w:sz="4" w:space="0"/>
              <w:right w:val="single" w:color="000000" w:sz="4" w:space="0"/>
            </w:tcBorders>
            <w:vAlign w:val="center"/>
          </w:tcPr>
          <w:p w14:paraId="61FD447B">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29D2FA2C">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★同城容灾</w:t>
            </w:r>
          </w:p>
        </w:tc>
        <w:tc>
          <w:tcPr>
            <w:tcW w:w="4082" w:type="dxa"/>
            <w:tcBorders>
              <w:top w:val="nil"/>
              <w:left w:val="single" w:color="000000" w:sz="4" w:space="0"/>
              <w:bottom w:val="single" w:color="000000" w:sz="4" w:space="0"/>
              <w:right w:val="single" w:color="000000" w:sz="4" w:space="0"/>
            </w:tcBorders>
            <w:vAlign w:val="center"/>
          </w:tcPr>
          <w:p w14:paraId="13BD192D">
            <w:pPr>
              <w:widowControl/>
              <w:jc w:val="left"/>
              <w:rPr>
                <w:rFonts w:ascii="宋体" w:hAnsi="宋体" w:eastAsia="宋体" w:cs="Arial"/>
                <w:color w:val="000000"/>
                <w:kern w:val="0"/>
                <w:sz w:val="24"/>
              </w:rPr>
            </w:pPr>
            <w:r>
              <w:rPr>
                <w:rFonts w:hint="eastAsia" w:ascii="宋体" w:hAnsi="宋体" w:eastAsia="宋体" w:cs="Arial"/>
                <w:color w:val="000000"/>
                <w:kern w:val="0"/>
                <w:sz w:val="24"/>
              </w:rPr>
              <w:t>a)支持同城双中心部署，当主中心故障时，业务切换到备中心；b)由于网络、供电等原因造成的可用区级故障，触发集群计划外停机，在同城多可用区场景下，RPO时间等于0，RTO时间小于1分钟</w:t>
            </w:r>
          </w:p>
        </w:tc>
        <w:tc>
          <w:tcPr>
            <w:tcW w:w="989" w:type="dxa"/>
            <w:tcBorders>
              <w:top w:val="nil"/>
              <w:left w:val="single" w:color="000000" w:sz="4" w:space="0"/>
              <w:bottom w:val="single" w:color="000000" w:sz="4" w:space="0"/>
              <w:right w:val="single" w:color="000000" w:sz="4" w:space="0"/>
            </w:tcBorders>
            <w:vAlign w:val="center"/>
          </w:tcPr>
          <w:p w14:paraId="5D6BE27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25F726A5">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098A5BAF">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0B592F6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可靠性要求</w:t>
            </w:r>
          </w:p>
        </w:tc>
        <w:tc>
          <w:tcPr>
            <w:tcW w:w="991" w:type="dxa"/>
            <w:vMerge w:val="continue"/>
            <w:tcBorders>
              <w:top w:val="nil"/>
              <w:left w:val="single" w:color="000000" w:sz="4" w:space="0"/>
              <w:bottom w:val="single" w:color="000000" w:sz="4" w:space="0"/>
              <w:right w:val="single" w:color="000000" w:sz="4" w:space="0"/>
            </w:tcBorders>
            <w:vAlign w:val="center"/>
          </w:tcPr>
          <w:p w14:paraId="0BE18415">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28351485">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异地容灾</w:t>
            </w:r>
          </w:p>
        </w:tc>
        <w:tc>
          <w:tcPr>
            <w:tcW w:w="4082" w:type="dxa"/>
            <w:tcBorders>
              <w:top w:val="nil"/>
              <w:left w:val="single" w:color="000000" w:sz="4" w:space="0"/>
              <w:bottom w:val="single" w:color="000000" w:sz="4" w:space="0"/>
              <w:right w:val="single" w:color="000000" w:sz="4" w:space="0"/>
            </w:tcBorders>
            <w:vAlign w:val="center"/>
          </w:tcPr>
          <w:p w14:paraId="231015BF">
            <w:pPr>
              <w:widowControl/>
              <w:jc w:val="left"/>
              <w:rPr>
                <w:rFonts w:ascii="宋体" w:hAnsi="宋体" w:eastAsia="宋体" w:cs="Arial"/>
                <w:color w:val="000000"/>
                <w:kern w:val="0"/>
                <w:sz w:val="24"/>
              </w:rPr>
            </w:pPr>
            <w:r>
              <w:rPr>
                <w:rFonts w:hint="eastAsia" w:ascii="宋体" w:hAnsi="宋体" w:eastAsia="宋体" w:cs="Arial"/>
                <w:color w:val="000000"/>
                <w:kern w:val="0"/>
                <w:sz w:val="24"/>
              </w:rPr>
              <w:t>a)城市级故障，比如地震，业务可以切换到异地；b)异地灾备场景支持两地三中心部署架构，在本地建立同城灾备中心，在异地建立异地灾备中心，RPO时间小于1分钟，RTO时间小于10分钟</w:t>
            </w:r>
          </w:p>
        </w:tc>
        <w:tc>
          <w:tcPr>
            <w:tcW w:w="989" w:type="dxa"/>
            <w:tcBorders>
              <w:top w:val="nil"/>
              <w:left w:val="single" w:color="000000" w:sz="4" w:space="0"/>
              <w:bottom w:val="single" w:color="000000" w:sz="4" w:space="0"/>
              <w:right w:val="single" w:color="000000" w:sz="4" w:space="0"/>
            </w:tcBorders>
            <w:vAlign w:val="center"/>
          </w:tcPr>
          <w:p w14:paraId="19BE2E0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3C4F6203">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2873EE79">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2684F19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可靠性要求</w:t>
            </w:r>
          </w:p>
        </w:tc>
        <w:tc>
          <w:tcPr>
            <w:tcW w:w="991" w:type="dxa"/>
            <w:vMerge w:val="restart"/>
            <w:tcBorders>
              <w:top w:val="nil"/>
              <w:left w:val="single" w:color="000000" w:sz="4" w:space="0"/>
              <w:bottom w:val="single" w:color="000000" w:sz="4" w:space="0"/>
              <w:right w:val="single" w:color="000000" w:sz="4" w:space="0"/>
            </w:tcBorders>
            <w:vAlign w:val="center"/>
          </w:tcPr>
          <w:p w14:paraId="6EC60B36">
            <w:pPr>
              <w:widowControl/>
              <w:jc w:val="center"/>
              <w:rPr>
                <w:rFonts w:ascii="宋体" w:hAnsi="宋体" w:eastAsia="宋体" w:cs="Arial"/>
                <w:color w:val="000000"/>
                <w:kern w:val="0"/>
                <w:sz w:val="24"/>
              </w:rPr>
            </w:pPr>
            <w:r>
              <w:rPr>
                <w:rFonts w:hint="eastAsia" w:ascii="宋体" w:hAnsi="宋体" w:eastAsia="宋体" w:cs="Arial"/>
                <w:kern w:val="0"/>
                <w:sz w:val="24"/>
              </w:rPr>
              <w:t>容错性</w:t>
            </w:r>
          </w:p>
        </w:tc>
        <w:tc>
          <w:tcPr>
            <w:tcW w:w="1985" w:type="dxa"/>
            <w:tcBorders>
              <w:top w:val="nil"/>
              <w:left w:val="nil"/>
              <w:bottom w:val="single" w:color="000000" w:sz="4" w:space="0"/>
              <w:right w:val="nil"/>
            </w:tcBorders>
            <w:vAlign w:val="center"/>
          </w:tcPr>
          <w:p w14:paraId="49E135E5">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★服务端编程稳定性</w:t>
            </w:r>
          </w:p>
        </w:tc>
        <w:tc>
          <w:tcPr>
            <w:tcW w:w="4082" w:type="dxa"/>
            <w:tcBorders>
              <w:top w:val="nil"/>
              <w:left w:val="single" w:color="000000" w:sz="4" w:space="0"/>
              <w:bottom w:val="single" w:color="000000" w:sz="4" w:space="0"/>
              <w:right w:val="single" w:color="000000" w:sz="4" w:space="0"/>
            </w:tcBorders>
            <w:vAlign w:val="center"/>
          </w:tcPr>
          <w:p w14:paraId="25B62A17">
            <w:pPr>
              <w:widowControl/>
              <w:jc w:val="left"/>
              <w:rPr>
                <w:rFonts w:ascii="宋体" w:hAnsi="宋体" w:eastAsia="宋体" w:cs="Arial"/>
                <w:color w:val="000000"/>
                <w:kern w:val="0"/>
                <w:sz w:val="24"/>
              </w:rPr>
            </w:pPr>
            <w:r>
              <w:rPr>
                <w:rFonts w:hint="eastAsia" w:ascii="宋体" w:hAnsi="宋体" w:eastAsia="宋体" w:cs="Arial"/>
                <w:color w:val="000000"/>
                <w:kern w:val="0"/>
                <w:sz w:val="24"/>
              </w:rPr>
              <w:t>支持当用户自定义的存储过程、函数运行异常时，数据库稳定运行</w:t>
            </w:r>
          </w:p>
        </w:tc>
        <w:tc>
          <w:tcPr>
            <w:tcW w:w="989" w:type="dxa"/>
            <w:tcBorders>
              <w:top w:val="nil"/>
              <w:left w:val="single" w:color="000000" w:sz="4" w:space="0"/>
              <w:bottom w:val="single" w:color="000000" w:sz="4" w:space="0"/>
              <w:right w:val="single" w:color="000000" w:sz="4" w:space="0"/>
            </w:tcBorders>
            <w:vAlign w:val="center"/>
          </w:tcPr>
          <w:p w14:paraId="0EF9AF2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0C32CD61">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235DF3B1">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1C51415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可靠性要求</w:t>
            </w:r>
          </w:p>
        </w:tc>
        <w:tc>
          <w:tcPr>
            <w:tcW w:w="991" w:type="dxa"/>
            <w:vMerge w:val="continue"/>
            <w:tcBorders>
              <w:top w:val="nil"/>
              <w:left w:val="single" w:color="000000" w:sz="4" w:space="0"/>
              <w:bottom w:val="single" w:color="000000" w:sz="4" w:space="0"/>
              <w:right w:val="single" w:color="000000" w:sz="4" w:space="0"/>
            </w:tcBorders>
            <w:vAlign w:val="center"/>
          </w:tcPr>
          <w:p w14:paraId="2A835BFA">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101AAC2E">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★网络容错</w:t>
            </w:r>
          </w:p>
        </w:tc>
        <w:tc>
          <w:tcPr>
            <w:tcW w:w="4082" w:type="dxa"/>
            <w:tcBorders>
              <w:top w:val="nil"/>
              <w:left w:val="single" w:color="000000" w:sz="4" w:space="0"/>
              <w:bottom w:val="single" w:color="000000" w:sz="4" w:space="0"/>
              <w:right w:val="single" w:color="000000" w:sz="4" w:space="0"/>
            </w:tcBorders>
            <w:vAlign w:val="center"/>
          </w:tcPr>
          <w:p w14:paraId="51E0FA32">
            <w:pPr>
              <w:widowControl/>
              <w:jc w:val="left"/>
              <w:rPr>
                <w:rFonts w:ascii="宋体" w:hAnsi="宋体" w:eastAsia="宋体" w:cs="Arial"/>
                <w:color w:val="000000"/>
                <w:kern w:val="0"/>
                <w:sz w:val="24"/>
              </w:rPr>
            </w:pPr>
            <w:r>
              <w:rPr>
                <w:rFonts w:hint="eastAsia" w:ascii="宋体" w:hAnsi="宋体" w:eastAsia="宋体" w:cs="Arial"/>
                <w:kern w:val="0"/>
                <w:sz w:val="24"/>
              </w:rPr>
              <w:t>支持网络中断时，保障事务一致性</w:t>
            </w:r>
          </w:p>
        </w:tc>
        <w:tc>
          <w:tcPr>
            <w:tcW w:w="989" w:type="dxa"/>
            <w:tcBorders>
              <w:top w:val="nil"/>
              <w:left w:val="single" w:color="000000" w:sz="4" w:space="0"/>
              <w:bottom w:val="single" w:color="000000" w:sz="4" w:space="0"/>
              <w:right w:val="single" w:color="000000" w:sz="4" w:space="0"/>
            </w:tcBorders>
            <w:vAlign w:val="center"/>
          </w:tcPr>
          <w:p w14:paraId="52148D62">
            <w:pPr>
              <w:widowControl/>
              <w:jc w:val="center"/>
              <w:rPr>
                <w:rFonts w:ascii="宋体" w:hAnsi="宋体" w:eastAsia="宋体" w:cs="Arial"/>
                <w:kern w:val="0"/>
                <w:sz w:val="24"/>
              </w:rPr>
            </w:pPr>
            <w:r>
              <w:rPr>
                <w:rFonts w:hint="eastAsia" w:ascii="宋体" w:hAnsi="宋体" w:eastAsia="宋体" w:cs="Arial"/>
                <w:kern w:val="0"/>
                <w:sz w:val="24"/>
              </w:rPr>
              <w:t>/</w:t>
            </w:r>
          </w:p>
        </w:tc>
      </w:tr>
      <w:tr w14:paraId="2376CB05">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3E6F7A45">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0CA7466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可靠性要求</w:t>
            </w:r>
          </w:p>
        </w:tc>
        <w:tc>
          <w:tcPr>
            <w:tcW w:w="991" w:type="dxa"/>
            <w:vMerge w:val="continue"/>
            <w:tcBorders>
              <w:top w:val="nil"/>
              <w:left w:val="single" w:color="000000" w:sz="4" w:space="0"/>
              <w:bottom w:val="single" w:color="000000" w:sz="4" w:space="0"/>
              <w:right w:val="single" w:color="000000" w:sz="4" w:space="0"/>
            </w:tcBorders>
            <w:vAlign w:val="center"/>
          </w:tcPr>
          <w:p w14:paraId="7D8AB993">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3308F390">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★检测报警</w:t>
            </w:r>
          </w:p>
        </w:tc>
        <w:tc>
          <w:tcPr>
            <w:tcW w:w="4082" w:type="dxa"/>
            <w:tcBorders>
              <w:top w:val="nil"/>
              <w:left w:val="single" w:color="000000" w:sz="4" w:space="0"/>
              <w:bottom w:val="single" w:color="000000" w:sz="4" w:space="0"/>
              <w:right w:val="single" w:color="000000" w:sz="4" w:space="0"/>
            </w:tcBorders>
            <w:vAlign w:val="center"/>
          </w:tcPr>
          <w:p w14:paraId="056C68AD">
            <w:pPr>
              <w:widowControl/>
              <w:jc w:val="left"/>
              <w:rPr>
                <w:rFonts w:ascii="宋体" w:hAnsi="宋体" w:eastAsia="宋体" w:cs="Arial"/>
                <w:color w:val="000000"/>
                <w:kern w:val="0"/>
                <w:sz w:val="24"/>
              </w:rPr>
            </w:pPr>
            <w:r>
              <w:rPr>
                <w:rFonts w:hint="eastAsia" w:ascii="宋体" w:hAnsi="宋体" w:eastAsia="宋体" w:cs="Arial"/>
                <w:color w:val="000000"/>
                <w:kern w:val="0"/>
                <w:sz w:val="24"/>
              </w:rPr>
              <w:t>a)支持数据库实例启动时错误检测能力；b)支持加载不同文件格式、不同大小数据出现错误时的故障检测和处理能力；c)支持数据库备份执行过程中发生故障时报错或者报警能力；d)支持数据库恢复发生故障时报错或者报警能力</w:t>
            </w:r>
          </w:p>
        </w:tc>
        <w:tc>
          <w:tcPr>
            <w:tcW w:w="989" w:type="dxa"/>
            <w:tcBorders>
              <w:top w:val="nil"/>
              <w:left w:val="single" w:color="000000" w:sz="4" w:space="0"/>
              <w:bottom w:val="single" w:color="000000" w:sz="4" w:space="0"/>
              <w:right w:val="single" w:color="000000" w:sz="4" w:space="0"/>
            </w:tcBorders>
            <w:vAlign w:val="center"/>
          </w:tcPr>
          <w:p w14:paraId="5947CFFA">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6569793F">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6068DD5A">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30F61CC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可靠性要求</w:t>
            </w:r>
          </w:p>
        </w:tc>
        <w:tc>
          <w:tcPr>
            <w:tcW w:w="991" w:type="dxa"/>
            <w:vMerge w:val="continue"/>
            <w:tcBorders>
              <w:top w:val="nil"/>
              <w:left w:val="single" w:color="000000" w:sz="4" w:space="0"/>
              <w:bottom w:val="single" w:color="000000" w:sz="4" w:space="0"/>
              <w:right w:val="single" w:color="000000" w:sz="4" w:space="0"/>
            </w:tcBorders>
            <w:vAlign w:val="center"/>
          </w:tcPr>
          <w:p w14:paraId="08B38973">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430E3CB3">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★故障恢复</w:t>
            </w:r>
          </w:p>
        </w:tc>
        <w:tc>
          <w:tcPr>
            <w:tcW w:w="4082" w:type="dxa"/>
            <w:tcBorders>
              <w:top w:val="nil"/>
              <w:left w:val="single" w:color="000000" w:sz="4" w:space="0"/>
              <w:bottom w:val="single" w:color="000000" w:sz="4" w:space="0"/>
              <w:right w:val="single" w:color="000000" w:sz="4" w:space="0"/>
            </w:tcBorders>
            <w:vAlign w:val="center"/>
          </w:tcPr>
          <w:p w14:paraId="09133341">
            <w:pPr>
              <w:widowControl/>
              <w:jc w:val="left"/>
              <w:rPr>
                <w:rFonts w:ascii="宋体" w:hAnsi="宋体" w:eastAsia="宋体" w:cs="Arial"/>
                <w:color w:val="000000"/>
                <w:kern w:val="0"/>
                <w:sz w:val="24"/>
              </w:rPr>
            </w:pPr>
            <w:r>
              <w:rPr>
                <w:rFonts w:hint="eastAsia" w:ascii="宋体" w:hAnsi="宋体" w:eastAsia="宋体" w:cs="Arial"/>
                <w:color w:val="000000"/>
                <w:kern w:val="0"/>
                <w:sz w:val="24"/>
              </w:rPr>
              <w:t>a)系统故障重启后能正常运行且支持数据一致性；b)支持完全媒体故障恢复的能力；c)提供基于时间点故障恢复功能</w:t>
            </w:r>
          </w:p>
        </w:tc>
        <w:tc>
          <w:tcPr>
            <w:tcW w:w="989" w:type="dxa"/>
            <w:tcBorders>
              <w:top w:val="nil"/>
              <w:left w:val="single" w:color="000000" w:sz="4" w:space="0"/>
              <w:bottom w:val="single" w:color="000000" w:sz="4" w:space="0"/>
              <w:right w:val="single" w:color="000000" w:sz="4" w:space="0"/>
            </w:tcBorders>
            <w:vAlign w:val="center"/>
          </w:tcPr>
          <w:p w14:paraId="1D8768D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11ECD115">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193195F9">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6417513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可靠性要求</w:t>
            </w:r>
          </w:p>
        </w:tc>
        <w:tc>
          <w:tcPr>
            <w:tcW w:w="991" w:type="dxa"/>
            <w:vMerge w:val="continue"/>
            <w:tcBorders>
              <w:top w:val="nil"/>
              <w:left w:val="single" w:color="000000" w:sz="4" w:space="0"/>
              <w:bottom w:val="single" w:color="000000" w:sz="4" w:space="0"/>
              <w:right w:val="single" w:color="000000" w:sz="4" w:space="0"/>
            </w:tcBorders>
            <w:vAlign w:val="center"/>
          </w:tcPr>
          <w:p w14:paraId="281CD144">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0EE502E9">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★不同级别故障可恢复</w:t>
            </w:r>
          </w:p>
        </w:tc>
        <w:tc>
          <w:tcPr>
            <w:tcW w:w="4082" w:type="dxa"/>
            <w:tcBorders>
              <w:top w:val="nil"/>
              <w:left w:val="single" w:color="000000" w:sz="4" w:space="0"/>
              <w:bottom w:val="single" w:color="000000" w:sz="4" w:space="0"/>
              <w:right w:val="single" w:color="000000" w:sz="4" w:space="0"/>
            </w:tcBorders>
            <w:vAlign w:val="center"/>
          </w:tcPr>
          <w:p w14:paraId="005B4FE2">
            <w:pPr>
              <w:widowControl/>
              <w:jc w:val="left"/>
              <w:rPr>
                <w:rFonts w:ascii="宋体" w:hAnsi="宋体" w:eastAsia="宋体" w:cs="Arial"/>
                <w:color w:val="000000"/>
                <w:kern w:val="0"/>
                <w:sz w:val="24"/>
              </w:rPr>
            </w:pPr>
            <w:r>
              <w:rPr>
                <w:rFonts w:hint="eastAsia" w:ascii="宋体" w:hAnsi="宋体" w:eastAsia="宋体" w:cs="Arial"/>
                <w:color w:val="000000"/>
                <w:kern w:val="0"/>
                <w:sz w:val="24"/>
              </w:rPr>
              <w:t>支持数据库事务故障、系统故障、存储媒体故障不同级别的可恢复能力</w:t>
            </w:r>
          </w:p>
        </w:tc>
        <w:tc>
          <w:tcPr>
            <w:tcW w:w="989" w:type="dxa"/>
            <w:tcBorders>
              <w:top w:val="nil"/>
              <w:left w:val="single" w:color="000000" w:sz="4" w:space="0"/>
              <w:bottom w:val="single" w:color="000000" w:sz="4" w:space="0"/>
              <w:right w:val="single" w:color="000000" w:sz="4" w:space="0"/>
            </w:tcBorders>
            <w:vAlign w:val="center"/>
          </w:tcPr>
          <w:p w14:paraId="5288FD5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3FF6CB98">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37448AD7">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03FA56F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兼容要求</w:t>
            </w:r>
          </w:p>
        </w:tc>
        <w:tc>
          <w:tcPr>
            <w:tcW w:w="991" w:type="dxa"/>
            <w:tcBorders>
              <w:top w:val="nil"/>
              <w:left w:val="nil"/>
              <w:bottom w:val="single" w:color="000000" w:sz="4" w:space="0"/>
              <w:right w:val="single" w:color="000000" w:sz="4" w:space="0"/>
            </w:tcBorders>
            <w:vAlign w:val="center"/>
          </w:tcPr>
          <w:p w14:paraId="2A4EBB7D">
            <w:pPr>
              <w:widowControl/>
              <w:jc w:val="center"/>
              <w:rPr>
                <w:rFonts w:ascii="宋体" w:hAnsi="宋体" w:eastAsia="宋体" w:cs="Arial"/>
                <w:color w:val="000000"/>
                <w:kern w:val="0"/>
                <w:sz w:val="24"/>
              </w:rPr>
            </w:pPr>
            <w:r>
              <w:rPr>
                <w:rFonts w:hint="eastAsia" w:ascii="宋体" w:hAnsi="宋体" w:eastAsia="宋体" w:cs="Arial"/>
                <w:kern w:val="0"/>
                <w:sz w:val="24"/>
              </w:rPr>
              <w:t>软件兼容</w:t>
            </w:r>
          </w:p>
        </w:tc>
        <w:tc>
          <w:tcPr>
            <w:tcW w:w="1985" w:type="dxa"/>
            <w:tcBorders>
              <w:top w:val="nil"/>
              <w:left w:val="nil"/>
              <w:bottom w:val="single" w:color="000000" w:sz="4" w:space="0"/>
              <w:right w:val="nil"/>
            </w:tcBorders>
            <w:vAlign w:val="center"/>
          </w:tcPr>
          <w:p w14:paraId="00A81761">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云化部署</w:t>
            </w:r>
          </w:p>
        </w:tc>
        <w:tc>
          <w:tcPr>
            <w:tcW w:w="4082" w:type="dxa"/>
            <w:tcBorders>
              <w:top w:val="nil"/>
              <w:left w:val="single" w:color="000000" w:sz="4" w:space="0"/>
              <w:bottom w:val="single" w:color="000000" w:sz="4" w:space="0"/>
              <w:right w:val="single" w:color="000000" w:sz="4" w:space="0"/>
            </w:tcBorders>
            <w:vAlign w:val="center"/>
          </w:tcPr>
          <w:p w14:paraId="51FD0739">
            <w:pPr>
              <w:widowControl/>
              <w:jc w:val="left"/>
              <w:rPr>
                <w:rFonts w:ascii="宋体" w:hAnsi="宋体" w:eastAsia="宋体" w:cs="Arial"/>
                <w:color w:val="000000"/>
                <w:kern w:val="0"/>
                <w:sz w:val="24"/>
              </w:rPr>
            </w:pPr>
            <w:r>
              <w:rPr>
                <w:rFonts w:hint="eastAsia" w:ascii="宋体" w:hAnsi="宋体" w:eastAsia="宋体" w:cs="Arial"/>
                <w:color w:val="000000"/>
                <w:kern w:val="0"/>
                <w:sz w:val="24"/>
              </w:rPr>
              <w:t>持虚拟化部署或容器化部署等云化部署方式</w:t>
            </w:r>
          </w:p>
        </w:tc>
        <w:tc>
          <w:tcPr>
            <w:tcW w:w="989" w:type="dxa"/>
            <w:tcBorders>
              <w:top w:val="nil"/>
              <w:left w:val="single" w:color="000000" w:sz="4" w:space="0"/>
              <w:bottom w:val="single" w:color="000000" w:sz="4" w:space="0"/>
              <w:right w:val="single" w:color="000000" w:sz="4" w:space="0"/>
            </w:tcBorders>
            <w:vAlign w:val="center"/>
          </w:tcPr>
          <w:p w14:paraId="64AC2D75">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0ED21D80">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0DBC7066">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70654C4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兼容要求</w:t>
            </w:r>
          </w:p>
        </w:tc>
        <w:tc>
          <w:tcPr>
            <w:tcW w:w="991" w:type="dxa"/>
            <w:tcBorders>
              <w:top w:val="nil"/>
              <w:left w:val="nil"/>
              <w:bottom w:val="single" w:color="000000" w:sz="4" w:space="0"/>
              <w:right w:val="single" w:color="000000" w:sz="4" w:space="0"/>
            </w:tcBorders>
            <w:vAlign w:val="center"/>
          </w:tcPr>
          <w:p w14:paraId="7E757431">
            <w:pPr>
              <w:widowControl/>
              <w:jc w:val="center"/>
              <w:rPr>
                <w:rFonts w:ascii="宋体" w:hAnsi="宋体" w:eastAsia="宋体" w:cs="Arial"/>
                <w:color w:val="000000"/>
                <w:kern w:val="0"/>
                <w:sz w:val="24"/>
              </w:rPr>
            </w:pPr>
            <w:r>
              <w:rPr>
                <w:rFonts w:hint="eastAsia" w:ascii="宋体" w:hAnsi="宋体" w:eastAsia="宋体" w:cs="Arial"/>
                <w:kern w:val="0"/>
                <w:sz w:val="24"/>
              </w:rPr>
              <w:t>硬件兼容</w:t>
            </w:r>
          </w:p>
        </w:tc>
        <w:tc>
          <w:tcPr>
            <w:tcW w:w="1985" w:type="dxa"/>
            <w:tcBorders>
              <w:top w:val="nil"/>
              <w:left w:val="nil"/>
              <w:bottom w:val="single" w:color="000000" w:sz="4" w:space="0"/>
              <w:right w:val="nil"/>
            </w:tcBorders>
            <w:vAlign w:val="center"/>
          </w:tcPr>
          <w:p w14:paraId="78ED9D89">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w:t>
            </w:r>
            <w:r>
              <w:rPr>
                <w:rFonts w:hint="eastAsia" w:ascii="宋体" w:hAnsi="宋体" w:eastAsia="宋体" w:cs="Arial"/>
                <w:color w:val="000000"/>
                <w:kern w:val="0"/>
                <w:sz w:val="24"/>
              </w:rPr>
              <w:t>硬件平台兼容</w:t>
            </w:r>
          </w:p>
        </w:tc>
        <w:tc>
          <w:tcPr>
            <w:tcW w:w="4082" w:type="dxa"/>
            <w:tcBorders>
              <w:top w:val="nil"/>
              <w:left w:val="single" w:color="000000" w:sz="4" w:space="0"/>
              <w:bottom w:val="single" w:color="000000" w:sz="4" w:space="0"/>
              <w:right w:val="single" w:color="000000" w:sz="4" w:space="0"/>
            </w:tcBorders>
            <w:vAlign w:val="center"/>
          </w:tcPr>
          <w:p w14:paraId="74EDA072">
            <w:pPr>
              <w:widowControl/>
              <w:jc w:val="left"/>
              <w:rPr>
                <w:rFonts w:ascii="宋体" w:hAnsi="宋体" w:eastAsia="宋体" w:cs="Arial"/>
                <w:color w:val="000000"/>
                <w:kern w:val="0"/>
                <w:sz w:val="24"/>
              </w:rPr>
            </w:pPr>
            <w:r>
              <w:rPr>
                <w:rFonts w:hint="eastAsia" w:ascii="宋体" w:hAnsi="宋体" w:eastAsia="宋体" w:cs="Arial"/>
                <w:color w:val="000000"/>
                <w:kern w:val="0"/>
                <w:sz w:val="24"/>
              </w:rPr>
              <w:t>a)同源支持以下至少三种CPU平台架构：1)ARM；2)LoongArch；3)MIPS；4)SW64；5)x86；b)支持SMP和NUMA的运行环境</w:t>
            </w:r>
          </w:p>
        </w:tc>
        <w:tc>
          <w:tcPr>
            <w:tcW w:w="989" w:type="dxa"/>
            <w:tcBorders>
              <w:top w:val="nil"/>
              <w:left w:val="single" w:color="000000" w:sz="4" w:space="0"/>
              <w:bottom w:val="single" w:color="000000" w:sz="4" w:space="0"/>
              <w:right w:val="single" w:color="000000" w:sz="4" w:space="0"/>
            </w:tcBorders>
            <w:vAlign w:val="center"/>
          </w:tcPr>
          <w:p w14:paraId="4657EB9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402A06B6">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60473CF2">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172C838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兼容要求</w:t>
            </w:r>
          </w:p>
        </w:tc>
        <w:tc>
          <w:tcPr>
            <w:tcW w:w="991" w:type="dxa"/>
            <w:vMerge w:val="restart"/>
            <w:tcBorders>
              <w:top w:val="nil"/>
              <w:left w:val="single" w:color="000000" w:sz="4" w:space="0"/>
              <w:bottom w:val="single" w:color="000000" w:sz="4" w:space="0"/>
              <w:right w:val="single" w:color="000000" w:sz="4" w:space="0"/>
            </w:tcBorders>
            <w:vAlign w:val="center"/>
          </w:tcPr>
          <w:p w14:paraId="36A557E5">
            <w:pPr>
              <w:widowControl/>
              <w:jc w:val="left"/>
              <w:rPr>
                <w:rFonts w:ascii="宋体" w:hAnsi="宋体" w:eastAsia="宋体" w:cs="Arial"/>
                <w:color w:val="000000"/>
                <w:kern w:val="0"/>
                <w:sz w:val="24"/>
              </w:rPr>
            </w:pPr>
            <w:r>
              <w:rPr>
                <w:rFonts w:hint="eastAsia" w:ascii="宋体" w:hAnsi="宋体" w:eastAsia="宋体" w:cs="Arial"/>
                <w:color w:val="000000"/>
                <w:kern w:val="0"/>
                <w:sz w:val="24"/>
              </w:rPr>
              <w:t>标准兼容</w:t>
            </w:r>
          </w:p>
        </w:tc>
        <w:tc>
          <w:tcPr>
            <w:tcW w:w="1985" w:type="dxa"/>
            <w:tcBorders>
              <w:top w:val="nil"/>
              <w:left w:val="nil"/>
              <w:bottom w:val="single" w:color="000000" w:sz="4" w:space="0"/>
              <w:right w:val="nil"/>
            </w:tcBorders>
            <w:vAlign w:val="center"/>
          </w:tcPr>
          <w:p w14:paraId="358CB822">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★ODBC</w:t>
            </w:r>
          </w:p>
        </w:tc>
        <w:tc>
          <w:tcPr>
            <w:tcW w:w="4082" w:type="dxa"/>
            <w:tcBorders>
              <w:top w:val="nil"/>
              <w:left w:val="single" w:color="000000" w:sz="4" w:space="0"/>
              <w:bottom w:val="single" w:color="000000" w:sz="4" w:space="0"/>
              <w:right w:val="single" w:color="000000" w:sz="4" w:space="0"/>
            </w:tcBorders>
            <w:vAlign w:val="center"/>
          </w:tcPr>
          <w:p w14:paraId="3BF69F77">
            <w:pPr>
              <w:widowControl/>
              <w:jc w:val="left"/>
              <w:rPr>
                <w:rFonts w:ascii="宋体" w:hAnsi="宋体" w:eastAsia="宋体" w:cs="Arial"/>
                <w:color w:val="000000"/>
                <w:kern w:val="0"/>
                <w:sz w:val="24"/>
              </w:rPr>
            </w:pPr>
            <w:r>
              <w:rPr>
                <w:rFonts w:hint="eastAsia" w:ascii="宋体" w:hAnsi="宋体" w:eastAsia="宋体" w:cs="Arial"/>
                <w:color w:val="000000"/>
                <w:kern w:val="0"/>
                <w:sz w:val="24"/>
              </w:rPr>
              <w:t>支持ODBC</w:t>
            </w:r>
          </w:p>
        </w:tc>
        <w:tc>
          <w:tcPr>
            <w:tcW w:w="989" w:type="dxa"/>
            <w:tcBorders>
              <w:top w:val="nil"/>
              <w:left w:val="single" w:color="000000" w:sz="4" w:space="0"/>
              <w:bottom w:val="single" w:color="000000" w:sz="4" w:space="0"/>
              <w:right w:val="single" w:color="000000" w:sz="4" w:space="0"/>
            </w:tcBorders>
            <w:vAlign w:val="center"/>
          </w:tcPr>
          <w:p w14:paraId="0016FC7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7E38A69E">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08351F2B">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43D426F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兼容要求</w:t>
            </w:r>
          </w:p>
        </w:tc>
        <w:tc>
          <w:tcPr>
            <w:tcW w:w="991" w:type="dxa"/>
            <w:vMerge w:val="continue"/>
            <w:tcBorders>
              <w:top w:val="nil"/>
              <w:left w:val="single" w:color="000000" w:sz="4" w:space="0"/>
              <w:bottom w:val="single" w:color="000000" w:sz="4" w:space="0"/>
              <w:right w:val="single" w:color="000000" w:sz="4" w:space="0"/>
            </w:tcBorders>
            <w:vAlign w:val="center"/>
          </w:tcPr>
          <w:p w14:paraId="61D8B8CE">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7B169B13">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★JDBC</w:t>
            </w:r>
          </w:p>
        </w:tc>
        <w:tc>
          <w:tcPr>
            <w:tcW w:w="4082" w:type="dxa"/>
            <w:tcBorders>
              <w:top w:val="nil"/>
              <w:left w:val="single" w:color="000000" w:sz="4" w:space="0"/>
              <w:bottom w:val="single" w:color="000000" w:sz="4" w:space="0"/>
              <w:right w:val="single" w:color="000000" w:sz="4" w:space="0"/>
            </w:tcBorders>
            <w:vAlign w:val="center"/>
          </w:tcPr>
          <w:p w14:paraId="1CCD4E53">
            <w:pPr>
              <w:widowControl/>
              <w:jc w:val="left"/>
              <w:rPr>
                <w:rFonts w:ascii="宋体" w:hAnsi="宋体" w:eastAsia="宋体" w:cs="Arial"/>
                <w:color w:val="000000"/>
                <w:kern w:val="0"/>
                <w:sz w:val="24"/>
              </w:rPr>
            </w:pPr>
            <w:r>
              <w:rPr>
                <w:rFonts w:hint="eastAsia" w:ascii="宋体" w:hAnsi="宋体" w:eastAsia="宋体" w:cs="Arial"/>
                <w:color w:val="000000"/>
                <w:kern w:val="0"/>
                <w:sz w:val="24"/>
              </w:rPr>
              <w:t>支持JDBC</w:t>
            </w:r>
          </w:p>
        </w:tc>
        <w:tc>
          <w:tcPr>
            <w:tcW w:w="989" w:type="dxa"/>
            <w:tcBorders>
              <w:top w:val="nil"/>
              <w:left w:val="single" w:color="000000" w:sz="4" w:space="0"/>
              <w:bottom w:val="single" w:color="000000" w:sz="4" w:space="0"/>
              <w:right w:val="single" w:color="000000" w:sz="4" w:space="0"/>
            </w:tcBorders>
            <w:vAlign w:val="center"/>
          </w:tcPr>
          <w:p w14:paraId="7FA66EF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4DD5FCB1">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2187A86C">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1F8DED0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服务要求</w:t>
            </w:r>
          </w:p>
        </w:tc>
        <w:tc>
          <w:tcPr>
            <w:tcW w:w="991" w:type="dxa"/>
            <w:tcBorders>
              <w:top w:val="nil"/>
              <w:left w:val="nil"/>
              <w:bottom w:val="single" w:color="000000" w:sz="4" w:space="0"/>
              <w:right w:val="single" w:color="000000" w:sz="4" w:space="0"/>
            </w:tcBorders>
            <w:vAlign w:val="center"/>
          </w:tcPr>
          <w:p w14:paraId="536DBE3E">
            <w:pPr>
              <w:widowControl/>
              <w:jc w:val="left"/>
              <w:rPr>
                <w:rFonts w:ascii="宋体" w:hAnsi="宋体" w:eastAsia="宋体" w:cs="Arial"/>
                <w:color w:val="000000"/>
                <w:kern w:val="0"/>
                <w:sz w:val="24"/>
              </w:rPr>
            </w:pPr>
            <w:r>
              <w:rPr>
                <w:rFonts w:hint="eastAsia" w:ascii="宋体" w:hAnsi="宋体" w:eastAsia="宋体" w:cs="Arial"/>
                <w:color w:val="000000"/>
                <w:kern w:val="0"/>
                <w:sz w:val="24"/>
              </w:rPr>
              <w:t>交付方式</w:t>
            </w:r>
          </w:p>
        </w:tc>
        <w:tc>
          <w:tcPr>
            <w:tcW w:w="1985" w:type="dxa"/>
            <w:tcBorders>
              <w:top w:val="nil"/>
              <w:left w:val="nil"/>
              <w:bottom w:val="single" w:color="000000" w:sz="4" w:space="0"/>
              <w:right w:val="nil"/>
            </w:tcBorders>
            <w:vAlign w:val="center"/>
          </w:tcPr>
          <w:p w14:paraId="79E7AC7D">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★交付方式</w:t>
            </w:r>
          </w:p>
        </w:tc>
        <w:tc>
          <w:tcPr>
            <w:tcW w:w="4082" w:type="dxa"/>
            <w:tcBorders>
              <w:top w:val="nil"/>
              <w:left w:val="single" w:color="000000" w:sz="4" w:space="0"/>
              <w:bottom w:val="single" w:color="000000" w:sz="4" w:space="0"/>
              <w:right w:val="single" w:color="000000" w:sz="4" w:space="0"/>
            </w:tcBorders>
            <w:vAlign w:val="center"/>
          </w:tcPr>
          <w:p w14:paraId="5515F72D">
            <w:pPr>
              <w:widowControl/>
              <w:jc w:val="left"/>
              <w:rPr>
                <w:rFonts w:ascii="宋体" w:hAnsi="宋体" w:eastAsia="宋体" w:cs="Arial"/>
                <w:color w:val="000000"/>
                <w:kern w:val="0"/>
                <w:sz w:val="24"/>
              </w:rPr>
            </w:pPr>
            <w:r>
              <w:rPr>
                <w:rFonts w:hint="eastAsia" w:ascii="宋体" w:hAnsi="宋体" w:eastAsia="宋体" w:cs="Arial"/>
                <w:color w:val="000000"/>
                <w:kern w:val="0"/>
                <w:sz w:val="24"/>
              </w:rPr>
              <w:t>以光盘、便携式移动设备、镜像文件、在线下载等交付方式提供产品交付物</w:t>
            </w:r>
          </w:p>
        </w:tc>
        <w:tc>
          <w:tcPr>
            <w:tcW w:w="989" w:type="dxa"/>
            <w:tcBorders>
              <w:top w:val="nil"/>
              <w:left w:val="single" w:color="000000" w:sz="4" w:space="0"/>
              <w:bottom w:val="single" w:color="000000" w:sz="4" w:space="0"/>
              <w:right w:val="single" w:color="000000" w:sz="4" w:space="0"/>
            </w:tcBorders>
            <w:vAlign w:val="center"/>
          </w:tcPr>
          <w:p w14:paraId="7690F57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3109AA72">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48F72A70">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2CB83FB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服务要求</w:t>
            </w:r>
          </w:p>
        </w:tc>
        <w:tc>
          <w:tcPr>
            <w:tcW w:w="991" w:type="dxa"/>
            <w:vMerge w:val="restart"/>
            <w:tcBorders>
              <w:top w:val="nil"/>
              <w:left w:val="single" w:color="000000" w:sz="4" w:space="0"/>
              <w:bottom w:val="single" w:color="000000" w:sz="4" w:space="0"/>
              <w:right w:val="single" w:color="000000" w:sz="4" w:space="0"/>
            </w:tcBorders>
            <w:vAlign w:val="center"/>
          </w:tcPr>
          <w:p w14:paraId="52DD3664">
            <w:pPr>
              <w:widowControl/>
              <w:jc w:val="left"/>
              <w:rPr>
                <w:rFonts w:ascii="宋体" w:hAnsi="宋体" w:eastAsia="宋体" w:cs="Arial"/>
                <w:color w:val="000000"/>
                <w:kern w:val="0"/>
                <w:sz w:val="24"/>
              </w:rPr>
            </w:pPr>
            <w:r>
              <w:rPr>
                <w:rFonts w:hint="eastAsia" w:ascii="宋体" w:hAnsi="宋体" w:eastAsia="宋体" w:cs="Arial"/>
                <w:color w:val="000000"/>
                <w:kern w:val="0"/>
                <w:sz w:val="24"/>
              </w:rPr>
              <w:t>服务周期</w:t>
            </w:r>
          </w:p>
        </w:tc>
        <w:tc>
          <w:tcPr>
            <w:tcW w:w="1985" w:type="dxa"/>
            <w:tcBorders>
              <w:top w:val="nil"/>
              <w:left w:val="nil"/>
              <w:bottom w:val="single" w:color="000000" w:sz="4" w:space="0"/>
              <w:right w:val="nil"/>
            </w:tcBorders>
            <w:vAlign w:val="center"/>
          </w:tcPr>
          <w:p w14:paraId="54B710CE">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★产品维护周期</w:t>
            </w:r>
          </w:p>
        </w:tc>
        <w:tc>
          <w:tcPr>
            <w:tcW w:w="4082" w:type="dxa"/>
            <w:tcBorders>
              <w:top w:val="nil"/>
              <w:left w:val="single" w:color="000000" w:sz="4" w:space="0"/>
              <w:bottom w:val="single" w:color="000000" w:sz="4" w:space="0"/>
              <w:right w:val="single" w:color="000000" w:sz="4" w:space="0"/>
            </w:tcBorders>
            <w:vAlign w:val="center"/>
          </w:tcPr>
          <w:p w14:paraId="02B377F1">
            <w:pPr>
              <w:widowControl/>
              <w:jc w:val="left"/>
              <w:rPr>
                <w:rFonts w:ascii="宋体" w:hAnsi="宋体" w:eastAsia="宋体" w:cs="Arial"/>
                <w:color w:val="000000"/>
                <w:kern w:val="0"/>
                <w:sz w:val="24"/>
              </w:rPr>
            </w:pPr>
            <w:r>
              <w:rPr>
                <w:rFonts w:hint="eastAsia" w:ascii="宋体" w:hAnsi="宋体" w:eastAsia="宋体" w:cs="Arial"/>
                <w:color w:val="000000"/>
                <w:kern w:val="0"/>
                <w:sz w:val="24"/>
              </w:rPr>
              <w:t>产品自发布之日起至产品停止功能升级（包含不限于新特性、新硬件支持、问题修复、安全补丁等）之日止≥5年</w:t>
            </w:r>
          </w:p>
        </w:tc>
        <w:tc>
          <w:tcPr>
            <w:tcW w:w="989" w:type="dxa"/>
            <w:tcBorders>
              <w:top w:val="nil"/>
              <w:left w:val="single" w:color="000000" w:sz="4" w:space="0"/>
              <w:bottom w:val="single" w:color="000000" w:sz="4" w:space="0"/>
              <w:right w:val="single" w:color="000000" w:sz="4" w:space="0"/>
            </w:tcBorders>
            <w:vAlign w:val="center"/>
          </w:tcPr>
          <w:p w14:paraId="549C243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0C0C6765">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584F6016">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22BB9DC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服务要求</w:t>
            </w:r>
          </w:p>
        </w:tc>
        <w:tc>
          <w:tcPr>
            <w:tcW w:w="991" w:type="dxa"/>
            <w:vMerge w:val="continue"/>
            <w:tcBorders>
              <w:top w:val="nil"/>
              <w:left w:val="single" w:color="000000" w:sz="4" w:space="0"/>
              <w:bottom w:val="single" w:color="000000" w:sz="4" w:space="0"/>
              <w:right w:val="single" w:color="000000" w:sz="4" w:space="0"/>
            </w:tcBorders>
            <w:vAlign w:val="center"/>
          </w:tcPr>
          <w:p w14:paraId="3298DA77">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52EBFDAD">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★产品延伸服务周期</w:t>
            </w:r>
          </w:p>
        </w:tc>
        <w:tc>
          <w:tcPr>
            <w:tcW w:w="4082" w:type="dxa"/>
            <w:tcBorders>
              <w:top w:val="nil"/>
              <w:left w:val="single" w:color="000000" w:sz="4" w:space="0"/>
              <w:bottom w:val="single" w:color="000000" w:sz="4" w:space="0"/>
              <w:right w:val="single" w:color="000000" w:sz="4" w:space="0"/>
            </w:tcBorders>
            <w:vAlign w:val="center"/>
          </w:tcPr>
          <w:p w14:paraId="5714F6AB">
            <w:pPr>
              <w:widowControl/>
              <w:jc w:val="left"/>
              <w:rPr>
                <w:rFonts w:ascii="宋体" w:hAnsi="宋体" w:eastAsia="宋体" w:cs="Arial"/>
                <w:color w:val="000000"/>
                <w:kern w:val="0"/>
                <w:sz w:val="24"/>
              </w:rPr>
            </w:pPr>
            <w:r>
              <w:rPr>
                <w:rFonts w:hint="eastAsia" w:ascii="宋体" w:hAnsi="宋体" w:eastAsia="宋体" w:cs="Arial"/>
                <w:color w:val="000000"/>
                <w:kern w:val="0"/>
                <w:sz w:val="24"/>
              </w:rPr>
              <w:t>产品停止功能升级之日起至产品停止功能维护（包括问题修复、安全补丁等）之日止≥4年</w:t>
            </w:r>
          </w:p>
        </w:tc>
        <w:tc>
          <w:tcPr>
            <w:tcW w:w="989" w:type="dxa"/>
            <w:tcBorders>
              <w:top w:val="nil"/>
              <w:left w:val="single" w:color="000000" w:sz="4" w:space="0"/>
              <w:bottom w:val="single" w:color="000000" w:sz="4" w:space="0"/>
              <w:right w:val="single" w:color="000000" w:sz="4" w:space="0"/>
            </w:tcBorders>
            <w:vAlign w:val="center"/>
          </w:tcPr>
          <w:p w14:paraId="03F24AD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7636F1CF">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7EA7C35B">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037704E5">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服务要求</w:t>
            </w:r>
          </w:p>
        </w:tc>
        <w:tc>
          <w:tcPr>
            <w:tcW w:w="991" w:type="dxa"/>
            <w:vMerge w:val="continue"/>
            <w:tcBorders>
              <w:top w:val="nil"/>
              <w:left w:val="single" w:color="000000" w:sz="4" w:space="0"/>
              <w:bottom w:val="single" w:color="000000" w:sz="4" w:space="0"/>
              <w:right w:val="single" w:color="000000" w:sz="4" w:space="0"/>
            </w:tcBorders>
            <w:vAlign w:val="center"/>
          </w:tcPr>
          <w:p w14:paraId="5D633E76">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26D7A777">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★产品延伸安全服务周期</w:t>
            </w:r>
          </w:p>
        </w:tc>
        <w:tc>
          <w:tcPr>
            <w:tcW w:w="4082" w:type="dxa"/>
            <w:tcBorders>
              <w:top w:val="nil"/>
              <w:left w:val="single" w:color="000000" w:sz="4" w:space="0"/>
              <w:bottom w:val="single" w:color="000000" w:sz="4" w:space="0"/>
              <w:right w:val="single" w:color="000000" w:sz="4" w:space="0"/>
            </w:tcBorders>
            <w:vAlign w:val="center"/>
          </w:tcPr>
          <w:p w14:paraId="1F65FA5F">
            <w:pPr>
              <w:widowControl/>
              <w:jc w:val="left"/>
              <w:rPr>
                <w:rFonts w:ascii="宋体" w:hAnsi="宋体" w:eastAsia="宋体" w:cs="Arial"/>
                <w:color w:val="000000"/>
                <w:kern w:val="0"/>
                <w:sz w:val="24"/>
              </w:rPr>
            </w:pPr>
            <w:r>
              <w:rPr>
                <w:rFonts w:hint="eastAsia" w:ascii="宋体" w:hAnsi="宋体" w:eastAsia="宋体" w:cs="Arial"/>
                <w:color w:val="000000"/>
                <w:kern w:val="0"/>
                <w:sz w:val="24"/>
              </w:rPr>
              <w:t>产品功能维护停止之日起至产品停止安全维护（包括中高风险漏洞修复）之日止≥2年</w:t>
            </w:r>
          </w:p>
        </w:tc>
        <w:tc>
          <w:tcPr>
            <w:tcW w:w="989" w:type="dxa"/>
            <w:tcBorders>
              <w:top w:val="nil"/>
              <w:left w:val="single" w:color="000000" w:sz="4" w:space="0"/>
              <w:bottom w:val="single" w:color="000000" w:sz="4" w:space="0"/>
              <w:right w:val="single" w:color="000000" w:sz="4" w:space="0"/>
            </w:tcBorders>
            <w:vAlign w:val="center"/>
          </w:tcPr>
          <w:p w14:paraId="3AEB609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2E0ADD61">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7FB96707">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32AB2B3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服务要求</w:t>
            </w:r>
          </w:p>
        </w:tc>
        <w:tc>
          <w:tcPr>
            <w:tcW w:w="991" w:type="dxa"/>
            <w:vMerge w:val="restart"/>
            <w:tcBorders>
              <w:top w:val="nil"/>
              <w:left w:val="single" w:color="000000" w:sz="4" w:space="0"/>
              <w:bottom w:val="single" w:color="000000" w:sz="4" w:space="0"/>
              <w:right w:val="single" w:color="000000" w:sz="4" w:space="0"/>
            </w:tcBorders>
            <w:vAlign w:val="center"/>
          </w:tcPr>
          <w:p w14:paraId="432EDEEC">
            <w:pPr>
              <w:widowControl/>
              <w:jc w:val="left"/>
              <w:rPr>
                <w:rFonts w:ascii="宋体" w:hAnsi="宋体" w:eastAsia="宋体" w:cs="Arial"/>
                <w:color w:val="000000"/>
                <w:kern w:val="0"/>
                <w:sz w:val="24"/>
              </w:rPr>
            </w:pPr>
            <w:r>
              <w:rPr>
                <w:rFonts w:hint="eastAsia" w:ascii="宋体" w:hAnsi="宋体" w:eastAsia="宋体" w:cs="Arial"/>
                <w:color w:val="000000"/>
                <w:kern w:val="0"/>
                <w:sz w:val="24"/>
              </w:rPr>
              <w:t>供应链与服务保障</w:t>
            </w:r>
          </w:p>
        </w:tc>
        <w:tc>
          <w:tcPr>
            <w:tcW w:w="1985" w:type="dxa"/>
            <w:tcBorders>
              <w:top w:val="nil"/>
              <w:left w:val="nil"/>
              <w:bottom w:val="single" w:color="000000" w:sz="4" w:space="0"/>
              <w:right w:val="nil"/>
            </w:tcBorders>
            <w:vAlign w:val="center"/>
          </w:tcPr>
          <w:p w14:paraId="01B9135A">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★供应链与服务保障基础要求</w:t>
            </w:r>
          </w:p>
        </w:tc>
        <w:tc>
          <w:tcPr>
            <w:tcW w:w="4082" w:type="dxa"/>
            <w:tcBorders>
              <w:top w:val="nil"/>
              <w:left w:val="single" w:color="000000" w:sz="4" w:space="0"/>
              <w:bottom w:val="single" w:color="000000" w:sz="4" w:space="0"/>
              <w:right w:val="single" w:color="000000" w:sz="4" w:space="0"/>
            </w:tcBorders>
            <w:vAlign w:val="center"/>
          </w:tcPr>
          <w:p w14:paraId="305343B3">
            <w:pPr>
              <w:widowControl/>
              <w:jc w:val="left"/>
              <w:rPr>
                <w:rFonts w:ascii="宋体" w:hAnsi="宋体" w:eastAsia="宋体" w:cs="Arial"/>
                <w:color w:val="000000"/>
                <w:kern w:val="0"/>
                <w:sz w:val="24"/>
              </w:rPr>
            </w:pPr>
            <w:r>
              <w:rPr>
                <w:rFonts w:hint="eastAsia" w:ascii="宋体" w:hAnsi="宋体" w:eastAsia="宋体" w:cs="Arial"/>
                <w:color w:val="000000"/>
                <w:kern w:val="0"/>
                <w:sz w:val="24"/>
              </w:rPr>
              <w:t>a)提供多种形式支持服务，包含电话、电子邮件、远程连接等；b)提供技术支持服务，支持同城4h、异地12h响应要求，两个工作日解决问题，对于未能解决的问题和故障提供可行的升级方案；c)提供培训材料、产品手册、培训视频等培训相关内容；d)建立全国技术服务体系和服务团队，符合专业服务体系标准要求，提供原厂中文服务；e)服务周期内支持版本免费升级；f)开源产品对获得的社区源代码进行安全性和知识产权审查与管理；g)提供数据库参数、慢SQL语句的性能优化指南，包含性能优化的具体措施、技巧、案例及建议等</w:t>
            </w:r>
          </w:p>
        </w:tc>
        <w:tc>
          <w:tcPr>
            <w:tcW w:w="989" w:type="dxa"/>
            <w:tcBorders>
              <w:top w:val="nil"/>
              <w:left w:val="single" w:color="000000" w:sz="4" w:space="0"/>
              <w:bottom w:val="single" w:color="000000" w:sz="4" w:space="0"/>
              <w:right w:val="single" w:color="000000" w:sz="4" w:space="0"/>
            </w:tcBorders>
            <w:vAlign w:val="center"/>
          </w:tcPr>
          <w:p w14:paraId="68E65BE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3D76E466">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6E068A08">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44E75FC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服务要求</w:t>
            </w:r>
          </w:p>
        </w:tc>
        <w:tc>
          <w:tcPr>
            <w:tcW w:w="991" w:type="dxa"/>
            <w:vMerge w:val="continue"/>
            <w:tcBorders>
              <w:top w:val="nil"/>
              <w:left w:val="single" w:color="000000" w:sz="4" w:space="0"/>
              <w:bottom w:val="single" w:color="000000" w:sz="4" w:space="0"/>
              <w:right w:val="single" w:color="000000" w:sz="4" w:space="0"/>
            </w:tcBorders>
            <w:vAlign w:val="center"/>
          </w:tcPr>
          <w:p w14:paraId="115C17DC">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2F834C9D">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定制服务</w:t>
            </w:r>
          </w:p>
        </w:tc>
        <w:tc>
          <w:tcPr>
            <w:tcW w:w="4082" w:type="dxa"/>
            <w:tcBorders>
              <w:top w:val="nil"/>
              <w:left w:val="single" w:color="000000" w:sz="4" w:space="0"/>
              <w:bottom w:val="single" w:color="000000" w:sz="4" w:space="0"/>
              <w:right w:val="single" w:color="000000" w:sz="4" w:space="0"/>
            </w:tcBorders>
            <w:vAlign w:val="center"/>
          </w:tcPr>
          <w:p w14:paraId="348E9463">
            <w:pPr>
              <w:widowControl/>
              <w:jc w:val="left"/>
              <w:rPr>
                <w:rFonts w:ascii="宋体" w:hAnsi="宋体" w:eastAsia="宋体" w:cs="Arial"/>
                <w:color w:val="000000"/>
                <w:kern w:val="0"/>
                <w:sz w:val="24"/>
              </w:rPr>
            </w:pPr>
            <w:r>
              <w:rPr>
                <w:rFonts w:hint="eastAsia" w:ascii="宋体" w:hAnsi="宋体" w:eastAsia="宋体" w:cs="Arial"/>
                <w:color w:val="000000"/>
                <w:kern w:val="0"/>
                <w:sz w:val="24"/>
              </w:rPr>
              <w:t>针对关键客户提供代码级定制优化服务</w:t>
            </w:r>
          </w:p>
        </w:tc>
        <w:tc>
          <w:tcPr>
            <w:tcW w:w="989" w:type="dxa"/>
            <w:tcBorders>
              <w:top w:val="nil"/>
              <w:left w:val="single" w:color="000000" w:sz="4" w:space="0"/>
              <w:bottom w:val="single" w:color="000000" w:sz="4" w:space="0"/>
              <w:right w:val="single" w:color="000000" w:sz="4" w:space="0"/>
            </w:tcBorders>
            <w:vAlign w:val="center"/>
          </w:tcPr>
          <w:p w14:paraId="5A680917">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1D988896">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1D62A133">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4A2DC29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服务要求</w:t>
            </w:r>
          </w:p>
        </w:tc>
        <w:tc>
          <w:tcPr>
            <w:tcW w:w="991" w:type="dxa"/>
            <w:vMerge w:val="continue"/>
            <w:tcBorders>
              <w:top w:val="nil"/>
              <w:left w:val="single" w:color="000000" w:sz="4" w:space="0"/>
              <w:bottom w:val="single" w:color="000000" w:sz="4" w:space="0"/>
              <w:right w:val="single" w:color="000000" w:sz="4" w:space="0"/>
            </w:tcBorders>
            <w:vAlign w:val="center"/>
          </w:tcPr>
          <w:p w14:paraId="64A5B652">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4AB99ED2">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在线反馈</w:t>
            </w:r>
          </w:p>
        </w:tc>
        <w:tc>
          <w:tcPr>
            <w:tcW w:w="4082" w:type="dxa"/>
            <w:tcBorders>
              <w:top w:val="nil"/>
              <w:left w:val="single" w:color="000000" w:sz="4" w:space="0"/>
              <w:bottom w:val="single" w:color="000000" w:sz="4" w:space="0"/>
              <w:right w:val="single" w:color="000000" w:sz="4" w:space="0"/>
            </w:tcBorders>
            <w:vAlign w:val="center"/>
          </w:tcPr>
          <w:p w14:paraId="0B0A2A87">
            <w:pPr>
              <w:widowControl/>
              <w:jc w:val="left"/>
              <w:rPr>
                <w:rFonts w:ascii="宋体" w:hAnsi="宋体" w:eastAsia="宋体" w:cs="Arial"/>
                <w:color w:val="000000"/>
                <w:kern w:val="0"/>
                <w:sz w:val="24"/>
              </w:rPr>
            </w:pPr>
            <w:r>
              <w:rPr>
                <w:rFonts w:hint="eastAsia" w:ascii="宋体" w:hAnsi="宋体" w:eastAsia="宋体" w:cs="Arial"/>
                <w:kern w:val="0"/>
                <w:sz w:val="24"/>
              </w:rPr>
              <w:t>支持在线问题反馈</w:t>
            </w:r>
          </w:p>
        </w:tc>
        <w:tc>
          <w:tcPr>
            <w:tcW w:w="989" w:type="dxa"/>
            <w:tcBorders>
              <w:top w:val="nil"/>
              <w:left w:val="single" w:color="000000" w:sz="4" w:space="0"/>
              <w:bottom w:val="single" w:color="000000" w:sz="4" w:space="0"/>
              <w:right w:val="single" w:color="000000" w:sz="4" w:space="0"/>
            </w:tcBorders>
            <w:vAlign w:val="center"/>
          </w:tcPr>
          <w:p w14:paraId="09B4EE98">
            <w:pPr>
              <w:widowControl/>
              <w:jc w:val="center"/>
              <w:rPr>
                <w:rFonts w:ascii="宋体" w:hAnsi="宋体" w:eastAsia="宋体" w:cs="Arial"/>
                <w:kern w:val="0"/>
                <w:sz w:val="24"/>
              </w:rPr>
            </w:pPr>
            <w:r>
              <w:rPr>
                <w:rFonts w:hint="eastAsia" w:ascii="宋体" w:hAnsi="宋体" w:eastAsia="宋体" w:cs="Arial"/>
                <w:kern w:val="0"/>
                <w:sz w:val="24"/>
              </w:rPr>
              <w:t>/</w:t>
            </w:r>
          </w:p>
        </w:tc>
      </w:tr>
      <w:tr w14:paraId="18C4FFA2">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01D7ABF9">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2A6703ED">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安全要求</w:t>
            </w:r>
          </w:p>
        </w:tc>
        <w:tc>
          <w:tcPr>
            <w:tcW w:w="991" w:type="dxa"/>
            <w:tcBorders>
              <w:top w:val="nil"/>
              <w:left w:val="nil"/>
              <w:bottom w:val="single" w:color="000000" w:sz="4" w:space="0"/>
              <w:right w:val="single" w:color="000000" w:sz="4" w:space="0"/>
            </w:tcBorders>
            <w:vAlign w:val="center"/>
          </w:tcPr>
          <w:p w14:paraId="74898B1F">
            <w:pPr>
              <w:widowControl/>
              <w:jc w:val="left"/>
              <w:rPr>
                <w:rFonts w:ascii="宋体" w:hAnsi="宋体" w:eastAsia="宋体" w:cs="Arial"/>
                <w:color w:val="000000"/>
                <w:kern w:val="0"/>
                <w:sz w:val="24"/>
              </w:rPr>
            </w:pPr>
            <w:r>
              <w:rPr>
                <w:rFonts w:hint="eastAsia" w:ascii="宋体" w:hAnsi="宋体" w:eastAsia="宋体" w:cs="Arial"/>
                <w:kern w:val="0"/>
                <w:sz w:val="24"/>
              </w:rPr>
              <w:t>基本要求</w:t>
            </w:r>
          </w:p>
        </w:tc>
        <w:tc>
          <w:tcPr>
            <w:tcW w:w="1985" w:type="dxa"/>
            <w:tcBorders>
              <w:top w:val="nil"/>
              <w:left w:val="nil"/>
              <w:bottom w:val="single" w:color="000000" w:sz="4" w:space="0"/>
              <w:right w:val="nil"/>
            </w:tcBorders>
            <w:vAlign w:val="center"/>
          </w:tcPr>
          <w:p w14:paraId="7ED79020">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★基本要求</w:t>
            </w:r>
          </w:p>
        </w:tc>
        <w:tc>
          <w:tcPr>
            <w:tcW w:w="4082" w:type="dxa"/>
            <w:tcBorders>
              <w:top w:val="nil"/>
              <w:left w:val="single" w:color="000000" w:sz="4" w:space="0"/>
              <w:bottom w:val="single" w:color="000000" w:sz="4" w:space="0"/>
              <w:right w:val="single" w:color="000000" w:sz="4" w:space="0"/>
            </w:tcBorders>
            <w:vAlign w:val="center"/>
          </w:tcPr>
          <w:p w14:paraId="3C9DD48C">
            <w:pPr>
              <w:widowControl/>
              <w:jc w:val="left"/>
              <w:rPr>
                <w:rFonts w:ascii="宋体" w:hAnsi="宋体" w:eastAsia="宋体" w:cs="Arial"/>
                <w:color w:val="000000"/>
                <w:kern w:val="0"/>
                <w:sz w:val="24"/>
              </w:rPr>
            </w:pPr>
            <w:r>
              <w:rPr>
                <w:rFonts w:hint="eastAsia" w:ascii="宋体" w:hAnsi="宋体" w:eastAsia="宋体" w:cs="Arial"/>
                <w:kern w:val="0"/>
                <w:sz w:val="24"/>
              </w:rPr>
              <w:t>数据库应当符合安全可靠测评要求</w:t>
            </w:r>
          </w:p>
        </w:tc>
        <w:tc>
          <w:tcPr>
            <w:tcW w:w="989" w:type="dxa"/>
            <w:tcBorders>
              <w:top w:val="nil"/>
              <w:left w:val="single" w:color="000000" w:sz="4" w:space="0"/>
              <w:bottom w:val="single" w:color="000000" w:sz="4" w:space="0"/>
              <w:right w:val="single" w:color="000000" w:sz="4" w:space="0"/>
            </w:tcBorders>
            <w:vAlign w:val="center"/>
          </w:tcPr>
          <w:p w14:paraId="0BA28CAF">
            <w:pPr>
              <w:widowControl/>
              <w:jc w:val="center"/>
              <w:rPr>
                <w:rFonts w:ascii="宋体" w:hAnsi="宋体" w:eastAsia="宋体" w:cs="Arial"/>
                <w:kern w:val="0"/>
                <w:sz w:val="24"/>
              </w:rPr>
            </w:pPr>
            <w:r>
              <w:rPr>
                <w:rFonts w:hint="eastAsia" w:ascii="宋体" w:hAnsi="宋体" w:eastAsia="宋体" w:cs="Arial"/>
                <w:kern w:val="0"/>
                <w:sz w:val="24"/>
              </w:rPr>
              <w:t>/</w:t>
            </w:r>
          </w:p>
        </w:tc>
      </w:tr>
      <w:tr w14:paraId="6FA8494C">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0EFB51F2">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048F0FA4">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安全要求</w:t>
            </w:r>
          </w:p>
        </w:tc>
        <w:tc>
          <w:tcPr>
            <w:tcW w:w="991" w:type="dxa"/>
            <w:vMerge w:val="restart"/>
            <w:tcBorders>
              <w:top w:val="nil"/>
              <w:left w:val="single" w:color="000000" w:sz="4" w:space="0"/>
              <w:bottom w:val="single" w:color="000000" w:sz="4" w:space="0"/>
              <w:right w:val="single" w:color="000000" w:sz="4" w:space="0"/>
            </w:tcBorders>
            <w:vAlign w:val="center"/>
          </w:tcPr>
          <w:p w14:paraId="340C4A4A">
            <w:pPr>
              <w:widowControl/>
              <w:jc w:val="center"/>
              <w:rPr>
                <w:rFonts w:ascii="宋体" w:hAnsi="宋体" w:eastAsia="宋体" w:cs="Arial"/>
                <w:color w:val="000000"/>
                <w:kern w:val="0"/>
                <w:sz w:val="24"/>
              </w:rPr>
            </w:pPr>
            <w:r>
              <w:rPr>
                <w:rFonts w:hint="eastAsia" w:ascii="宋体" w:hAnsi="宋体" w:eastAsia="宋体" w:cs="Arial"/>
                <w:kern w:val="0"/>
                <w:sz w:val="24"/>
              </w:rPr>
              <w:t>基础安全</w:t>
            </w:r>
          </w:p>
        </w:tc>
        <w:tc>
          <w:tcPr>
            <w:tcW w:w="1985" w:type="dxa"/>
            <w:tcBorders>
              <w:top w:val="nil"/>
              <w:left w:val="nil"/>
              <w:bottom w:val="single" w:color="000000" w:sz="4" w:space="0"/>
              <w:right w:val="nil"/>
            </w:tcBorders>
            <w:vAlign w:val="center"/>
          </w:tcPr>
          <w:p w14:paraId="60D0DAC8">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安全架构</w:t>
            </w:r>
          </w:p>
        </w:tc>
        <w:tc>
          <w:tcPr>
            <w:tcW w:w="4082" w:type="dxa"/>
            <w:tcBorders>
              <w:top w:val="nil"/>
              <w:left w:val="single" w:color="000000" w:sz="4" w:space="0"/>
              <w:bottom w:val="single" w:color="000000" w:sz="4" w:space="0"/>
              <w:right w:val="single" w:color="000000" w:sz="4" w:space="0"/>
            </w:tcBorders>
            <w:vAlign w:val="center"/>
          </w:tcPr>
          <w:p w14:paraId="253B5DFE">
            <w:pPr>
              <w:widowControl/>
              <w:jc w:val="left"/>
              <w:rPr>
                <w:rFonts w:ascii="宋体" w:hAnsi="宋体" w:eastAsia="宋体" w:cs="Arial"/>
                <w:color w:val="000000"/>
                <w:kern w:val="0"/>
                <w:sz w:val="24"/>
              </w:rPr>
            </w:pPr>
            <w:r>
              <w:rPr>
                <w:rFonts w:hint="eastAsia" w:ascii="宋体" w:hAnsi="宋体" w:eastAsia="宋体" w:cs="Arial"/>
                <w:color w:val="000000"/>
                <w:kern w:val="0"/>
                <w:sz w:val="24"/>
              </w:rPr>
              <w:t>将系统管理员分为数据库管理员、数据库安全员和数据库审计员三种类型</w:t>
            </w:r>
          </w:p>
        </w:tc>
        <w:tc>
          <w:tcPr>
            <w:tcW w:w="989" w:type="dxa"/>
            <w:tcBorders>
              <w:top w:val="nil"/>
              <w:left w:val="single" w:color="000000" w:sz="4" w:space="0"/>
              <w:bottom w:val="single" w:color="000000" w:sz="4" w:space="0"/>
              <w:right w:val="single" w:color="000000" w:sz="4" w:space="0"/>
            </w:tcBorders>
            <w:vAlign w:val="center"/>
          </w:tcPr>
          <w:p w14:paraId="115DCA5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687B130D">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2BA5FDCD">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67E4166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安全要求</w:t>
            </w:r>
          </w:p>
        </w:tc>
        <w:tc>
          <w:tcPr>
            <w:tcW w:w="991" w:type="dxa"/>
            <w:vMerge w:val="continue"/>
            <w:tcBorders>
              <w:top w:val="nil"/>
              <w:left w:val="single" w:color="000000" w:sz="4" w:space="0"/>
              <w:bottom w:val="single" w:color="000000" w:sz="4" w:space="0"/>
              <w:right w:val="single" w:color="000000" w:sz="4" w:space="0"/>
            </w:tcBorders>
            <w:vAlign w:val="center"/>
          </w:tcPr>
          <w:p w14:paraId="10F85BA5">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5508967F">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★漏洞管理</w:t>
            </w:r>
          </w:p>
        </w:tc>
        <w:tc>
          <w:tcPr>
            <w:tcW w:w="4082" w:type="dxa"/>
            <w:tcBorders>
              <w:top w:val="nil"/>
              <w:left w:val="single" w:color="000000" w:sz="4" w:space="0"/>
              <w:bottom w:val="single" w:color="000000" w:sz="4" w:space="0"/>
              <w:right w:val="single" w:color="000000" w:sz="4" w:space="0"/>
            </w:tcBorders>
            <w:vAlign w:val="center"/>
          </w:tcPr>
          <w:p w14:paraId="54875E16">
            <w:pPr>
              <w:widowControl/>
              <w:jc w:val="left"/>
              <w:rPr>
                <w:rFonts w:ascii="宋体" w:hAnsi="宋体" w:eastAsia="宋体" w:cs="Arial"/>
                <w:color w:val="000000"/>
                <w:kern w:val="0"/>
                <w:sz w:val="24"/>
              </w:rPr>
            </w:pPr>
            <w:r>
              <w:rPr>
                <w:rFonts w:hint="eastAsia" w:ascii="宋体" w:hAnsi="宋体" w:eastAsia="宋体" w:cs="Arial"/>
                <w:color w:val="000000"/>
                <w:kern w:val="0"/>
                <w:sz w:val="24"/>
              </w:rPr>
              <w:t>建立漏洞管理机制，及时通过邮件、网站等方式将安全漏洞告知用户，并提供安全补丁对漏洞进行修复</w:t>
            </w:r>
          </w:p>
        </w:tc>
        <w:tc>
          <w:tcPr>
            <w:tcW w:w="989" w:type="dxa"/>
            <w:tcBorders>
              <w:top w:val="nil"/>
              <w:left w:val="single" w:color="000000" w:sz="4" w:space="0"/>
              <w:bottom w:val="single" w:color="000000" w:sz="4" w:space="0"/>
              <w:right w:val="single" w:color="000000" w:sz="4" w:space="0"/>
            </w:tcBorders>
            <w:vAlign w:val="center"/>
          </w:tcPr>
          <w:p w14:paraId="3F34137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074307F7">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099BC160">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7FA9FB72">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安全要求</w:t>
            </w:r>
          </w:p>
        </w:tc>
        <w:tc>
          <w:tcPr>
            <w:tcW w:w="991" w:type="dxa"/>
            <w:vMerge w:val="continue"/>
            <w:tcBorders>
              <w:top w:val="nil"/>
              <w:left w:val="single" w:color="000000" w:sz="4" w:space="0"/>
              <w:bottom w:val="single" w:color="000000" w:sz="4" w:space="0"/>
              <w:right w:val="single" w:color="000000" w:sz="4" w:space="0"/>
            </w:tcBorders>
            <w:vAlign w:val="center"/>
          </w:tcPr>
          <w:p w14:paraId="117C0671">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437EAC26">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★身份鉴别及访问控制</w:t>
            </w:r>
          </w:p>
        </w:tc>
        <w:tc>
          <w:tcPr>
            <w:tcW w:w="4082" w:type="dxa"/>
            <w:tcBorders>
              <w:top w:val="nil"/>
              <w:left w:val="single" w:color="000000" w:sz="4" w:space="0"/>
              <w:bottom w:val="single" w:color="000000" w:sz="4" w:space="0"/>
              <w:right w:val="single" w:color="000000" w:sz="4" w:space="0"/>
            </w:tcBorders>
            <w:vAlign w:val="center"/>
          </w:tcPr>
          <w:p w14:paraId="66B0D01B">
            <w:pPr>
              <w:widowControl/>
              <w:jc w:val="left"/>
              <w:rPr>
                <w:rFonts w:ascii="宋体" w:hAnsi="宋体" w:eastAsia="宋体" w:cs="Arial"/>
                <w:color w:val="000000"/>
                <w:kern w:val="0"/>
                <w:sz w:val="24"/>
              </w:rPr>
            </w:pPr>
            <w:r>
              <w:rPr>
                <w:rFonts w:hint="eastAsia" w:ascii="宋体" w:hAnsi="宋体" w:eastAsia="宋体" w:cs="Arial"/>
                <w:color w:val="000000"/>
                <w:kern w:val="0"/>
                <w:sz w:val="24"/>
              </w:rPr>
              <w:t>提供身份鉴别及访问控制，加解密的密码要求符合GM/T0028的相关规定</w:t>
            </w:r>
          </w:p>
        </w:tc>
        <w:tc>
          <w:tcPr>
            <w:tcW w:w="989" w:type="dxa"/>
            <w:tcBorders>
              <w:top w:val="nil"/>
              <w:left w:val="single" w:color="000000" w:sz="4" w:space="0"/>
              <w:bottom w:val="single" w:color="000000" w:sz="4" w:space="0"/>
              <w:right w:val="single" w:color="000000" w:sz="4" w:space="0"/>
            </w:tcBorders>
            <w:vAlign w:val="center"/>
          </w:tcPr>
          <w:p w14:paraId="1AD57976">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577E8834">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1E303DD4">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396B14E3">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安全要求</w:t>
            </w:r>
          </w:p>
        </w:tc>
        <w:tc>
          <w:tcPr>
            <w:tcW w:w="991" w:type="dxa"/>
            <w:vMerge w:val="restart"/>
            <w:tcBorders>
              <w:top w:val="nil"/>
              <w:left w:val="single" w:color="000000" w:sz="4" w:space="0"/>
              <w:bottom w:val="single" w:color="000000" w:sz="4" w:space="0"/>
              <w:right w:val="single" w:color="000000" w:sz="4" w:space="0"/>
            </w:tcBorders>
            <w:vAlign w:val="center"/>
          </w:tcPr>
          <w:p w14:paraId="0E337B73">
            <w:pPr>
              <w:widowControl/>
              <w:jc w:val="center"/>
              <w:rPr>
                <w:rFonts w:ascii="宋体" w:hAnsi="宋体" w:eastAsia="宋体" w:cs="Arial"/>
                <w:color w:val="000000"/>
                <w:kern w:val="0"/>
                <w:sz w:val="24"/>
              </w:rPr>
            </w:pPr>
            <w:r>
              <w:rPr>
                <w:rFonts w:hint="eastAsia" w:ascii="宋体" w:hAnsi="宋体" w:eastAsia="宋体" w:cs="Arial"/>
                <w:kern w:val="0"/>
                <w:sz w:val="24"/>
              </w:rPr>
              <w:t>增强安全</w:t>
            </w:r>
          </w:p>
        </w:tc>
        <w:tc>
          <w:tcPr>
            <w:tcW w:w="1985" w:type="dxa"/>
            <w:tcBorders>
              <w:top w:val="nil"/>
              <w:left w:val="nil"/>
              <w:bottom w:val="single" w:color="000000" w:sz="4" w:space="0"/>
              <w:right w:val="nil"/>
            </w:tcBorders>
            <w:vAlign w:val="center"/>
          </w:tcPr>
          <w:p w14:paraId="01E85EE1">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防篡改</w:t>
            </w:r>
          </w:p>
        </w:tc>
        <w:tc>
          <w:tcPr>
            <w:tcW w:w="4082" w:type="dxa"/>
            <w:tcBorders>
              <w:top w:val="nil"/>
              <w:left w:val="single" w:color="000000" w:sz="4" w:space="0"/>
              <w:bottom w:val="single" w:color="000000" w:sz="4" w:space="0"/>
              <w:right w:val="single" w:color="000000" w:sz="4" w:space="0"/>
            </w:tcBorders>
            <w:vAlign w:val="center"/>
          </w:tcPr>
          <w:p w14:paraId="493044A2">
            <w:pPr>
              <w:widowControl/>
              <w:jc w:val="left"/>
              <w:rPr>
                <w:rFonts w:ascii="宋体" w:hAnsi="宋体" w:eastAsia="宋体" w:cs="Arial"/>
                <w:color w:val="000000"/>
                <w:kern w:val="0"/>
                <w:sz w:val="24"/>
              </w:rPr>
            </w:pPr>
            <w:r>
              <w:rPr>
                <w:rFonts w:hint="eastAsia" w:ascii="宋体" w:hAnsi="宋体" w:eastAsia="宋体" w:cs="Arial"/>
                <w:color w:val="000000"/>
                <w:kern w:val="0"/>
                <w:sz w:val="24"/>
              </w:rPr>
              <w:t>a)支持对指定的表开启防篡改能力，开启后，对重要数据的增、删、改操作，记录篡改校验信息，并提供篡改校验能力；b)支持对指定的表开启追溯能力，开启后，对数据的变更具有全向追溯能力，能够记录数据变更的历史信息以及相应的操作记录</w:t>
            </w:r>
          </w:p>
        </w:tc>
        <w:tc>
          <w:tcPr>
            <w:tcW w:w="989" w:type="dxa"/>
            <w:tcBorders>
              <w:top w:val="nil"/>
              <w:left w:val="single" w:color="000000" w:sz="4" w:space="0"/>
              <w:bottom w:val="single" w:color="000000" w:sz="4" w:space="0"/>
              <w:right w:val="single" w:color="000000" w:sz="4" w:space="0"/>
            </w:tcBorders>
            <w:vAlign w:val="center"/>
          </w:tcPr>
          <w:p w14:paraId="2CBC70A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r w14:paraId="6082750A">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1B5265E7">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172F9FA5">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安全要求</w:t>
            </w:r>
          </w:p>
        </w:tc>
        <w:tc>
          <w:tcPr>
            <w:tcW w:w="991" w:type="dxa"/>
            <w:vMerge w:val="continue"/>
            <w:tcBorders>
              <w:top w:val="nil"/>
              <w:left w:val="single" w:color="000000" w:sz="4" w:space="0"/>
              <w:bottom w:val="single" w:color="000000" w:sz="4" w:space="0"/>
              <w:right w:val="single" w:color="000000" w:sz="4" w:space="0"/>
            </w:tcBorders>
            <w:vAlign w:val="center"/>
          </w:tcPr>
          <w:p w14:paraId="3DBF64C2">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2232AD04">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全密态</w:t>
            </w:r>
          </w:p>
        </w:tc>
        <w:tc>
          <w:tcPr>
            <w:tcW w:w="4082" w:type="dxa"/>
            <w:tcBorders>
              <w:top w:val="nil"/>
              <w:left w:val="single" w:color="000000" w:sz="4" w:space="0"/>
              <w:bottom w:val="single" w:color="000000" w:sz="4" w:space="0"/>
              <w:right w:val="single" w:color="000000" w:sz="4" w:space="0"/>
            </w:tcBorders>
            <w:vAlign w:val="center"/>
          </w:tcPr>
          <w:p w14:paraId="76FB128F">
            <w:pPr>
              <w:widowControl/>
              <w:jc w:val="left"/>
              <w:rPr>
                <w:rFonts w:ascii="宋体" w:hAnsi="宋体" w:eastAsia="宋体" w:cs="Arial"/>
                <w:color w:val="000000"/>
                <w:kern w:val="0"/>
                <w:sz w:val="24"/>
              </w:rPr>
            </w:pPr>
            <w:r>
              <w:rPr>
                <w:rFonts w:hint="eastAsia" w:ascii="宋体" w:hAnsi="宋体" w:eastAsia="宋体" w:cs="Arial"/>
                <w:kern w:val="0"/>
                <w:sz w:val="24"/>
              </w:rPr>
              <w:t>支持全密态的等值、非等值查询能力</w:t>
            </w:r>
          </w:p>
        </w:tc>
        <w:tc>
          <w:tcPr>
            <w:tcW w:w="989" w:type="dxa"/>
            <w:tcBorders>
              <w:top w:val="nil"/>
              <w:left w:val="single" w:color="000000" w:sz="4" w:space="0"/>
              <w:bottom w:val="single" w:color="000000" w:sz="4" w:space="0"/>
              <w:right w:val="single" w:color="000000" w:sz="4" w:space="0"/>
            </w:tcBorders>
            <w:vAlign w:val="center"/>
          </w:tcPr>
          <w:p w14:paraId="72F317B1">
            <w:pPr>
              <w:widowControl/>
              <w:jc w:val="center"/>
              <w:rPr>
                <w:rFonts w:ascii="宋体" w:hAnsi="宋体" w:eastAsia="宋体" w:cs="Arial"/>
                <w:kern w:val="0"/>
                <w:sz w:val="24"/>
              </w:rPr>
            </w:pPr>
            <w:r>
              <w:rPr>
                <w:rFonts w:hint="eastAsia" w:ascii="宋体" w:hAnsi="宋体" w:eastAsia="宋体" w:cs="Arial"/>
                <w:kern w:val="0"/>
                <w:sz w:val="24"/>
              </w:rPr>
              <w:t>/</w:t>
            </w:r>
          </w:p>
        </w:tc>
      </w:tr>
      <w:tr w14:paraId="74421292">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68322969">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542C1F9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安全要求</w:t>
            </w:r>
          </w:p>
        </w:tc>
        <w:tc>
          <w:tcPr>
            <w:tcW w:w="991" w:type="dxa"/>
            <w:vMerge w:val="continue"/>
            <w:tcBorders>
              <w:top w:val="nil"/>
              <w:left w:val="single" w:color="000000" w:sz="4" w:space="0"/>
              <w:bottom w:val="single" w:color="000000" w:sz="4" w:space="0"/>
              <w:right w:val="single" w:color="000000" w:sz="4" w:space="0"/>
            </w:tcBorders>
            <w:vAlign w:val="center"/>
          </w:tcPr>
          <w:p w14:paraId="7F8DE21E">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33F974F9">
            <w:pPr>
              <w:widowControl/>
              <w:ind w:firstLine="240" w:firstLineChars="100"/>
              <w:jc w:val="left"/>
              <w:rPr>
                <w:rFonts w:ascii="宋体" w:hAnsi="宋体" w:eastAsia="宋体" w:cs="Arial"/>
                <w:color w:val="000000"/>
                <w:kern w:val="0"/>
                <w:sz w:val="24"/>
              </w:rPr>
            </w:pPr>
            <w:r>
              <w:rPr>
                <w:rFonts w:hint="eastAsia" w:ascii="宋体" w:hAnsi="宋体" w:eastAsia="宋体" w:cs="Arial"/>
                <w:color w:val="000000"/>
                <w:kern w:val="0"/>
                <w:sz w:val="24"/>
              </w:rPr>
              <w:t>安全扩展要求</w:t>
            </w:r>
          </w:p>
        </w:tc>
        <w:tc>
          <w:tcPr>
            <w:tcW w:w="4082" w:type="dxa"/>
            <w:tcBorders>
              <w:top w:val="nil"/>
              <w:left w:val="single" w:color="000000" w:sz="4" w:space="0"/>
              <w:bottom w:val="single" w:color="000000" w:sz="4" w:space="0"/>
              <w:right w:val="single" w:color="000000" w:sz="4" w:space="0"/>
            </w:tcBorders>
            <w:vAlign w:val="center"/>
          </w:tcPr>
          <w:p w14:paraId="134E753F">
            <w:pPr>
              <w:widowControl/>
              <w:jc w:val="left"/>
              <w:rPr>
                <w:rFonts w:ascii="宋体" w:hAnsi="宋体" w:eastAsia="宋体" w:cs="Arial"/>
                <w:color w:val="000000"/>
                <w:kern w:val="0"/>
                <w:sz w:val="24"/>
              </w:rPr>
            </w:pPr>
            <w:r>
              <w:rPr>
                <w:rFonts w:hint="eastAsia" w:ascii="宋体" w:hAnsi="宋体" w:eastAsia="宋体" w:cs="Arial"/>
                <w:kern w:val="0"/>
                <w:sz w:val="24"/>
              </w:rPr>
              <w:t>支持自身数据的动态脱敏和透明加密</w:t>
            </w:r>
          </w:p>
        </w:tc>
        <w:tc>
          <w:tcPr>
            <w:tcW w:w="989" w:type="dxa"/>
            <w:tcBorders>
              <w:top w:val="nil"/>
              <w:left w:val="single" w:color="000000" w:sz="4" w:space="0"/>
              <w:bottom w:val="single" w:color="000000" w:sz="4" w:space="0"/>
              <w:right w:val="single" w:color="000000" w:sz="4" w:space="0"/>
            </w:tcBorders>
            <w:vAlign w:val="center"/>
          </w:tcPr>
          <w:p w14:paraId="3A410F40">
            <w:pPr>
              <w:widowControl/>
              <w:jc w:val="center"/>
              <w:rPr>
                <w:rFonts w:ascii="宋体" w:hAnsi="宋体" w:eastAsia="宋体" w:cs="Arial"/>
                <w:kern w:val="0"/>
                <w:sz w:val="24"/>
              </w:rPr>
            </w:pPr>
            <w:r>
              <w:rPr>
                <w:rFonts w:hint="eastAsia" w:ascii="宋体" w:hAnsi="宋体" w:eastAsia="宋体" w:cs="Arial"/>
                <w:kern w:val="0"/>
                <w:sz w:val="24"/>
              </w:rPr>
              <w:t>/</w:t>
            </w:r>
          </w:p>
        </w:tc>
      </w:tr>
      <w:tr w14:paraId="379711BE">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70C3567B">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3B2E58EB">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安全要求</w:t>
            </w:r>
          </w:p>
        </w:tc>
        <w:tc>
          <w:tcPr>
            <w:tcW w:w="991" w:type="dxa"/>
            <w:vMerge w:val="continue"/>
            <w:tcBorders>
              <w:top w:val="nil"/>
              <w:left w:val="single" w:color="000000" w:sz="4" w:space="0"/>
              <w:bottom w:val="single" w:color="000000" w:sz="4" w:space="0"/>
              <w:right w:val="single" w:color="000000" w:sz="4" w:space="0"/>
            </w:tcBorders>
            <w:vAlign w:val="center"/>
          </w:tcPr>
          <w:p w14:paraId="6C7E6FAB">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455B5FB8">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闪回查询</w:t>
            </w:r>
          </w:p>
        </w:tc>
        <w:tc>
          <w:tcPr>
            <w:tcW w:w="4082" w:type="dxa"/>
            <w:tcBorders>
              <w:top w:val="nil"/>
              <w:left w:val="single" w:color="000000" w:sz="4" w:space="0"/>
              <w:bottom w:val="single" w:color="000000" w:sz="4" w:space="0"/>
              <w:right w:val="single" w:color="000000" w:sz="4" w:space="0"/>
            </w:tcBorders>
            <w:vAlign w:val="center"/>
          </w:tcPr>
          <w:p w14:paraId="2E113413">
            <w:pPr>
              <w:widowControl/>
              <w:jc w:val="left"/>
              <w:rPr>
                <w:rFonts w:ascii="宋体" w:hAnsi="宋体" w:eastAsia="宋体" w:cs="Arial"/>
                <w:color w:val="000000"/>
                <w:kern w:val="0"/>
                <w:sz w:val="24"/>
              </w:rPr>
            </w:pPr>
            <w:r>
              <w:rPr>
                <w:rFonts w:hint="eastAsia" w:ascii="宋体" w:hAnsi="宋体" w:eastAsia="宋体" w:cs="Arial"/>
                <w:kern w:val="0"/>
                <w:sz w:val="24"/>
              </w:rPr>
              <w:t>支持数据库闪回查询</w:t>
            </w:r>
          </w:p>
        </w:tc>
        <w:tc>
          <w:tcPr>
            <w:tcW w:w="989" w:type="dxa"/>
            <w:tcBorders>
              <w:top w:val="nil"/>
              <w:left w:val="single" w:color="000000" w:sz="4" w:space="0"/>
              <w:bottom w:val="single" w:color="000000" w:sz="4" w:space="0"/>
              <w:right w:val="single" w:color="000000" w:sz="4" w:space="0"/>
            </w:tcBorders>
            <w:vAlign w:val="center"/>
          </w:tcPr>
          <w:p w14:paraId="069E7E6A">
            <w:pPr>
              <w:widowControl/>
              <w:jc w:val="center"/>
              <w:rPr>
                <w:rFonts w:ascii="宋体" w:hAnsi="宋体" w:eastAsia="宋体" w:cs="Arial"/>
                <w:kern w:val="0"/>
                <w:sz w:val="24"/>
              </w:rPr>
            </w:pPr>
            <w:r>
              <w:rPr>
                <w:rFonts w:hint="eastAsia" w:ascii="宋体" w:hAnsi="宋体" w:eastAsia="宋体" w:cs="Arial"/>
                <w:kern w:val="0"/>
                <w:sz w:val="24"/>
              </w:rPr>
              <w:t>/</w:t>
            </w:r>
          </w:p>
        </w:tc>
      </w:tr>
      <w:tr w14:paraId="6EC0411C">
        <w:tblPrEx>
          <w:tblCellMar>
            <w:top w:w="0" w:type="dxa"/>
            <w:left w:w="108" w:type="dxa"/>
            <w:bottom w:w="0" w:type="dxa"/>
            <w:right w:w="108" w:type="dxa"/>
          </w:tblCellMar>
        </w:tblPrEx>
        <w:trPr>
          <w:trHeight w:val="20" w:hRule="atLeast"/>
        </w:trPr>
        <w:tc>
          <w:tcPr>
            <w:tcW w:w="561" w:type="dxa"/>
            <w:tcBorders>
              <w:top w:val="nil"/>
              <w:left w:val="single" w:color="000000" w:sz="4" w:space="0"/>
              <w:bottom w:val="single" w:color="000000" w:sz="4" w:space="0"/>
              <w:right w:val="single" w:color="000000" w:sz="4" w:space="0"/>
            </w:tcBorders>
            <w:vAlign w:val="center"/>
          </w:tcPr>
          <w:p w14:paraId="2A1296E7">
            <w:pPr>
              <w:widowControl/>
              <w:numPr>
                <w:ilvl w:val="0"/>
                <w:numId w:val="3"/>
              </w:numPr>
              <w:jc w:val="center"/>
              <w:rPr>
                <w:rFonts w:ascii="宋体" w:hAnsi="宋体" w:eastAsia="宋体" w:cs="Arial"/>
                <w:color w:val="000000"/>
                <w:kern w:val="0"/>
                <w:sz w:val="24"/>
              </w:rPr>
            </w:pPr>
          </w:p>
        </w:tc>
        <w:tc>
          <w:tcPr>
            <w:tcW w:w="711" w:type="dxa"/>
            <w:tcBorders>
              <w:top w:val="nil"/>
              <w:left w:val="nil"/>
              <w:bottom w:val="single" w:color="000000" w:sz="4" w:space="0"/>
              <w:right w:val="single" w:color="000000" w:sz="4" w:space="0"/>
            </w:tcBorders>
            <w:vAlign w:val="center"/>
          </w:tcPr>
          <w:p w14:paraId="7B6B72A1">
            <w:pPr>
              <w:widowControl/>
              <w:jc w:val="center"/>
              <w:rPr>
                <w:rFonts w:ascii="宋体" w:hAnsi="宋体" w:eastAsia="宋体" w:cs="Arial"/>
                <w:color w:val="000000"/>
                <w:kern w:val="0"/>
                <w:sz w:val="24"/>
              </w:rPr>
            </w:pPr>
            <w:r>
              <w:rPr>
                <w:rFonts w:hint="eastAsia" w:ascii="宋体" w:hAnsi="宋体" w:eastAsia="宋体" w:cs="Arial"/>
                <w:color w:val="000000"/>
                <w:kern w:val="0"/>
                <w:sz w:val="24"/>
              </w:rPr>
              <w:t>安全要求</w:t>
            </w:r>
          </w:p>
        </w:tc>
        <w:tc>
          <w:tcPr>
            <w:tcW w:w="991" w:type="dxa"/>
            <w:vMerge w:val="continue"/>
            <w:tcBorders>
              <w:top w:val="nil"/>
              <w:left w:val="single" w:color="000000" w:sz="4" w:space="0"/>
              <w:bottom w:val="single" w:color="000000" w:sz="4" w:space="0"/>
              <w:right w:val="single" w:color="000000" w:sz="4" w:space="0"/>
            </w:tcBorders>
            <w:vAlign w:val="center"/>
          </w:tcPr>
          <w:p w14:paraId="26187ED4">
            <w:pPr>
              <w:widowControl/>
              <w:jc w:val="left"/>
              <w:rPr>
                <w:rFonts w:ascii="宋体" w:hAnsi="宋体" w:eastAsia="宋体" w:cs="Arial"/>
                <w:color w:val="000000"/>
                <w:kern w:val="0"/>
                <w:sz w:val="24"/>
              </w:rPr>
            </w:pPr>
          </w:p>
        </w:tc>
        <w:tc>
          <w:tcPr>
            <w:tcW w:w="1985" w:type="dxa"/>
            <w:tcBorders>
              <w:top w:val="nil"/>
              <w:left w:val="nil"/>
              <w:bottom w:val="single" w:color="000000" w:sz="4" w:space="0"/>
              <w:right w:val="nil"/>
            </w:tcBorders>
            <w:vAlign w:val="center"/>
          </w:tcPr>
          <w:p w14:paraId="716DD076">
            <w:pPr>
              <w:widowControl/>
              <w:ind w:firstLine="240" w:firstLineChars="100"/>
              <w:jc w:val="left"/>
              <w:rPr>
                <w:rFonts w:ascii="宋体" w:hAnsi="宋体" w:eastAsia="宋体" w:cs="Arial"/>
                <w:color w:val="000000"/>
                <w:kern w:val="0"/>
                <w:sz w:val="24"/>
              </w:rPr>
            </w:pPr>
            <w:r>
              <w:rPr>
                <w:rFonts w:hint="eastAsia" w:ascii="宋体" w:hAnsi="宋体" w:eastAsia="宋体" w:cs="Arial"/>
                <w:kern w:val="0"/>
                <w:sz w:val="24"/>
              </w:rPr>
              <w:t>闪回恢复</w:t>
            </w:r>
          </w:p>
        </w:tc>
        <w:tc>
          <w:tcPr>
            <w:tcW w:w="4082" w:type="dxa"/>
            <w:tcBorders>
              <w:top w:val="nil"/>
              <w:left w:val="single" w:color="000000" w:sz="4" w:space="0"/>
              <w:bottom w:val="single" w:color="000000" w:sz="4" w:space="0"/>
              <w:right w:val="single" w:color="000000" w:sz="4" w:space="0"/>
            </w:tcBorders>
            <w:vAlign w:val="center"/>
          </w:tcPr>
          <w:p w14:paraId="088519E7">
            <w:pPr>
              <w:widowControl/>
              <w:jc w:val="left"/>
              <w:rPr>
                <w:rFonts w:ascii="宋体" w:hAnsi="宋体" w:eastAsia="宋体" w:cs="Arial"/>
                <w:color w:val="000000"/>
                <w:kern w:val="0"/>
                <w:sz w:val="24"/>
              </w:rPr>
            </w:pPr>
            <w:r>
              <w:rPr>
                <w:rFonts w:hint="eastAsia" w:ascii="宋体" w:hAnsi="宋体" w:eastAsia="宋体" w:cs="Arial"/>
                <w:color w:val="000000"/>
                <w:kern w:val="0"/>
                <w:sz w:val="24"/>
              </w:rPr>
              <w:t>支持闪回查询实时恢复数据，支持不同级别（如库级、表级等）的闪回恢复</w:t>
            </w:r>
          </w:p>
        </w:tc>
        <w:tc>
          <w:tcPr>
            <w:tcW w:w="989" w:type="dxa"/>
            <w:tcBorders>
              <w:top w:val="nil"/>
              <w:left w:val="single" w:color="000000" w:sz="4" w:space="0"/>
              <w:bottom w:val="single" w:color="000000" w:sz="4" w:space="0"/>
              <w:right w:val="single" w:color="000000" w:sz="4" w:space="0"/>
            </w:tcBorders>
            <w:vAlign w:val="center"/>
          </w:tcPr>
          <w:p w14:paraId="0F77B9AF">
            <w:pPr>
              <w:widowControl/>
              <w:jc w:val="center"/>
              <w:rPr>
                <w:rFonts w:ascii="宋体" w:hAnsi="宋体" w:eastAsia="宋体" w:cs="Arial"/>
                <w:color w:val="000000"/>
                <w:kern w:val="0"/>
                <w:sz w:val="24"/>
              </w:rPr>
            </w:pPr>
            <w:r>
              <w:rPr>
                <w:rFonts w:hint="eastAsia" w:ascii="宋体" w:hAnsi="宋体" w:eastAsia="宋体" w:cs="Arial"/>
                <w:color w:val="000000"/>
                <w:kern w:val="0"/>
                <w:sz w:val="24"/>
              </w:rPr>
              <w:t>/</w:t>
            </w:r>
          </w:p>
        </w:tc>
      </w:tr>
    </w:tbl>
    <w:p w14:paraId="71CE4E71">
      <w:pPr>
        <w:keepNext/>
        <w:keepLines/>
        <w:numPr>
          <w:ilvl w:val="3"/>
          <w:numId w:val="1"/>
        </w:numPr>
        <w:adjustRightInd w:val="0"/>
        <w:spacing w:before="280" w:after="290" w:line="376" w:lineRule="atLeast"/>
        <w:ind w:left="850" w:hanging="850"/>
        <w:textAlignment w:val="baseline"/>
        <w:outlineLvl w:val="3"/>
        <w:rPr>
          <w:rFonts w:ascii="Times New Roman" w:hAnsi="宋体" w:eastAsia="宋体" w:cs="宋体"/>
          <w:kern w:val="0"/>
          <w:sz w:val="24"/>
        </w:rPr>
      </w:pPr>
      <w:r>
        <w:rPr>
          <w:rFonts w:hint="eastAsia" w:ascii="Times New Roman" w:hAnsi="宋体" w:eastAsia="宋体" w:cs="宋体"/>
          <w:kern w:val="0"/>
          <w:sz w:val="24"/>
        </w:rPr>
        <w:t>在满足通用参数基础上集中式数据库需满足的其他参数要求</w:t>
      </w:r>
    </w:p>
    <w:tbl>
      <w:tblPr>
        <w:tblStyle w:val="2"/>
        <w:tblW w:w="9322" w:type="dxa"/>
        <w:tblInd w:w="0" w:type="dxa"/>
        <w:tblLayout w:type="fixed"/>
        <w:tblCellMar>
          <w:top w:w="0" w:type="dxa"/>
          <w:left w:w="108" w:type="dxa"/>
          <w:bottom w:w="0" w:type="dxa"/>
          <w:right w:w="108" w:type="dxa"/>
        </w:tblCellMar>
      </w:tblPr>
      <w:tblGrid>
        <w:gridCol w:w="736"/>
        <w:gridCol w:w="1244"/>
        <w:gridCol w:w="7342"/>
      </w:tblGrid>
      <w:tr w14:paraId="32E021F5">
        <w:tblPrEx>
          <w:tblCellMar>
            <w:top w:w="0" w:type="dxa"/>
            <w:left w:w="108" w:type="dxa"/>
            <w:bottom w:w="0" w:type="dxa"/>
            <w:right w:w="108" w:type="dxa"/>
          </w:tblCellMar>
        </w:tblPrEx>
        <w:trPr>
          <w:trHeight w:val="20" w:hRule="atLeast"/>
        </w:trPr>
        <w:tc>
          <w:tcPr>
            <w:tcW w:w="736" w:type="dxa"/>
            <w:tcBorders>
              <w:top w:val="single" w:color="auto" w:sz="4" w:space="0"/>
              <w:left w:val="single" w:color="auto" w:sz="4" w:space="0"/>
              <w:bottom w:val="single" w:color="auto" w:sz="4" w:space="0"/>
              <w:right w:val="single" w:color="auto" w:sz="4" w:space="0"/>
            </w:tcBorders>
            <w:vAlign w:val="center"/>
          </w:tcPr>
          <w:p w14:paraId="03AB4C86">
            <w:pPr>
              <w:widowControl/>
              <w:jc w:val="center"/>
              <w:rPr>
                <w:rFonts w:ascii="宋体" w:hAnsi="宋体" w:eastAsia="宋体" w:cs="宋体"/>
                <w:color w:val="000000"/>
                <w:kern w:val="0"/>
                <w:sz w:val="24"/>
              </w:rPr>
            </w:pPr>
            <w:r>
              <w:rPr>
                <w:rFonts w:hint="eastAsia" w:ascii="宋体" w:hAnsi="宋体" w:eastAsia="宋体" w:cs="宋体"/>
                <w:kern w:val="0"/>
                <w:sz w:val="24"/>
              </w:rPr>
              <w:t>序号</w:t>
            </w:r>
          </w:p>
        </w:tc>
        <w:tc>
          <w:tcPr>
            <w:tcW w:w="1244" w:type="dxa"/>
            <w:tcBorders>
              <w:top w:val="single" w:color="auto" w:sz="4" w:space="0"/>
              <w:left w:val="nil"/>
              <w:bottom w:val="single" w:color="auto" w:sz="4" w:space="0"/>
              <w:right w:val="single" w:color="auto" w:sz="4" w:space="0"/>
            </w:tcBorders>
            <w:vAlign w:val="center"/>
          </w:tcPr>
          <w:p w14:paraId="592C49C2">
            <w:pPr>
              <w:widowControl/>
              <w:jc w:val="center"/>
              <w:rPr>
                <w:rFonts w:ascii="宋体" w:hAnsi="宋体" w:eastAsia="宋体" w:cs="宋体"/>
                <w:color w:val="000000"/>
                <w:kern w:val="0"/>
                <w:sz w:val="24"/>
              </w:rPr>
            </w:pPr>
            <w:r>
              <w:rPr>
                <w:rFonts w:hint="eastAsia" w:ascii="宋体" w:hAnsi="宋体" w:eastAsia="宋体" w:cs="宋体"/>
                <w:kern w:val="0"/>
                <w:sz w:val="24"/>
              </w:rPr>
              <w:t>分类</w:t>
            </w:r>
          </w:p>
        </w:tc>
        <w:tc>
          <w:tcPr>
            <w:tcW w:w="7342" w:type="dxa"/>
            <w:tcBorders>
              <w:top w:val="single" w:color="auto" w:sz="4" w:space="0"/>
              <w:left w:val="nil"/>
              <w:bottom w:val="single" w:color="auto" w:sz="4" w:space="0"/>
              <w:right w:val="single" w:color="auto" w:sz="4" w:space="0"/>
            </w:tcBorders>
            <w:vAlign w:val="center"/>
          </w:tcPr>
          <w:p w14:paraId="4A57543E">
            <w:pPr>
              <w:widowControl/>
              <w:jc w:val="center"/>
              <w:rPr>
                <w:rFonts w:ascii="宋体" w:hAnsi="宋体" w:eastAsia="宋体" w:cs="宋体"/>
                <w:color w:val="000000"/>
                <w:kern w:val="0"/>
                <w:sz w:val="24"/>
              </w:rPr>
            </w:pPr>
            <w:r>
              <w:rPr>
                <w:rFonts w:hint="eastAsia" w:ascii="宋体" w:hAnsi="宋体" w:eastAsia="宋体" w:cs="宋体"/>
                <w:kern w:val="0"/>
                <w:sz w:val="24"/>
              </w:rPr>
              <w:t>指标要求</w:t>
            </w:r>
          </w:p>
        </w:tc>
      </w:tr>
      <w:tr w14:paraId="43053C3E">
        <w:tblPrEx>
          <w:tblCellMar>
            <w:top w:w="0" w:type="dxa"/>
            <w:left w:w="108" w:type="dxa"/>
            <w:bottom w:w="0" w:type="dxa"/>
            <w:right w:w="108" w:type="dxa"/>
          </w:tblCellMar>
        </w:tblPrEx>
        <w:trPr>
          <w:trHeight w:val="20" w:hRule="atLeast"/>
        </w:trPr>
        <w:tc>
          <w:tcPr>
            <w:tcW w:w="736" w:type="dxa"/>
            <w:tcBorders>
              <w:top w:val="nil"/>
              <w:left w:val="single" w:color="auto" w:sz="4" w:space="0"/>
              <w:bottom w:val="single" w:color="auto" w:sz="4" w:space="0"/>
              <w:right w:val="single" w:color="auto" w:sz="4" w:space="0"/>
            </w:tcBorders>
            <w:noWrap/>
            <w:vAlign w:val="center"/>
          </w:tcPr>
          <w:p w14:paraId="08D1233E">
            <w:pPr>
              <w:widowControl/>
              <w:jc w:val="center"/>
              <w:rPr>
                <w:rFonts w:ascii="宋体" w:hAnsi="宋体" w:eastAsia="宋体" w:cs="宋体"/>
                <w:color w:val="000000"/>
                <w:kern w:val="0"/>
                <w:sz w:val="24"/>
              </w:rPr>
            </w:pPr>
            <w:r>
              <w:rPr>
                <w:rFonts w:ascii="宋体" w:hAnsi="宋体" w:eastAsia="宋体" w:cs="宋体"/>
                <w:color w:val="000000"/>
                <w:kern w:val="0"/>
                <w:sz w:val="24"/>
              </w:rPr>
              <w:t>1</w:t>
            </w:r>
          </w:p>
        </w:tc>
        <w:tc>
          <w:tcPr>
            <w:tcW w:w="1244" w:type="dxa"/>
            <w:tcBorders>
              <w:top w:val="nil"/>
              <w:left w:val="nil"/>
              <w:bottom w:val="single" w:color="auto" w:sz="4" w:space="0"/>
              <w:right w:val="single" w:color="auto" w:sz="4" w:space="0"/>
            </w:tcBorders>
            <w:noWrap/>
            <w:vAlign w:val="center"/>
          </w:tcPr>
          <w:p w14:paraId="19C37292">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功能要求</w:t>
            </w:r>
          </w:p>
        </w:tc>
        <w:tc>
          <w:tcPr>
            <w:tcW w:w="7342" w:type="dxa"/>
            <w:tcBorders>
              <w:top w:val="nil"/>
              <w:left w:val="nil"/>
              <w:bottom w:val="single" w:color="auto" w:sz="4" w:space="0"/>
              <w:right w:val="single" w:color="auto" w:sz="4" w:space="0"/>
            </w:tcBorders>
            <w:vAlign w:val="center"/>
          </w:tcPr>
          <w:p w14:paraId="5A0EBFE1">
            <w:pPr>
              <w:widowControl/>
              <w:jc w:val="left"/>
              <w:rPr>
                <w:rFonts w:ascii="宋体" w:hAnsi="宋体" w:eastAsia="宋体" w:cs="宋体"/>
                <w:kern w:val="0"/>
                <w:sz w:val="24"/>
              </w:rPr>
            </w:pPr>
            <w:r>
              <w:rPr>
                <w:rFonts w:hint="eastAsia" w:ascii="宋体" w:hAnsi="宋体" w:eastAsia="宋体" w:cs="宋体"/>
                <w:kern w:val="0"/>
                <w:sz w:val="24"/>
              </w:rPr>
              <w:t>#提供与Oracle Spatial（Oracle空间数据库）兼容的一系列函数，包括SDO_XOR（异或几何运算）、SDO_GEOM.VALIDATE_GEOMETRY_WITH_CONTEXT（验证几何图形）、SDO_SELF_UNION（自身几何合并），以及SDO_UTIL包中的CIRCLE_POLYGON（圆形转多边形）和ELLIPSE_POLYGON（椭圆转多边形）等，需提供产品功能截图。</w:t>
            </w:r>
          </w:p>
        </w:tc>
      </w:tr>
      <w:tr w14:paraId="2563183E">
        <w:tblPrEx>
          <w:tblCellMar>
            <w:top w:w="0" w:type="dxa"/>
            <w:left w:w="108" w:type="dxa"/>
            <w:bottom w:w="0" w:type="dxa"/>
            <w:right w:w="108" w:type="dxa"/>
          </w:tblCellMar>
        </w:tblPrEx>
        <w:trPr>
          <w:trHeight w:val="20" w:hRule="atLeast"/>
        </w:trPr>
        <w:tc>
          <w:tcPr>
            <w:tcW w:w="736" w:type="dxa"/>
            <w:tcBorders>
              <w:top w:val="nil"/>
              <w:left w:val="single" w:color="auto" w:sz="4" w:space="0"/>
              <w:bottom w:val="single" w:color="auto" w:sz="4" w:space="0"/>
              <w:right w:val="single" w:color="auto" w:sz="4" w:space="0"/>
            </w:tcBorders>
            <w:noWrap/>
            <w:vAlign w:val="center"/>
          </w:tcPr>
          <w:p w14:paraId="5EC6428D">
            <w:pPr>
              <w:widowControl/>
              <w:jc w:val="center"/>
              <w:rPr>
                <w:rFonts w:ascii="宋体" w:hAnsi="宋体" w:eastAsia="宋体" w:cs="宋体"/>
                <w:color w:val="000000"/>
                <w:kern w:val="0"/>
                <w:sz w:val="24"/>
              </w:rPr>
            </w:pPr>
            <w:r>
              <w:rPr>
                <w:rFonts w:ascii="宋体" w:hAnsi="宋体" w:eastAsia="宋体" w:cs="宋体"/>
                <w:color w:val="000000"/>
                <w:kern w:val="0"/>
                <w:sz w:val="24"/>
              </w:rPr>
              <w:t>2</w:t>
            </w:r>
          </w:p>
        </w:tc>
        <w:tc>
          <w:tcPr>
            <w:tcW w:w="1244" w:type="dxa"/>
            <w:tcBorders>
              <w:top w:val="nil"/>
              <w:left w:val="nil"/>
              <w:bottom w:val="single" w:color="auto" w:sz="4" w:space="0"/>
              <w:right w:val="single" w:color="auto" w:sz="4" w:space="0"/>
            </w:tcBorders>
            <w:noWrap/>
            <w:vAlign w:val="center"/>
          </w:tcPr>
          <w:p w14:paraId="59881F58">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功能要求</w:t>
            </w:r>
          </w:p>
        </w:tc>
        <w:tc>
          <w:tcPr>
            <w:tcW w:w="7342" w:type="dxa"/>
            <w:tcBorders>
              <w:top w:val="nil"/>
              <w:left w:val="nil"/>
              <w:bottom w:val="single" w:color="auto" w:sz="4" w:space="0"/>
              <w:right w:val="single" w:color="auto" w:sz="4" w:space="0"/>
            </w:tcBorders>
            <w:vAlign w:val="center"/>
          </w:tcPr>
          <w:p w14:paraId="606CBF77">
            <w:pPr>
              <w:widowControl/>
              <w:jc w:val="left"/>
              <w:rPr>
                <w:rFonts w:ascii="宋体" w:hAnsi="宋体" w:eastAsia="宋体" w:cs="宋体"/>
                <w:kern w:val="0"/>
                <w:sz w:val="24"/>
              </w:rPr>
            </w:pPr>
            <w:r>
              <w:rPr>
                <w:rFonts w:hint="eastAsia" w:ascii="宋体" w:hAnsi="宋体" w:eastAsia="宋体" w:cs="宋体"/>
                <w:kern w:val="0"/>
                <w:sz w:val="24"/>
              </w:rPr>
              <w:t>#兼容Oracle WITH AS查询，支持SEARCH DEPTH FIRST（深度优先策略）和SEARCH BREADTH FIRST（广度优先策略）语法，需提供产品功能截图。</w:t>
            </w:r>
          </w:p>
        </w:tc>
      </w:tr>
      <w:tr w14:paraId="0D448DFE">
        <w:tblPrEx>
          <w:tblCellMar>
            <w:top w:w="0" w:type="dxa"/>
            <w:left w:w="108" w:type="dxa"/>
            <w:bottom w:w="0" w:type="dxa"/>
            <w:right w:w="108" w:type="dxa"/>
          </w:tblCellMar>
        </w:tblPrEx>
        <w:trPr>
          <w:trHeight w:val="20" w:hRule="atLeast"/>
        </w:trPr>
        <w:tc>
          <w:tcPr>
            <w:tcW w:w="736" w:type="dxa"/>
            <w:tcBorders>
              <w:top w:val="nil"/>
              <w:left w:val="single" w:color="auto" w:sz="4" w:space="0"/>
              <w:bottom w:val="single" w:color="auto" w:sz="4" w:space="0"/>
              <w:right w:val="single" w:color="auto" w:sz="4" w:space="0"/>
            </w:tcBorders>
            <w:noWrap/>
            <w:vAlign w:val="center"/>
          </w:tcPr>
          <w:p w14:paraId="794DBB4F">
            <w:pPr>
              <w:widowControl/>
              <w:jc w:val="center"/>
              <w:rPr>
                <w:rFonts w:ascii="宋体" w:hAnsi="宋体" w:eastAsia="宋体" w:cs="宋体"/>
                <w:color w:val="000000"/>
                <w:kern w:val="0"/>
                <w:sz w:val="24"/>
              </w:rPr>
            </w:pPr>
            <w:r>
              <w:rPr>
                <w:rFonts w:ascii="宋体" w:hAnsi="宋体" w:eastAsia="宋体" w:cs="宋体"/>
                <w:color w:val="000000"/>
                <w:kern w:val="0"/>
                <w:sz w:val="24"/>
              </w:rPr>
              <w:t>3</w:t>
            </w:r>
          </w:p>
        </w:tc>
        <w:tc>
          <w:tcPr>
            <w:tcW w:w="1244" w:type="dxa"/>
            <w:tcBorders>
              <w:top w:val="nil"/>
              <w:left w:val="nil"/>
              <w:bottom w:val="single" w:color="auto" w:sz="4" w:space="0"/>
              <w:right w:val="single" w:color="auto" w:sz="4" w:space="0"/>
            </w:tcBorders>
            <w:noWrap/>
            <w:vAlign w:val="center"/>
          </w:tcPr>
          <w:p w14:paraId="3C7D7E4F">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功能要求</w:t>
            </w:r>
          </w:p>
        </w:tc>
        <w:tc>
          <w:tcPr>
            <w:tcW w:w="7342" w:type="dxa"/>
            <w:tcBorders>
              <w:top w:val="nil"/>
              <w:left w:val="nil"/>
              <w:bottom w:val="single" w:color="auto" w:sz="4" w:space="0"/>
              <w:right w:val="single" w:color="auto" w:sz="4" w:space="0"/>
            </w:tcBorders>
            <w:vAlign w:val="center"/>
          </w:tcPr>
          <w:p w14:paraId="5C7D54AC">
            <w:pPr>
              <w:widowControl/>
              <w:jc w:val="left"/>
              <w:rPr>
                <w:rFonts w:ascii="宋体" w:hAnsi="宋体" w:eastAsia="宋体" w:cs="宋体"/>
                <w:kern w:val="0"/>
                <w:sz w:val="24"/>
              </w:rPr>
            </w:pPr>
            <w:r>
              <w:rPr>
                <w:rFonts w:hint="eastAsia" w:ascii="宋体" w:hAnsi="宋体" w:eastAsia="宋体" w:cs="宋体"/>
                <w:kern w:val="0"/>
                <w:sz w:val="24"/>
              </w:rPr>
              <w:t>#支持Oracle model语法（允许在SQL中执行复杂的多维数组计算），支持NLS_NUMERIC_CHARACTERS（用于指定小数点和千分位分隔符的字符）参数，需提供产品功能截图。</w:t>
            </w:r>
          </w:p>
        </w:tc>
      </w:tr>
      <w:tr w14:paraId="7C78B884">
        <w:tblPrEx>
          <w:tblCellMar>
            <w:top w:w="0" w:type="dxa"/>
            <w:left w:w="108" w:type="dxa"/>
            <w:bottom w:w="0" w:type="dxa"/>
            <w:right w:w="108" w:type="dxa"/>
          </w:tblCellMar>
        </w:tblPrEx>
        <w:trPr>
          <w:trHeight w:val="20" w:hRule="atLeast"/>
        </w:trPr>
        <w:tc>
          <w:tcPr>
            <w:tcW w:w="736" w:type="dxa"/>
            <w:tcBorders>
              <w:top w:val="single" w:color="auto" w:sz="4" w:space="0"/>
              <w:left w:val="single" w:color="auto" w:sz="4" w:space="0"/>
              <w:bottom w:val="single" w:color="auto" w:sz="4" w:space="0"/>
              <w:right w:val="single" w:color="auto" w:sz="4" w:space="0"/>
            </w:tcBorders>
            <w:noWrap/>
            <w:vAlign w:val="center"/>
          </w:tcPr>
          <w:p w14:paraId="2F5958C2">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4</w:t>
            </w:r>
          </w:p>
        </w:tc>
        <w:tc>
          <w:tcPr>
            <w:tcW w:w="1244" w:type="dxa"/>
            <w:tcBorders>
              <w:top w:val="single" w:color="auto" w:sz="4" w:space="0"/>
              <w:left w:val="single" w:color="auto" w:sz="4" w:space="0"/>
              <w:bottom w:val="single" w:color="auto" w:sz="4" w:space="0"/>
              <w:right w:val="single" w:color="auto" w:sz="4" w:space="0"/>
            </w:tcBorders>
            <w:noWrap/>
            <w:vAlign w:val="center"/>
          </w:tcPr>
          <w:p w14:paraId="6BEAB02B">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功能要求</w:t>
            </w:r>
          </w:p>
        </w:tc>
        <w:tc>
          <w:tcPr>
            <w:tcW w:w="7342" w:type="dxa"/>
            <w:tcBorders>
              <w:top w:val="single" w:color="auto" w:sz="4" w:space="0"/>
              <w:left w:val="single" w:color="auto" w:sz="4" w:space="0"/>
              <w:bottom w:val="single" w:color="auto" w:sz="4" w:space="0"/>
              <w:right w:val="single" w:color="auto" w:sz="4" w:space="0"/>
            </w:tcBorders>
            <w:vAlign w:val="center"/>
          </w:tcPr>
          <w:p w14:paraId="1C92ED0E">
            <w:pPr>
              <w:widowControl/>
              <w:jc w:val="left"/>
              <w:rPr>
                <w:rFonts w:ascii="宋体" w:hAnsi="宋体" w:eastAsia="宋体" w:cs="宋体"/>
                <w:kern w:val="0"/>
                <w:sz w:val="24"/>
              </w:rPr>
            </w:pPr>
            <w:r>
              <w:rPr>
                <w:rFonts w:hint="eastAsia" w:ascii="宋体" w:hAnsi="宋体" w:eastAsia="宋体" w:cs="宋体"/>
                <w:kern w:val="0"/>
                <w:sz w:val="24"/>
              </w:rPr>
              <w:t>#支持通过系统视图判断归档连续性，提供线程绑核功能以集中CPU主要压力，并支持通过多实例监视器查看集群监控信息，需提供产品功能截图。</w:t>
            </w:r>
          </w:p>
        </w:tc>
      </w:tr>
      <w:tr w14:paraId="6FD11487">
        <w:tblPrEx>
          <w:tblCellMar>
            <w:top w:w="0" w:type="dxa"/>
            <w:left w:w="108" w:type="dxa"/>
            <w:bottom w:w="0" w:type="dxa"/>
            <w:right w:w="108" w:type="dxa"/>
          </w:tblCellMar>
        </w:tblPrEx>
        <w:trPr>
          <w:trHeight w:val="20" w:hRule="atLeast"/>
        </w:trPr>
        <w:tc>
          <w:tcPr>
            <w:tcW w:w="736" w:type="dxa"/>
            <w:tcBorders>
              <w:top w:val="single" w:color="auto" w:sz="4" w:space="0"/>
              <w:left w:val="single" w:color="auto" w:sz="4" w:space="0"/>
              <w:bottom w:val="single" w:color="auto" w:sz="4" w:space="0"/>
              <w:right w:val="single" w:color="auto" w:sz="4" w:space="0"/>
            </w:tcBorders>
            <w:noWrap/>
            <w:vAlign w:val="center"/>
          </w:tcPr>
          <w:p w14:paraId="636C4D4D">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5</w:t>
            </w:r>
          </w:p>
        </w:tc>
        <w:tc>
          <w:tcPr>
            <w:tcW w:w="1244" w:type="dxa"/>
            <w:tcBorders>
              <w:top w:val="single" w:color="auto" w:sz="4" w:space="0"/>
              <w:left w:val="single" w:color="auto" w:sz="4" w:space="0"/>
              <w:bottom w:val="single" w:color="auto" w:sz="4" w:space="0"/>
              <w:right w:val="single" w:color="auto" w:sz="4" w:space="0"/>
            </w:tcBorders>
            <w:noWrap/>
            <w:vAlign w:val="center"/>
          </w:tcPr>
          <w:p w14:paraId="54E10768">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功能要求</w:t>
            </w:r>
          </w:p>
        </w:tc>
        <w:tc>
          <w:tcPr>
            <w:tcW w:w="7342" w:type="dxa"/>
            <w:tcBorders>
              <w:top w:val="single" w:color="auto" w:sz="4" w:space="0"/>
              <w:left w:val="single" w:color="auto" w:sz="4" w:space="0"/>
              <w:bottom w:val="single" w:color="auto" w:sz="4" w:space="0"/>
              <w:right w:val="single" w:color="auto" w:sz="4" w:space="0"/>
            </w:tcBorders>
            <w:vAlign w:val="center"/>
          </w:tcPr>
          <w:p w14:paraId="0A6470F1">
            <w:pPr>
              <w:widowControl/>
              <w:jc w:val="left"/>
              <w:rPr>
                <w:rFonts w:ascii="宋体" w:hAnsi="宋体" w:eastAsia="宋体" w:cs="宋体"/>
                <w:kern w:val="0"/>
                <w:sz w:val="24"/>
              </w:rPr>
            </w:pPr>
            <w:r>
              <w:rPr>
                <w:rFonts w:hint="eastAsia" w:ascii="宋体" w:hAnsi="宋体" w:eastAsia="宋体" w:cs="宋体"/>
                <w:kern w:val="0"/>
                <w:sz w:val="24"/>
              </w:rPr>
              <w:t>#支持为查询语句绑定执行计划；支持查询SQL历史执行计划信息；支持通过系统视图判断PL/SQL中各SQL的执行状态，需提供产品功能截图。</w:t>
            </w:r>
          </w:p>
        </w:tc>
      </w:tr>
      <w:tr w14:paraId="5EF5A638">
        <w:tblPrEx>
          <w:tblCellMar>
            <w:top w:w="0" w:type="dxa"/>
            <w:left w:w="108" w:type="dxa"/>
            <w:bottom w:w="0" w:type="dxa"/>
            <w:right w:w="108" w:type="dxa"/>
          </w:tblCellMar>
        </w:tblPrEx>
        <w:trPr>
          <w:trHeight w:val="20" w:hRule="atLeast"/>
        </w:trPr>
        <w:tc>
          <w:tcPr>
            <w:tcW w:w="736" w:type="dxa"/>
            <w:tcBorders>
              <w:top w:val="single" w:color="auto" w:sz="4" w:space="0"/>
              <w:left w:val="single" w:color="auto" w:sz="4" w:space="0"/>
              <w:bottom w:val="single" w:color="auto" w:sz="4" w:space="0"/>
              <w:right w:val="single" w:color="auto" w:sz="4" w:space="0"/>
            </w:tcBorders>
            <w:noWrap/>
            <w:vAlign w:val="center"/>
          </w:tcPr>
          <w:p w14:paraId="6D1770F7">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6</w:t>
            </w:r>
          </w:p>
        </w:tc>
        <w:tc>
          <w:tcPr>
            <w:tcW w:w="1244" w:type="dxa"/>
            <w:tcBorders>
              <w:top w:val="single" w:color="auto" w:sz="4" w:space="0"/>
              <w:left w:val="single" w:color="auto" w:sz="4" w:space="0"/>
              <w:bottom w:val="single" w:color="auto" w:sz="4" w:space="0"/>
              <w:right w:val="single" w:color="auto" w:sz="4" w:space="0"/>
            </w:tcBorders>
            <w:noWrap/>
            <w:vAlign w:val="center"/>
          </w:tcPr>
          <w:p w14:paraId="3A3FBBAB">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功能要求</w:t>
            </w:r>
          </w:p>
        </w:tc>
        <w:tc>
          <w:tcPr>
            <w:tcW w:w="7342" w:type="dxa"/>
            <w:tcBorders>
              <w:top w:val="single" w:color="auto" w:sz="4" w:space="0"/>
              <w:left w:val="single" w:color="auto" w:sz="4" w:space="0"/>
              <w:bottom w:val="single" w:color="auto" w:sz="4" w:space="0"/>
              <w:right w:val="single" w:color="auto" w:sz="4" w:space="0"/>
            </w:tcBorders>
            <w:vAlign w:val="center"/>
          </w:tcPr>
          <w:p w14:paraId="6CD9E6D7">
            <w:pPr>
              <w:widowControl/>
              <w:jc w:val="left"/>
              <w:rPr>
                <w:rFonts w:ascii="宋体" w:hAnsi="宋体" w:eastAsia="宋体" w:cs="宋体"/>
                <w:kern w:val="0"/>
                <w:sz w:val="24"/>
              </w:rPr>
            </w:pPr>
            <w:r>
              <w:rPr>
                <w:rFonts w:hint="eastAsia" w:ascii="宋体" w:hAnsi="宋体" w:eastAsia="宋体" w:cs="宋体"/>
                <w:kern w:val="0"/>
                <w:sz w:val="24"/>
              </w:rPr>
              <w:t>#支持CROSS APPLY、OUTER APPLY语法；支持update limit、update join语法，需提供产品功能截图。</w:t>
            </w:r>
          </w:p>
        </w:tc>
      </w:tr>
      <w:tr w14:paraId="20B11DDE">
        <w:tblPrEx>
          <w:tblCellMar>
            <w:top w:w="0" w:type="dxa"/>
            <w:left w:w="108" w:type="dxa"/>
            <w:bottom w:w="0" w:type="dxa"/>
            <w:right w:w="108" w:type="dxa"/>
          </w:tblCellMar>
        </w:tblPrEx>
        <w:trPr>
          <w:trHeight w:val="20" w:hRule="atLeast"/>
        </w:trPr>
        <w:tc>
          <w:tcPr>
            <w:tcW w:w="736" w:type="dxa"/>
            <w:tcBorders>
              <w:top w:val="single" w:color="auto" w:sz="4" w:space="0"/>
              <w:left w:val="single" w:color="auto" w:sz="4" w:space="0"/>
              <w:bottom w:val="single" w:color="auto" w:sz="4" w:space="0"/>
              <w:right w:val="single" w:color="auto" w:sz="4" w:space="0"/>
            </w:tcBorders>
            <w:noWrap/>
            <w:vAlign w:val="center"/>
          </w:tcPr>
          <w:p w14:paraId="0645C30B">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7</w:t>
            </w:r>
          </w:p>
        </w:tc>
        <w:tc>
          <w:tcPr>
            <w:tcW w:w="1244" w:type="dxa"/>
            <w:tcBorders>
              <w:top w:val="single" w:color="auto" w:sz="4" w:space="0"/>
              <w:left w:val="single" w:color="auto" w:sz="4" w:space="0"/>
              <w:bottom w:val="single" w:color="auto" w:sz="4" w:space="0"/>
              <w:right w:val="single" w:color="auto" w:sz="4" w:space="0"/>
            </w:tcBorders>
            <w:noWrap/>
            <w:vAlign w:val="center"/>
          </w:tcPr>
          <w:p w14:paraId="77D5C45C">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高可用</w:t>
            </w:r>
          </w:p>
        </w:tc>
        <w:tc>
          <w:tcPr>
            <w:tcW w:w="7342" w:type="dxa"/>
            <w:tcBorders>
              <w:top w:val="single" w:color="auto" w:sz="4" w:space="0"/>
              <w:left w:val="single" w:color="auto" w:sz="4" w:space="0"/>
              <w:bottom w:val="single" w:color="auto" w:sz="4" w:space="0"/>
              <w:right w:val="single" w:color="auto" w:sz="4" w:space="0"/>
            </w:tcBorders>
            <w:vAlign w:val="center"/>
          </w:tcPr>
          <w:p w14:paraId="2E3C3093">
            <w:pPr>
              <w:widowControl/>
              <w:jc w:val="left"/>
              <w:rPr>
                <w:rFonts w:ascii="宋体" w:hAnsi="宋体" w:eastAsia="宋体" w:cs="宋体"/>
                <w:kern w:val="0"/>
                <w:sz w:val="24"/>
              </w:rPr>
            </w:pPr>
            <w:r>
              <w:rPr>
                <w:rFonts w:hint="eastAsia" w:ascii="宋体" w:hAnsi="宋体" w:eastAsia="宋体" w:cs="宋体"/>
                <w:kern w:val="0"/>
                <w:sz w:val="24"/>
              </w:rPr>
              <w:t>#支持集中式备份的远程物理备份和恢复功能，以及兼容Oracle中的image copy镜像备份功能，需提供产品功能截图。</w:t>
            </w:r>
          </w:p>
        </w:tc>
      </w:tr>
    </w:tbl>
    <w:p w14:paraId="4CD44800">
      <w:pPr>
        <w:autoSpaceDE w:val="0"/>
        <w:autoSpaceDN w:val="0"/>
        <w:adjustRightInd w:val="0"/>
        <w:jc w:val="left"/>
        <w:rPr>
          <w:rFonts w:ascii="宋体" w:hAnsi="Times New Roman" w:eastAsia="宋体" w:cs="Times New Roman"/>
          <w:sz w:val="24"/>
        </w:rPr>
      </w:pPr>
    </w:p>
    <w:p w14:paraId="62161B51">
      <w:pPr>
        <w:keepNext/>
        <w:keepLines/>
        <w:numPr>
          <w:ilvl w:val="1"/>
          <w:numId w:val="1"/>
        </w:numPr>
        <w:autoSpaceDE w:val="0"/>
        <w:autoSpaceDN w:val="0"/>
        <w:adjustRightInd w:val="0"/>
        <w:spacing w:before="120" w:line="300" w:lineRule="auto"/>
        <w:ind w:left="567" w:hanging="567"/>
        <w:jc w:val="left"/>
        <w:outlineLvl w:val="1"/>
        <w:rPr>
          <w:rFonts w:ascii="宋体" w:hAnsi="宋体" w:eastAsia="宋体" w:cs="宋体"/>
          <w:b/>
          <w:kern w:val="0"/>
          <w:sz w:val="24"/>
        </w:rPr>
      </w:pPr>
      <w:r>
        <w:rPr>
          <w:rFonts w:hint="eastAsia" w:ascii="宋体" w:hAnsi="宋体" w:eastAsia="宋体" w:cs="宋体"/>
          <w:b/>
          <w:kern w:val="0"/>
          <w:sz w:val="24"/>
        </w:rPr>
        <w:t>技术要求</w:t>
      </w:r>
    </w:p>
    <w:p w14:paraId="65B519A8">
      <w:pPr>
        <w:keepNext/>
        <w:keepLines/>
        <w:numPr>
          <w:ilvl w:val="2"/>
          <w:numId w:val="1"/>
        </w:numPr>
        <w:tabs>
          <w:tab w:val="left" w:pos="960"/>
        </w:tabs>
        <w:autoSpaceDE w:val="0"/>
        <w:autoSpaceDN w:val="0"/>
        <w:adjustRightInd w:val="0"/>
        <w:spacing w:before="360" w:after="120"/>
        <w:ind w:left="709" w:hanging="709"/>
        <w:jc w:val="left"/>
        <w:outlineLvl w:val="2"/>
        <w:rPr>
          <w:rFonts w:ascii="宋体" w:hAnsi="宋体" w:eastAsia="宋体" w:cs="宋体"/>
          <w:kern w:val="0"/>
          <w:sz w:val="24"/>
        </w:rPr>
      </w:pPr>
      <w:r>
        <w:rPr>
          <w:rFonts w:hint="eastAsia" w:ascii="宋体" w:hAnsi="宋体" w:eastAsia="宋体" w:cs="宋体"/>
          <w:kern w:val="0"/>
          <w:sz w:val="24"/>
        </w:rPr>
        <w:t>提供产品配置方案，包括产品选型思路、产品配置、产品与云平台适配方案并结合采购人信息化能力提升的应用要求对产品配置合理性分析。</w:t>
      </w:r>
    </w:p>
    <w:p w14:paraId="54D94221">
      <w:pPr>
        <w:keepNext/>
        <w:keepLines/>
        <w:numPr>
          <w:ilvl w:val="2"/>
          <w:numId w:val="1"/>
        </w:numPr>
        <w:tabs>
          <w:tab w:val="left" w:pos="960"/>
        </w:tabs>
        <w:autoSpaceDE w:val="0"/>
        <w:autoSpaceDN w:val="0"/>
        <w:adjustRightInd w:val="0"/>
        <w:spacing w:before="360" w:after="120"/>
        <w:ind w:left="709" w:hanging="709"/>
        <w:jc w:val="left"/>
        <w:outlineLvl w:val="2"/>
        <w:rPr>
          <w:rFonts w:ascii="宋体" w:hAnsi="宋体" w:eastAsia="宋体" w:cs="宋体"/>
          <w:kern w:val="0"/>
          <w:sz w:val="24"/>
        </w:rPr>
      </w:pPr>
      <w:r>
        <w:rPr>
          <w:rFonts w:hint="eastAsia" w:ascii="宋体" w:hAnsi="宋体" w:eastAsia="宋体" w:cs="宋体"/>
          <w:kern w:val="0"/>
          <w:sz w:val="24"/>
        </w:rPr>
        <w:t>提供项目实施方案，包括适配技术支持服务、实施组织机构、实施进度安排。</w:t>
      </w:r>
    </w:p>
    <w:p w14:paraId="17AA57E1">
      <w:pPr>
        <w:keepNext/>
        <w:keepLines/>
        <w:numPr>
          <w:ilvl w:val="2"/>
          <w:numId w:val="1"/>
        </w:numPr>
        <w:tabs>
          <w:tab w:val="left" w:pos="960"/>
        </w:tabs>
        <w:autoSpaceDE w:val="0"/>
        <w:autoSpaceDN w:val="0"/>
        <w:adjustRightInd w:val="0"/>
        <w:spacing w:before="360" w:after="120"/>
        <w:ind w:left="709" w:hanging="709"/>
        <w:jc w:val="left"/>
        <w:outlineLvl w:val="2"/>
        <w:rPr>
          <w:rFonts w:ascii="宋体" w:hAnsi="宋体" w:eastAsia="宋体" w:cs="宋体"/>
          <w:kern w:val="0"/>
          <w:sz w:val="24"/>
        </w:rPr>
      </w:pPr>
      <w:r>
        <w:rPr>
          <w:rFonts w:hint="eastAsia" w:ascii="宋体" w:hAnsi="宋体" w:eastAsia="宋体" w:cs="宋体"/>
          <w:kern w:val="0"/>
          <w:sz w:val="24"/>
        </w:rPr>
        <w:t>提供售后服务方案，包括售后服务目标及流程、售后服务内容及范围。</w:t>
      </w:r>
    </w:p>
    <w:p w14:paraId="246ED970">
      <w:pPr>
        <w:keepNext/>
        <w:keepLines/>
        <w:numPr>
          <w:ilvl w:val="2"/>
          <w:numId w:val="1"/>
        </w:numPr>
        <w:tabs>
          <w:tab w:val="left" w:pos="960"/>
        </w:tabs>
        <w:autoSpaceDE w:val="0"/>
        <w:autoSpaceDN w:val="0"/>
        <w:adjustRightInd w:val="0"/>
        <w:spacing w:before="360" w:after="120"/>
        <w:ind w:left="709" w:hanging="709"/>
        <w:jc w:val="left"/>
        <w:outlineLvl w:val="2"/>
        <w:rPr>
          <w:rFonts w:ascii="宋体" w:hAnsi="宋体" w:eastAsia="宋体" w:cs="宋体"/>
          <w:kern w:val="0"/>
          <w:sz w:val="24"/>
        </w:rPr>
      </w:pPr>
      <w:r>
        <w:rPr>
          <w:rFonts w:hint="eastAsia" w:ascii="宋体" w:hAnsi="宋体" w:eastAsia="宋体" w:cs="宋体"/>
          <w:kern w:val="0"/>
          <w:sz w:val="24"/>
        </w:rPr>
        <w:t>提供应急响应方案，包括故障响应工作流程、服务质量保障措施、故障级别定义。</w:t>
      </w:r>
    </w:p>
    <w:p w14:paraId="52468C38">
      <w:pPr>
        <w:keepNext/>
        <w:keepLines/>
        <w:numPr>
          <w:ilvl w:val="2"/>
          <w:numId w:val="1"/>
        </w:numPr>
        <w:tabs>
          <w:tab w:val="left" w:pos="960"/>
        </w:tabs>
        <w:autoSpaceDE w:val="0"/>
        <w:autoSpaceDN w:val="0"/>
        <w:adjustRightInd w:val="0"/>
        <w:spacing w:before="360" w:after="120"/>
        <w:ind w:left="709" w:hanging="709"/>
        <w:jc w:val="left"/>
        <w:outlineLvl w:val="2"/>
        <w:rPr>
          <w:rFonts w:ascii="宋体" w:hAnsi="宋体" w:eastAsia="宋体" w:cs="宋体"/>
          <w:kern w:val="0"/>
          <w:sz w:val="24"/>
        </w:rPr>
      </w:pPr>
      <w:r>
        <w:rPr>
          <w:rFonts w:hint="eastAsia" w:ascii="宋体" w:hAnsi="宋体" w:eastAsia="宋体" w:cs="宋体"/>
          <w:kern w:val="0"/>
          <w:sz w:val="24"/>
        </w:rPr>
        <w:t>提供培训方案，包括培训目的及方式、培训内容。</w:t>
      </w:r>
    </w:p>
    <w:p w14:paraId="74E1AA2E">
      <w:pPr>
        <w:keepNext/>
        <w:keepLines/>
        <w:numPr>
          <w:ilvl w:val="1"/>
          <w:numId w:val="1"/>
        </w:numPr>
        <w:autoSpaceDE w:val="0"/>
        <w:autoSpaceDN w:val="0"/>
        <w:adjustRightInd w:val="0"/>
        <w:spacing w:before="120" w:line="300" w:lineRule="auto"/>
        <w:ind w:left="567" w:hanging="567"/>
        <w:jc w:val="left"/>
        <w:outlineLvl w:val="1"/>
        <w:rPr>
          <w:rFonts w:ascii="宋体" w:hAnsi="宋体" w:eastAsia="宋体" w:cs="宋体"/>
          <w:b/>
          <w:kern w:val="0"/>
          <w:sz w:val="24"/>
        </w:rPr>
      </w:pPr>
      <w:r>
        <w:rPr>
          <w:rFonts w:hint="eastAsia" w:ascii="宋体" w:hAnsi="宋体" w:eastAsia="宋体" w:cs="宋体"/>
          <w:b/>
          <w:kern w:val="0"/>
          <w:sz w:val="24"/>
        </w:rPr>
        <w:t>技术支持与服务要求</w:t>
      </w:r>
    </w:p>
    <w:p w14:paraId="37C1A77C">
      <w:pPr>
        <w:keepNext/>
        <w:keepLines/>
        <w:numPr>
          <w:ilvl w:val="2"/>
          <w:numId w:val="1"/>
        </w:numPr>
        <w:tabs>
          <w:tab w:val="left" w:pos="960"/>
        </w:tabs>
        <w:autoSpaceDE w:val="0"/>
        <w:autoSpaceDN w:val="0"/>
        <w:adjustRightInd w:val="0"/>
        <w:spacing w:before="360" w:after="120"/>
        <w:ind w:left="709" w:hanging="709"/>
        <w:jc w:val="left"/>
        <w:outlineLvl w:val="2"/>
        <w:rPr>
          <w:rFonts w:ascii="宋体" w:hAnsi="宋体" w:eastAsia="宋体" w:cs="宋体"/>
          <w:b/>
          <w:kern w:val="0"/>
          <w:sz w:val="24"/>
          <w:u w:val="single"/>
        </w:rPr>
      </w:pPr>
      <w:r>
        <w:rPr>
          <w:rFonts w:hint="eastAsia" w:ascii="宋体" w:hAnsi="宋体" w:eastAsia="宋体" w:cs="宋体"/>
          <w:b/>
          <w:kern w:val="0"/>
          <w:sz w:val="24"/>
          <w:u w:val="single"/>
        </w:rPr>
        <w:t>项目周期</w:t>
      </w:r>
    </w:p>
    <w:p w14:paraId="246E31C4">
      <w:pPr>
        <w:spacing w:line="360" w:lineRule="auto"/>
        <w:ind w:firstLine="480" w:firstLineChars="200"/>
        <w:rPr>
          <w:rFonts w:ascii="宋体" w:hAnsi="宋体" w:eastAsia="宋体" w:cs="宋体"/>
          <w:sz w:val="24"/>
        </w:rPr>
      </w:pPr>
      <w:r>
        <w:rPr>
          <w:rFonts w:hint="eastAsia" w:ascii="宋体" w:hAnsi="宋体" w:eastAsia="宋体" w:cs="宋体"/>
          <w:sz w:val="24"/>
        </w:rPr>
        <w:t>交付时间：</w:t>
      </w:r>
      <w:r>
        <w:rPr>
          <w:rFonts w:hint="eastAsia" w:ascii="Times New Roman" w:hAnsi="Times New Roman" w:eastAsia="宋体" w:cs="Times New Roman"/>
          <w:sz w:val="24"/>
        </w:rPr>
        <w:t>自合同签订之日起</w:t>
      </w:r>
      <w:r>
        <w:rPr>
          <w:rFonts w:ascii="Times New Roman" w:hAnsi="Times New Roman" w:eastAsia="宋体" w:cs="Times New Roman"/>
          <w:sz w:val="24"/>
        </w:rPr>
        <w:t>30</w:t>
      </w:r>
      <w:r>
        <w:rPr>
          <w:rFonts w:hint="eastAsia" w:ascii="Times New Roman" w:hAnsi="Times New Roman" w:eastAsia="宋体" w:cs="Times New Roman"/>
          <w:sz w:val="24"/>
        </w:rPr>
        <w:t>天内完成交付。</w:t>
      </w:r>
    </w:p>
    <w:p w14:paraId="692C8E2C">
      <w:pPr>
        <w:spacing w:line="360" w:lineRule="auto"/>
        <w:ind w:firstLine="480" w:firstLineChars="200"/>
        <w:rPr>
          <w:rFonts w:ascii="宋体" w:hAnsi="宋体" w:eastAsia="宋体" w:cs="宋体"/>
          <w:sz w:val="24"/>
        </w:rPr>
      </w:pPr>
      <w:r>
        <w:rPr>
          <w:rFonts w:hint="eastAsia" w:ascii="宋体" w:hAnsi="宋体" w:eastAsia="宋体" w:cs="宋体"/>
          <w:sz w:val="24"/>
        </w:rPr>
        <w:t>交付地点：采购人指定地点。</w:t>
      </w:r>
    </w:p>
    <w:p w14:paraId="437C7011">
      <w:pPr>
        <w:spacing w:line="360" w:lineRule="auto"/>
        <w:ind w:firstLine="480" w:firstLineChars="200"/>
        <w:rPr>
          <w:rFonts w:ascii="Times New Roman" w:hAnsi="Times New Roman" w:eastAsia="宋体" w:cs="Times New Roman"/>
          <w:sz w:val="24"/>
          <w:szCs w:val="32"/>
        </w:rPr>
      </w:pPr>
      <w:r>
        <w:rPr>
          <w:rFonts w:hint="eastAsia" w:ascii="Times New Roman" w:hAnsi="Times New Roman" w:eastAsia="宋体" w:cs="Times New Roman"/>
          <w:sz w:val="24"/>
          <w:szCs w:val="32"/>
        </w:rPr>
        <w:t>交付方式：U盘或光盘。</w:t>
      </w:r>
    </w:p>
    <w:p w14:paraId="4669C1D1">
      <w:pPr>
        <w:keepNext/>
        <w:keepLines/>
        <w:numPr>
          <w:ilvl w:val="2"/>
          <w:numId w:val="1"/>
        </w:numPr>
        <w:tabs>
          <w:tab w:val="left" w:pos="960"/>
        </w:tabs>
        <w:autoSpaceDE w:val="0"/>
        <w:autoSpaceDN w:val="0"/>
        <w:adjustRightInd w:val="0"/>
        <w:spacing w:before="360" w:after="120"/>
        <w:ind w:left="709" w:hanging="709"/>
        <w:jc w:val="left"/>
        <w:outlineLvl w:val="2"/>
        <w:rPr>
          <w:rFonts w:ascii="宋体" w:hAnsi="宋体" w:eastAsia="宋体" w:cs="宋体"/>
          <w:b/>
          <w:kern w:val="0"/>
          <w:sz w:val="24"/>
          <w:u w:val="single"/>
        </w:rPr>
      </w:pPr>
      <w:r>
        <w:rPr>
          <w:rFonts w:hint="eastAsia" w:ascii="宋体" w:hAnsi="宋体" w:eastAsia="宋体" w:cs="宋体"/>
          <w:b/>
          <w:kern w:val="0"/>
          <w:sz w:val="24"/>
          <w:u w:val="single"/>
        </w:rPr>
        <w:t>操作系统、数据库适配技术支持服务要求</w:t>
      </w:r>
    </w:p>
    <w:p w14:paraId="3F591BBF">
      <w:pPr>
        <w:spacing w:line="360" w:lineRule="auto"/>
        <w:ind w:firstLine="420"/>
        <w:rPr>
          <w:rFonts w:ascii="宋体" w:hAnsi="宋体" w:eastAsia="宋体" w:cs="宋体"/>
          <w:sz w:val="24"/>
        </w:rPr>
      </w:pPr>
      <w:r>
        <w:rPr>
          <w:rFonts w:hint="eastAsia" w:ascii="宋体" w:hAnsi="宋体" w:eastAsia="宋体" w:cs="宋体"/>
          <w:sz w:val="24"/>
        </w:rPr>
        <w:t>投标人须提供适配技术支持服务，服务提供方式不限于现场、邮件、电话、即时通讯工具等服务形式，包含但不限于操作系统适配、数据库适配、数据迁移以及应用层适配的必须要技术支持服务。</w:t>
      </w:r>
    </w:p>
    <w:p w14:paraId="4BE078FD">
      <w:pPr>
        <w:keepNext/>
        <w:keepLines/>
        <w:numPr>
          <w:ilvl w:val="2"/>
          <w:numId w:val="1"/>
        </w:numPr>
        <w:tabs>
          <w:tab w:val="left" w:pos="960"/>
        </w:tabs>
        <w:autoSpaceDE w:val="0"/>
        <w:autoSpaceDN w:val="0"/>
        <w:adjustRightInd w:val="0"/>
        <w:spacing w:before="360" w:after="120"/>
        <w:ind w:left="709" w:hanging="709"/>
        <w:jc w:val="left"/>
        <w:outlineLvl w:val="2"/>
        <w:rPr>
          <w:rFonts w:ascii="宋体" w:hAnsi="宋体" w:eastAsia="宋体" w:cs="宋体"/>
          <w:b/>
          <w:kern w:val="0"/>
          <w:sz w:val="24"/>
          <w:u w:val="single"/>
        </w:rPr>
      </w:pPr>
      <w:r>
        <w:rPr>
          <w:rFonts w:hint="eastAsia" w:ascii="宋体" w:hAnsi="宋体" w:eastAsia="宋体" w:cs="宋体"/>
          <w:b/>
          <w:kern w:val="0"/>
          <w:sz w:val="24"/>
          <w:u w:val="single"/>
        </w:rPr>
        <w:t>售后服务</w:t>
      </w:r>
    </w:p>
    <w:p w14:paraId="344DDF24">
      <w:pPr>
        <w:spacing w:line="360" w:lineRule="auto"/>
        <w:ind w:firstLine="420"/>
        <w:rPr>
          <w:rFonts w:ascii="宋体" w:hAnsi="宋体" w:eastAsia="宋体" w:cs="宋体"/>
          <w:sz w:val="24"/>
        </w:rPr>
      </w:pPr>
      <w:r>
        <w:rPr>
          <w:rFonts w:hint="eastAsia" w:ascii="宋体" w:hAnsi="宋体" w:eastAsia="宋体" w:cs="宋体"/>
          <w:sz w:val="24"/>
        </w:rPr>
        <w:t>投标人须设立技术支持热线，并安排专人值守，提供7x24小时热线支持服务。</w:t>
      </w:r>
    </w:p>
    <w:p w14:paraId="6EF62427">
      <w:pPr>
        <w:keepNext/>
        <w:keepLines/>
        <w:numPr>
          <w:ilvl w:val="2"/>
          <w:numId w:val="1"/>
        </w:numPr>
        <w:tabs>
          <w:tab w:val="left" w:pos="960"/>
        </w:tabs>
        <w:autoSpaceDE w:val="0"/>
        <w:autoSpaceDN w:val="0"/>
        <w:adjustRightInd w:val="0"/>
        <w:spacing w:before="360" w:after="120"/>
        <w:ind w:left="709" w:hanging="709"/>
        <w:jc w:val="left"/>
        <w:outlineLvl w:val="2"/>
        <w:rPr>
          <w:rFonts w:ascii="宋体" w:hAnsi="宋体" w:eastAsia="宋体" w:cs="宋体"/>
          <w:b/>
          <w:kern w:val="0"/>
          <w:sz w:val="24"/>
          <w:u w:val="single"/>
        </w:rPr>
      </w:pPr>
      <w:r>
        <w:rPr>
          <w:rFonts w:hint="eastAsia" w:ascii="宋体" w:hAnsi="宋体" w:eastAsia="宋体" w:cs="宋体"/>
          <w:b/>
          <w:kern w:val="0"/>
          <w:sz w:val="24"/>
          <w:u w:val="single"/>
        </w:rPr>
        <w:t>包装和运输要求</w:t>
      </w:r>
    </w:p>
    <w:p w14:paraId="1BED1AF3">
      <w:pPr>
        <w:spacing w:line="360" w:lineRule="auto"/>
        <w:ind w:firstLine="420"/>
        <w:rPr>
          <w:rFonts w:ascii="宋体" w:hAnsi="宋体" w:eastAsia="宋体" w:cs="宋体"/>
          <w:sz w:val="24"/>
          <w:lang w:val="zh-CN"/>
        </w:rPr>
      </w:pPr>
      <w:r>
        <w:rPr>
          <w:rFonts w:hint="eastAsia" w:ascii="宋体" w:hAnsi="宋体" w:eastAsia="宋体" w:cs="宋体"/>
          <w:sz w:val="24"/>
          <w:lang w:val="zh-CN"/>
        </w:rPr>
        <w:t>包装和运输（须满足《关于印发〈商品包装政府采购需求标准（试行）〉、〈快递包装政府采购需求标准（试行）〉的通知》（财办库﹝2020﹞123 号）。</w:t>
      </w:r>
    </w:p>
    <w:p w14:paraId="1E4EEC31">
      <w:pPr>
        <w:keepNext/>
        <w:keepLines/>
        <w:numPr>
          <w:ilvl w:val="1"/>
          <w:numId w:val="1"/>
        </w:numPr>
        <w:autoSpaceDE w:val="0"/>
        <w:autoSpaceDN w:val="0"/>
        <w:adjustRightInd w:val="0"/>
        <w:spacing w:before="120" w:line="300" w:lineRule="auto"/>
        <w:ind w:left="567" w:hanging="567"/>
        <w:jc w:val="left"/>
        <w:outlineLvl w:val="1"/>
        <w:rPr>
          <w:rFonts w:ascii="宋体" w:hAnsi="宋体" w:eastAsia="宋体" w:cs="宋体"/>
          <w:b/>
          <w:kern w:val="0"/>
          <w:sz w:val="24"/>
        </w:rPr>
      </w:pPr>
      <w:r>
        <w:rPr>
          <w:rFonts w:hint="eastAsia" w:ascii="宋体" w:hAnsi="宋体" w:eastAsia="宋体" w:cs="宋体"/>
          <w:b/>
          <w:kern w:val="0"/>
          <w:sz w:val="24"/>
        </w:rPr>
        <w:t>支付进度及条件</w:t>
      </w:r>
    </w:p>
    <w:p w14:paraId="15AC97E2">
      <w:pPr>
        <w:widowControl w:val="0"/>
        <w:spacing w:line="360" w:lineRule="auto"/>
        <w:ind w:firstLine="480" w:firstLineChars="200"/>
        <w:jc w:val="left"/>
        <w:rPr>
          <w:rFonts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1.首付款：本合同生效，且财政资金下达后，采购人自收到发票之日起</w:t>
      </w:r>
      <w:r>
        <w:rPr>
          <w:rFonts w:ascii="宋体" w:hAnsi="宋体" w:eastAsia="宋体" w:cs="宋体"/>
          <w:kern w:val="2"/>
          <w:sz w:val="24"/>
          <w:szCs w:val="22"/>
          <w:lang w:val="en-US" w:eastAsia="zh-CN" w:bidi="ar-SA"/>
        </w:rPr>
        <w:t>20</w:t>
      </w:r>
      <w:r>
        <w:rPr>
          <w:rFonts w:hint="eastAsia" w:ascii="宋体" w:hAnsi="宋体" w:eastAsia="宋体" w:cs="宋体"/>
          <w:kern w:val="2"/>
          <w:sz w:val="24"/>
          <w:szCs w:val="22"/>
          <w:lang w:val="en-US" w:eastAsia="zh-CN" w:bidi="ar-SA"/>
        </w:rPr>
        <w:t>个工作日内向中标人支付合同总价款的</w:t>
      </w:r>
      <w:r>
        <w:rPr>
          <w:rFonts w:ascii="宋体" w:hAnsi="宋体" w:eastAsia="宋体" w:cs="宋体"/>
          <w:kern w:val="2"/>
          <w:sz w:val="24"/>
          <w:szCs w:val="22"/>
          <w:lang w:val="en-US" w:eastAsia="zh-CN" w:bidi="ar-SA"/>
        </w:rPr>
        <w:t>5</w:t>
      </w:r>
      <w:r>
        <w:rPr>
          <w:rFonts w:hint="eastAsia" w:ascii="宋体" w:hAnsi="宋体" w:eastAsia="宋体" w:cs="宋体"/>
          <w:kern w:val="2"/>
          <w:sz w:val="24"/>
          <w:szCs w:val="22"/>
          <w:lang w:val="en-US" w:eastAsia="zh-CN" w:bidi="ar-SA"/>
        </w:rPr>
        <w:t>0%。</w:t>
      </w:r>
    </w:p>
    <w:p w14:paraId="63B16470">
      <w:pPr>
        <w:widowControl w:val="0"/>
        <w:spacing w:line="360" w:lineRule="auto"/>
        <w:ind w:firstLine="480" w:firstLineChars="200"/>
        <w:jc w:val="left"/>
        <w:rPr>
          <w:rFonts w:ascii="Calibri" w:hAnsi="Calibri" w:eastAsia="宋体" w:cs="Times New Roman"/>
          <w:kern w:val="2"/>
          <w:sz w:val="21"/>
          <w:szCs w:val="22"/>
          <w:lang w:val="en-US" w:eastAsia="zh-CN" w:bidi="ar-SA"/>
        </w:rPr>
      </w:pPr>
      <w:r>
        <w:rPr>
          <w:rFonts w:ascii="宋体" w:hAnsi="宋体" w:eastAsia="宋体" w:cs="宋体"/>
          <w:kern w:val="2"/>
          <w:sz w:val="24"/>
          <w:szCs w:val="22"/>
          <w:lang w:val="en-US" w:eastAsia="zh-CN" w:bidi="ar-SA"/>
        </w:rPr>
        <w:t>2</w:t>
      </w:r>
      <w:r>
        <w:rPr>
          <w:rFonts w:hint="eastAsia" w:ascii="宋体" w:hAnsi="宋体" w:eastAsia="宋体" w:cs="宋体"/>
          <w:kern w:val="2"/>
          <w:sz w:val="24"/>
          <w:szCs w:val="22"/>
          <w:lang w:val="en-US" w:eastAsia="zh-CN" w:bidi="ar-SA"/>
        </w:rPr>
        <w:t>.尾款：完成安装、部署、调试、试运行并验收合格后，采购人自收到发票之日起</w:t>
      </w:r>
      <w:r>
        <w:rPr>
          <w:rFonts w:ascii="宋体" w:hAnsi="宋体" w:eastAsia="宋体" w:cs="宋体"/>
          <w:kern w:val="2"/>
          <w:sz w:val="24"/>
          <w:szCs w:val="22"/>
          <w:lang w:val="en-US" w:eastAsia="zh-CN" w:bidi="ar-SA"/>
        </w:rPr>
        <w:t>20</w:t>
      </w:r>
      <w:r>
        <w:rPr>
          <w:rFonts w:hint="eastAsia" w:ascii="宋体" w:hAnsi="宋体" w:eastAsia="宋体" w:cs="宋体"/>
          <w:kern w:val="2"/>
          <w:sz w:val="24"/>
          <w:szCs w:val="22"/>
          <w:lang w:val="en-US" w:eastAsia="zh-CN" w:bidi="ar-SA"/>
        </w:rPr>
        <w:t>个工作日内向中标人支付合同总价款的</w:t>
      </w:r>
      <w:r>
        <w:rPr>
          <w:rFonts w:ascii="宋体" w:hAnsi="宋体" w:eastAsia="宋体" w:cs="宋体"/>
          <w:kern w:val="2"/>
          <w:sz w:val="24"/>
          <w:szCs w:val="22"/>
          <w:lang w:val="en-US" w:eastAsia="zh-CN" w:bidi="ar-SA"/>
        </w:rPr>
        <w:t>5</w:t>
      </w:r>
      <w:r>
        <w:rPr>
          <w:rFonts w:hint="eastAsia" w:ascii="宋体" w:hAnsi="宋体" w:eastAsia="宋体" w:cs="宋体"/>
          <w:kern w:val="2"/>
          <w:sz w:val="24"/>
          <w:szCs w:val="22"/>
          <w:lang w:val="en-US" w:eastAsia="zh-CN" w:bidi="ar-SA"/>
        </w:rPr>
        <w:t>0%。</w:t>
      </w:r>
    </w:p>
    <w:p w14:paraId="65AE21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85366"/>
    <w:multiLevelType w:val="multilevel"/>
    <w:tmpl w:val="26D85366"/>
    <w:lvl w:ilvl="0" w:tentative="0">
      <w:start w:val="1"/>
      <w:numFmt w:val="decimal"/>
      <w:suff w:val="nothing"/>
      <w:lvlText w:val="%1"/>
      <w:lvlJc w:val="left"/>
      <w:pPr>
        <w:ind w:left="0" w:firstLine="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A31C3F1"/>
    <w:multiLevelType w:val="singleLevel"/>
    <w:tmpl w:val="5A31C3F1"/>
    <w:lvl w:ilvl="0" w:tentative="0">
      <w:start w:val="1"/>
      <w:numFmt w:val="lowerLetter"/>
      <w:lvlText w:val="%1)"/>
      <w:lvlJc w:val="left"/>
      <w:pPr>
        <w:tabs>
          <w:tab w:val="left" w:pos="312"/>
        </w:tabs>
      </w:pPr>
    </w:lvl>
  </w:abstractNum>
  <w:abstractNum w:abstractNumId="2">
    <w:nsid w:val="714CA2C4"/>
    <w:multiLevelType w:val="multilevel"/>
    <w:tmpl w:val="714CA2C4"/>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551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2026-03-30T08:51:49Z</dcterms:created>
  <dc:creator>user</dc:creator>
  <cp:lastModifiedBy>HJT</cp:lastModifiedBy>
  <dcterms:modified xsi:type="dcterms:W3CDTF">2026-03-30T08:52:11Z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eyJoZGlkIjoiOTZmZmVhZGE5ZjRiMDJkNWI0MTIyMWU2ZjI3YTA2Y2IiLCJ1c2VySWQiOiI0MjM1NzMyNDgifQ==</vt:lpwstr>
  </property>
  <property fmtid="{D5CDD505-2E9C-101B-9397-08002B2CF9AE}" pid="4" name="ICV">
    <vt:lpwstr>963971AD573C43A4B9EA1ED4B134C12E_12</vt:lpwstr>
  </property>
</Properties>
</file>