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76461">
      <w:pPr>
        <w:widowControl w:val="0"/>
        <w:snapToGrid w:val="0"/>
        <w:spacing w:line="360" w:lineRule="auto"/>
        <w:jc w:val="center"/>
        <w:textAlignment w:val="auto"/>
        <w:outlineLvl w:val="0"/>
        <w:rPr>
          <w:rFonts w:hint="eastAsia"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rPr>
        <w:t>民政工作融媒体发布服务</w:t>
      </w:r>
      <w:r>
        <w:rPr>
          <w:rFonts w:hint="eastAsia" w:cs="Times New Roman"/>
          <w:b/>
          <w:sz w:val="28"/>
          <w:szCs w:val="28"/>
          <w:lang w:eastAsia="zh-CN"/>
        </w:rPr>
        <w:t>（</w:t>
      </w:r>
      <w:r>
        <w:rPr>
          <w:rFonts w:hint="eastAsia" w:cs="Times New Roman"/>
          <w:b/>
          <w:sz w:val="28"/>
          <w:szCs w:val="28"/>
          <w:lang w:val="en-US" w:eastAsia="zh-CN"/>
        </w:rPr>
        <w:t>第1~4包</w:t>
      </w:r>
      <w:r>
        <w:rPr>
          <w:rFonts w:hint="eastAsia" w:cs="Times New Roman"/>
          <w:b/>
          <w:sz w:val="28"/>
          <w:szCs w:val="28"/>
          <w:lang w:eastAsia="zh-CN"/>
        </w:rPr>
        <w:t>）</w:t>
      </w:r>
      <w:r>
        <w:rPr>
          <w:rFonts w:hint="eastAsia" w:cs="Times New Roman"/>
          <w:b/>
          <w:sz w:val="28"/>
          <w:szCs w:val="28"/>
          <w:lang w:val="en-US" w:eastAsia="zh-CN"/>
        </w:rPr>
        <w:t>招标公告</w:t>
      </w:r>
    </w:p>
    <w:p w14:paraId="4283F804">
      <w:pPr>
        <w:widowControl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0" w:name="_Toc35393790"/>
      <w:bookmarkStart w:id="1" w:name="_Toc28359002"/>
      <w:bookmarkStart w:id="2" w:name="_Toc28359079"/>
      <w:bookmarkStart w:id="3" w:name="_Toc35393621"/>
      <w:bookmarkStart w:id="4" w:name="_Hlk24379207"/>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4AB47E7C">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w:t>
      </w:r>
      <w:r>
        <w:rPr>
          <w:rFonts w:hint="eastAsia" w:cs="Times New Roman"/>
          <w:sz w:val="24"/>
          <w:szCs w:val="24"/>
          <w:lang w:val="en-US" w:eastAsia="zh-CN"/>
        </w:rPr>
        <w:t>6</w:t>
      </w:r>
      <w:r>
        <w:rPr>
          <w:rFonts w:hint="default" w:ascii="Times New Roman" w:hAnsi="Times New Roman" w:eastAsia="宋体" w:cs="Times New Roman"/>
          <w:sz w:val="24"/>
          <w:szCs w:val="24"/>
        </w:rPr>
        <w:t>-</w:t>
      </w:r>
      <w:r>
        <w:rPr>
          <w:rFonts w:hint="eastAsia" w:cs="Times New Roman"/>
          <w:sz w:val="24"/>
          <w:szCs w:val="24"/>
          <w:lang w:val="en-US" w:eastAsia="zh-CN"/>
        </w:rPr>
        <w:t>037</w:t>
      </w:r>
    </w:p>
    <w:p w14:paraId="25DD6704">
      <w:pPr>
        <w:widowControl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2.项目名称：</w:t>
      </w:r>
      <w:r>
        <w:rPr>
          <w:rFonts w:hint="eastAsia" w:ascii="Times New Roman" w:hAnsi="Times New Roman" w:eastAsia="宋体" w:cs="Times New Roman"/>
          <w:sz w:val="24"/>
          <w:szCs w:val="24"/>
          <w:lang w:eastAsia="zh-CN"/>
        </w:rPr>
        <w:t>民政工作融媒体发布服务</w:t>
      </w:r>
    </w:p>
    <w:bookmarkEnd w:id="4"/>
    <w:p w14:paraId="54855115">
      <w:pPr>
        <w:widowControl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3.项目预算金额：507.95万元、项目最高限价（如有）：</w:t>
      </w:r>
      <w:r>
        <w:rPr>
          <w:rFonts w:hint="eastAsia"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万元</w:t>
      </w:r>
    </w:p>
    <w:p w14:paraId="15F08417">
      <w:pPr>
        <w:widowControl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4.采购需求：</w:t>
      </w:r>
    </w:p>
    <w:tbl>
      <w:tblPr>
        <w:tblStyle w:val="4"/>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937"/>
        <w:gridCol w:w="1212"/>
        <w:gridCol w:w="759"/>
        <w:gridCol w:w="5239"/>
      </w:tblGrid>
      <w:tr w14:paraId="3744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392DEC71">
            <w:pPr>
              <w:jc w:val="center"/>
              <w:rPr>
                <w:bCs/>
                <w:szCs w:val="21"/>
                <w:highlight w:val="none"/>
              </w:rPr>
            </w:pPr>
            <w:r>
              <w:rPr>
                <w:bCs/>
                <w:szCs w:val="21"/>
                <w:highlight w:val="none"/>
              </w:rPr>
              <w:t>包号</w:t>
            </w:r>
          </w:p>
        </w:tc>
        <w:tc>
          <w:tcPr>
            <w:tcW w:w="1937" w:type="dxa"/>
            <w:noWrap w:val="0"/>
            <w:vAlign w:val="center"/>
          </w:tcPr>
          <w:p w14:paraId="6DC4277B">
            <w:pPr>
              <w:jc w:val="center"/>
              <w:rPr>
                <w:bCs/>
                <w:szCs w:val="21"/>
                <w:highlight w:val="none"/>
              </w:rPr>
            </w:pPr>
            <w:r>
              <w:rPr>
                <w:bCs/>
                <w:szCs w:val="21"/>
                <w:highlight w:val="none"/>
              </w:rPr>
              <w:t>标的名称</w:t>
            </w:r>
          </w:p>
        </w:tc>
        <w:tc>
          <w:tcPr>
            <w:tcW w:w="1212" w:type="dxa"/>
            <w:noWrap w:val="0"/>
            <w:vAlign w:val="center"/>
          </w:tcPr>
          <w:p w14:paraId="4F18CEF1">
            <w:pPr>
              <w:jc w:val="center"/>
              <w:rPr>
                <w:bCs/>
                <w:szCs w:val="21"/>
                <w:highlight w:val="none"/>
              </w:rPr>
            </w:pPr>
            <w:r>
              <w:rPr>
                <w:bCs/>
                <w:szCs w:val="21"/>
                <w:highlight w:val="none"/>
              </w:rPr>
              <w:t>采购包</w:t>
            </w:r>
          </w:p>
          <w:p w14:paraId="01FAEFC5">
            <w:pPr>
              <w:jc w:val="center"/>
              <w:rPr>
                <w:bCs/>
                <w:szCs w:val="21"/>
                <w:highlight w:val="none"/>
              </w:rPr>
            </w:pPr>
            <w:r>
              <w:rPr>
                <w:bCs/>
                <w:szCs w:val="21"/>
                <w:highlight w:val="none"/>
              </w:rPr>
              <w:t>预算金额</w:t>
            </w:r>
          </w:p>
          <w:p w14:paraId="2FF220ED">
            <w:pPr>
              <w:jc w:val="center"/>
              <w:rPr>
                <w:bCs/>
                <w:szCs w:val="21"/>
                <w:highlight w:val="none"/>
              </w:rPr>
            </w:pPr>
            <w:r>
              <w:rPr>
                <w:bCs/>
                <w:szCs w:val="21"/>
                <w:highlight w:val="none"/>
              </w:rPr>
              <w:t>（万元）</w:t>
            </w:r>
          </w:p>
        </w:tc>
        <w:tc>
          <w:tcPr>
            <w:tcW w:w="759" w:type="dxa"/>
            <w:noWrap w:val="0"/>
            <w:vAlign w:val="center"/>
          </w:tcPr>
          <w:p w14:paraId="29356F3F">
            <w:pPr>
              <w:jc w:val="center"/>
              <w:rPr>
                <w:bCs/>
                <w:szCs w:val="21"/>
                <w:highlight w:val="none"/>
              </w:rPr>
            </w:pPr>
            <w:r>
              <w:rPr>
                <w:bCs/>
                <w:szCs w:val="21"/>
                <w:highlight w:val="none"/>
              </w:rPr>
              <w:t>数量</w:t>
            </w:r>
          </w:p>
        </w:tc>
        <w:tc>
          <w:tcPr>
            <w:tcW w:w="5239" w:type="dxa"/>
            <w:noWrap w:val="0"/>
            <w:vAlign w:val="center"/>
          </w:tcPr>
          <w:p w14:paraId="5D2F1227">
            <w:pPr>
              <w:jc w:val="center"/>
              <w:rPr>
                <w:szCs w:val="21"/>
                <w:highlight w:val="none"/>
              </w:rPr>
            </w:pPr>
            <w:r>
              <w:rPr>
                <w:szCs w:val="21"/>
                <w:highlight w:val="none"/>
              </w:rPr>
              <w:t>简要技术需求或服务要求</w:t>
            </w:r>
          </w:p>
        </w:tc>
      </w:tr>
      <w:tr w14:paraId="1B2F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166E2681">
            <w:pPr>
              <w:jc w:val="center"/>
              <w:rPr>
                <w:bCs/>
                <w:szCs w:val="21"/>
                <w:highlight w:val="none"/>
              </w:rPr>
            </w:pPr>
            <w:r>
              <w:rPr>
                <w:bCs/>
                <w:szCs w:val="21"/>
                <w:highlight w:val="none"/>
              </w:rPr>
              <w:t>01</w:t>
            </w:r>
          </w:p>
        </w:tc>
        <w:tc>
          <w:tcPr>
            <w:tcW w:w="1937" w:type="dxa"/>
            <w:noWrap w:val="0"/>
            <w:vAlign w:val="center"/>
          </w:tcPr>
          <w:p w14:paraId="4757E1D4">
            <w:pPr>
              <w:jc w:val="center"/>
              <w:rPr>
                <w:bCs/>
                <w:szCs w:val="21"/>
                <w:highlight w:val="none"/>
              </w:rPr>
            </w:pPr>
            <w:r>
              <w:rPr>
                <w:rFonts w:hint="default"/>
                <w:bCs/>
                <w:szCs w:val="21"/>
                <w:highlight w:val="none"/>
              </w:rPr>
              <w:t>新闻视频制作服务</w:t>
            </w:r>
          </w:p>
        </w:tc>
        <w:tc>
          <w:tcPr>
            <w:tcW w:w="1212" w:type="dxa"/>
            <w:noWrap w:val="0"/>
            <w:vAlign w:val="center"/>
          </w:tcPr>
          <w:p w14:paraId="682C876A">
            <w:pPr>
              <w:jc w:val="center"/>
              <w:rPr>
                <w:rFonts w:hint="default" w:eastAsia="宋体"/>
                <w:bCs/>
                <w:szCs w:val="21"/>
                <w:highlight w:val="none"/>
                <w:lang w:val="en-US" w:eastAsia="zh-CN"/>
              </w:rPr>
            </w:pPr>
            <w:r>
              <w:rPr>
                <w:rFonts w:hint="eastAsia"/>
                <w:bCs/>
                <w:szCs w:val="21"/>
                <w:highlight w:val="none"/>
                <w:lang w:val="en-US" w:eastAsia="zh-CN"/>
              </w:rPr>
              <w:t>105.6</w:t>
            </w:r>
          </w:p>
        </w:tc>
        <w:tc>
          <w:tcPr>
            <w:tcW w:w="759" w:type="dxa"/>
            <w:noWrap w:val="0"/>
            <w:vAlign w:val="center"/>
          </w:tcPr>
          <w:p w14:paraId="54236ADF">
            <w:pPr>
              <w:jc w:val="center"/>
              <w:rPr>
                <w:bCs/>
                <w:szCs w:val="21"/>
                <w:highlight w:val="none"/>
              </w:rPr>
            </w:pPr>
            <w:r>
              <w:rPr>
                <w:rFonts w:hint="eastAsia"/>
                <w:bCs/>
                <w:color w:val="auto"/>
                <w:szCs w:val="21"/>
                <w:highlight w:val="none"/>
              </w:rPr>
              <w:t>1项</w:t>
            </w:r>
          </w:p>
        </w:tc>
        <w:tc>
          <w:tcPr>
            <w:tcW w:w="5239" w:type="dxa"/>
            <w:noWrap w:val="0"/>
            <w:vAlign w:val="center"/>
          </w:tcPr>
          <w:p w14:paraId="73822D6C">
            <w:pPr>
              <w:jc w:val="center"/>
              <w:rPr>
                <w:kern w:val="0"/>
                <w:szCs w:val="21"/>
                <w:highlight w:val="none"/>
              </w:rPr>
            </w:pPr>
            <w:r>
              <w:rPr>
                <w:rFonts w:hint="default"/>
                <w:kern w:val="0"/>
                <w:szCs w:val="21"/>
                <w:highlight w:val="none"/>
              </w:rPr>
              <w:t>宣传北京民政各项政策、各项工作的进程、成果、先进事迹的表彰等，促进民政民生政策落地。扩大民生政策社会知晓度，促进惠民政策深入人心。</w:t>
            </w:r>
          </w:p>
        </w:tc>
      </w:tr>
      <w:tr w14:paraId="5981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1EF2C043">
            <w:pPr>
              <w:jc w:val="center"/>
              <w:rPr>
                <w:bCs/>
                <w:szCs w:val="21"/>
                <w:highlight w:val="none"/>
              </w:rPr>
            </w:pPr>
            <w:r>
              <w:rPr>
                <w:bCs/>
                <w:szCs w:val="21"/>
                <w:highlight w:val="none"/>
              </w:rPr>
              <w:t>02</w:t>
            </w:r>
          </w:p>
        </w:tc>
        <w:tc>
          <w:tcPr>
            <w:tcW w:w="1937" w:type="dxa"/>
            <w:noWrap w:val="0"/>
            <w:vAlign w:val="center"/>
          </w:tcPr>
          <w:p w14:paraId="5D4CC93C">
            <w:pPr>
              <w:jc w:val="center"/>
              <w:rPr>
                <w:bCs/>
                <w:szCs w:val="21"/>
                <w:highlight w:val="none"/>
              </w:rPr>
            </w:pPr>
            <w:r>
              <w:rPr>
                <w:rFonts w:hint="default"/>
                <w:bCs/>
                <w:szCs w:val="21"/>
                <w:highlight w:val="none"/>
              </w:rPr>
              <w:t>新媒体运营服务</w:t>
            </w:r>
          </w:p>
        </w:tc>
        <w:tc>
          <w:tcPr>
            <w:tcW w:w="1212" w:type="dxa"/>
            <w:noWrap w:val="0"/>
            <w:vAlign w:val="center"/>
          </w:tcPr>
          <w:p w14:paraId="2E8DA5B5">
            <w:pPr>
              <w:jc w:val="center"/>
              <w:rPr>
                <w:bCs/>
                <w:szCs w:val="21"/>
                <w:highlight w:val="none"/>
              </w:rPr>
            </w:pPr>
            <w:r>
              <w:rPr>
                <w:rFonts w:hint="default" w:ascii="Times New Roman" w:hAnsi="Times New Roman" w:eastAsia="宋体" w:cs="Times New Roman"/>
                <w:sz w:val="21"/>
                <w:szCs w:val="21"/>
                <w:highlight w:val="none"/>
                <w:lang w:val="en-US" w:eastAsia="zh-CN"/>
              </w:rPr>
              <w:t>97.6</w:t>
            </w:r>
          </w:p>
        </w:tc>
        <w:tc>
          <w:tcPr>
            <w:tcW w:w="759" w:type="dxa"/>
            <w:noWrap w:val="0"/>
            <w:vAlign w:val="center"/>
          </w:tcPr>
          <w:p w14:paraId="1D52C4A2">
            <w:pPr>
              <w:jc w:val="center"/>
              <w:rPr>
                <w:bCs/>
                <w:szCs w:val="21"/>
                <w:highlight w:val="none"/>
              </w:rPr>
            </w:pPr>
            <w:r>
              <w:rPr>
                <w:rFonts w:hint="eastAsia"/>
                <w:bCs/>
                <w:color w:val="auto"/>
                <w:szCs w:val="21"/>
                <w:highlight w:val="none"/>
              </w:rPr>
              <w:t>1项</w:t>
            </w:r>
          </w:p>
        </w:tc>
        <w:tc>
          <w:tcPr>
            <w:tcW w:w="5239" w:type="dxa"/>
            <w:noWrap w:val="0"/>
            <w:vAlign w:val="center"/>
          </w:tcPr>
          <w:p w14:paraId="0EC5380A">
            <w:pPr>
              <w:jc w:val="center"/>
              <w:rPr>
                <w:kern w:val="0"/>
                <w:szCs w:val="21"/>
                <w:highlight w:val="none"/>
              </w:rPr>
            </w:pPr>
            <w:r>
              <w:rPr>
                <w:rFonts w:hint="default" w:ascii="Times New Roman" w:hAnsi="Times New Roman" w:eastAsia="宋体" w:cs="Times New Roman"/>
                <w:color w:val="auto"/>
                <w:kern w:val="0"/>
                <w:sz w:val="21"/>
                <w:szCs w:val="21"/>
                <w:highlight w:val="none"/>
                <w:lang w:val="en-US" w:eastAsia="zh-CN"/>
              </w:rPr>
              <w:t>辅助采购人</w:t>
            </w:r>
            <w:r>
              <w:rPr>
                <w:rFonts w:hint="default" w:ascii="Times New Roman" w:hAnsi="Times New Roman" w:eastAsia="宋体" w:cs="Times New Roman"/>
                <w:color w:val="auto"/>
                <w:kern w:val="0"/>
                <w:sz w:val="21"/>
                <w:szCs w:val="21"/>
                <w:highlight w:val="none"/>
                <w:lang w:val="zh-TW" w:eastAsia="zh-CN"/>
              </w:rPr>
              <w:t>运行维护北京市民政局官方微信公众号“北京民政”，承接北京市民政局官方微博（北京民政）、今日头条号（北京民政）和北京号（北京民政）的信息发布辅助任务。同时提供新媒体产品，在“北京民政”微信公众号上宣传展示北京市民政局形象、工作进展、服务事项等。</w:t>
            </w:r>
          </w:p>
        </w:tc>
      </w:tr>
      <w:tr w14:paraId="4DF5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1379CB59">
            <w:pPr>
              <w:jc w:val="center"/>
              <w:rPr>
                <w:rFonts w:hint="default" w:eastAsia="宋体"/>
                <w:bCs/>
                <w:szCs w:val="21"/>
                <w:highlight w:val="none"/>
                <w:lang w:val="en-US" w:eastAsia="zh-CN"/>
              </w:rPr>
            </w:pPr>
            <w:r>
              <w:rPr>
                <w:rFonts w:hint="eastAsia"/>
                <w:bCs/>
                <w:szCs w:val="21"/>
                <w:highlight w:val="none"/>
                <w:lang w:val="en-US" w:eastAsia="zh-CN"/>
              </w:rPr>
              <w:t>03</w:t>
            </w:r>
          </w:p>
        </w:tc>
        <w:tc>
          <w:tcPr>
            <w:tcW w:w="1937" w:type="dxa"/>
            <w:noWrap w:val="0"/>
            <w:vAlign w:val="center"/>
          </w:tcPr>
          <w:p w14:paraId="1337B506">
            <w:pPr>
              <w:jc w:val="center"/>
              <w:rPr>
                <w:bCs/>
                <w:szCs w:val="21"/>
                <w:highlight w:val="none"/>
              </w:rPr>
            </w:pPr>
            <w:r>
              <w:rPr>
                <w:rFonts w:hint="default"/>
                <w:bCs/>
                <w:szCs w:val="21"/>
                <w:highlight w:val="none"/>
              </w:rPr>
              <w:t>新闻媒体宣传服务</w:t>
            </w:r>
          </w:p>
        </w:tc>
        <w:tc>
          <w:tcPr>
            <w:tcW w:w="1212" w:type="dxa"/>
            <w:noWrap w:val="0"/>
            <w:vAlign w:val="center"/>
          </w:tcPr>
          <w:p w14:paraId="0B16CD2E">
            <w:pPr>
              <w:jc w:val="center"/>
              <w:rPr>
                <w:bCs/>
                <w:szCs w:val="21"/>
                <w:highlight w:val="none"/>
              </w:rPr>
            </w:pPr>
            <w:r>
              <w:rPr>
                <w:rFonts w:hint="eastAsia" w:ascii="Times New Roman" w:hAnsi="Times New Roman" w:eastAsia="宋体" w:cs="Times New Roman"/>
                <w:sz w:val="21"/>
                <w:szCs w:val="21"/>
                <w:highlight w:val="none"/>
                <w:lang w:val="en-US" w:eastAsia="zh-CN"/>
              </w:rPr>
              <w:t>265</w:t>
            </w:r>
          </w:p>
        </w:tc>
        <w:tc>
          <w:tcPr>
            <w:tcW w:w="759" w:type="dxa"/>
            <w:noWrap w:val="0"/>
            <w:vAlign w:val="center"/>
          </w:tcPr>
          <w:p w14:paraId="310E628B">
            <w:pPr>
              <w:jc w:val="center"/>
              <w:rPr>
                <w:bCs/>
                <w:szCs w:val="21"/>
                <w:highlight w:val="none"/>
              </w:rPr>
            </w:pPr>
            <w:r>
              <w:rPr>
                <w:rFonts w:hint="eastAsia"/>
                <w:bCs/>
                <w:color w:val="auto"/>
                <w:szCs w:val="21"/>
                <w:highlight w:val="none"/>
              </w:rPr>
              <w:t>1项</w:t>
            </w:r>
          </w:p>
        </w:tc>
        <w:tc>
          <w:tcPr>
            <w:tcW w:w="5239" w:type="dxa"/>
            <w:noWrap w:val="0"/>
            <w:vAlign w:val="center"/>
          </w:tcPr>
          <w:p w14:paraId="51C2C1BF">
            <w:pPr>
              <w:jc w:val="center"/>
              <w:rPr>
                <w:szCs w:val="21"/>
                <w:highlight w:val="none"/>
              </w:rPr>
            </w:pPr>
            <w:r>
              <w:rPr>
                <w:rFonts w:hint="eastAsia" w:ascii="Times New Roman" w:hAnsi="Times New Roman" w:eastAsia="宋体" w:cs="Times New Roman"/>
                <w:color w:val="auto"/>
                <w:kern w:val="0"/>
                <w:sz w:val="21"/>
                <w:szCs w:val="21"/>
                <w:highlight w:val="none"/>
                <w:lang w:val="en-US" w:eastAsia="zh-CN"/>
              </w:rPr>
              <w:t>通过报纸刊物专版的形式宣传报道北京民政系统重点工作、先进典型和特色活动</w:t>
            </w:r>
            <w:r>
              <w:rPr>
                <w:rFonts w:hint="eastAsia"/>
                <w:color w:val="auto"/>
                <w:kern w:val="0"/>
                <w:szCs w:val="21"/>
                <w:highlight w:val="none"/>
              </w:rPr>
              <w:t>。</w:t>
            </w:r>
          </w:p>
        </w:tc>
      </w:tr>
      <w:tr w14:paraId="7D4D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4D68DF9F">
            <w:pPr>
              <w:jc w:val="center"/>
              <w:rPr>
                <w:rFonts w:hint="default"/>
                <w:bCs/>
                <w:szCs w:val="21"/>
                <w:highlight w:val="none"/>
                <w:lang w:val="en-US" w:eastAsia="zh-CN"/>
              </w:rPr>
            </w:pPr>
            <w:r>
              <w:rPr>
                <w:rFonts w:hint="eastAsia"/>
                <w:bCs/>
                <w:szCs w:val="21"/>
                <w:highlight w:val="none"/>
                <w:lang w:val="en-US" w:eastAsia="zh-CN"/>
              </w:rPr>
              <w:t>04</w:t>
            </w:r>
          </w:p>
        </w:tc>
        <w:tc>
          <w:tcPr>
            <w:tcW w:w="1937" w:type="dxa"/>
            <w:noWrap w:val="0"/>
            <w:vAlign w:val="center"/>
          </w:tcPr>
          <w:p w14:paraId="77AC7255">
            <w:pPr>
              <w:jc w:val="center"/>
              <w:rPr>
                <w:bCs/>
                <w:szCs w:val="21"/>
                <w:highlight w:val="none"/>
              </w:rPr>
            </w:pPr>
            <w:r>
              <w:rPr>
                <w:rFonts w:hint="default"/>
                <w:bCs/>
                <w:szCs w:val="21"/>
                <w:highlight w:val="none"/>
                <w:lang w:val="en-US" w:eastAsia="zh-CN"/>
              </w:rPr>
              <w:t>社会面宣传</w:t>
            </w:r>
            <w:r>
              <w:rPr>
                <w:rFonts w:hint="default"/>
                <w:bCs/>
                <w:szCs w:val="21"/>
                <w:highlight w:val="none"/>
              </w:rPr>
              <w:t>服务</w:t>
            </w:r>
          </w:p>
        </w:tc>
        <w:tc>
          <w:tcPr>
            <w:tcW w:w="1212" w:type="dxa"/>
            <w:noWrap w:val="0"/>
            <w:vAlign w:val="center"/>
          </w:tcPr>
          <w:p w14:paraId="655F1717">
            <w:pPr>
              <w:jc w:val="center"/>
              <w:rPr>
                <w:bCs/>
                <w:szCs w:val="21"/>
                <w:highlight w:val="none"/>
              </w:rPr>
            </w:pPr>
            <w:r>
              <w:rPr>
                <w:rFonts w:hint="eastAsia" w:ascii="Times New Roman" w:hAnsi="Times New Roman" w:eastAsia="宋体" w:cs="Times New Roman"/>
                <w:sz w:val="21"/>
                <w:szCs w:val="21"/>
                <w:highlight w:val="none"/>
                <w:lang w:val="en-US" w:eastAsia="zh-CN"/>
              </w:rPr>
              <w:t>39.75</w:t>
            </w:r>
          </w:p>
        </w:tc>
        <w:tc>
          <w:tcPr>
            <w:tcW w:w="759" w:type="dxa"/>
            <w:noWrap w:val="0"/>
            <w:vAlign w:val="center"/>
          </w:tcPr>
          <w:p w14:paraId="69BC90B3">
            <w:pPr>
              <w:jc w:val="center"/>
              <w:rPr>
                <w:bCs/>
                <w:szCs w:val="21"/>
                <w:highlight w:val="none"/>
              </w:rPr>
            </w:pPr>
            <w:r>
              <w:rPr>
                <w:rFonts w:hint="eastAsia"/>
                <w:bCs/>
                <w:color w:val="auto"/>
                <w:szCs w:val="21"/>
                <w:highlight w:val="none"/>
              </w:rPr>
              <w:t>1项</w:t>
            </w:r>
          </w:p>
        </w:tc>
        <w:tc>
          <w:tcPr>
            <w:tcW w:w="5239" w:type="dxa"/>
            <w:noWrap w:val="0"/>
            <w:vAlign w:val="center"/>
          </w:tcPr>
          <w:p w14:paraId="41E82197">
            <w:pPr>
              <w:jc w:val="center"/>
              <w:rPr>
                <w:szCs w:val="21"/>
                <w:highlight w:val="none"/>
              </w:rPr>
            </w:pPr>
            <w:r>
              <w:rPr>
                <w:rFonts w:hint="eastAsia" w:ascii="Times New Roman" w:hAnsi="Times New Roman" w:eastAsia="宋体" w:cs="Times New Roman"/>
                <w:color w:val="auto"/>
                <w:kern w:val="0"/>
                <w:sz w:val="21"/>
                <w:szCs w:val="21"/>
                <w:highlight w:val="none"/>
                <w:lang w:val="en-US" w:eastAsia="zh-CN"/>
              </w:rPr>
              <w:t>围绕“养老行业相关活动”、“2026年重阳节和“敬老月””、“养老</w:t>
            </w:r>
            <w:r>
              <w:rPr>
                <w:rFonts w:hint="eastAsia" w:cs="Times New Roman"/>
                <w:color w:val="auto"/>
                <w:kern w:val="0"/>
                <w:sz w:val="21"/>
                <w:szCs w:val="21"/>
                <w:highlight w:val="none"/>
                <w:lang w:val="en-US" w:eastAsia="zh-CN"/>
              </w:rPr>
              <w:t>服务网</w:t>
            </w:r>
            <w:r>
              <w:rPr>
                <w:rFonts w:hint="eastAsia" w:ascii="Times New Roman" w:hAnsi="Times New Roman" w:eastAsia="宋体" w:cs="Times New Roman"/>
                <w:color w:val="auto"/>
                <w:kern w:val="0"/>
                <w:sz w:val="21"/>
                <w:szCs w:val="21"/>
                <w:highlight w:val="none"/>
                <w:lang w:val="en-US" w:eastAsia="zh-CN"/>
              </w:rPr>
              <w:t>”及“清明节”四个主题，设计制作相关主题海报，并进行宣传推广、投放</w:t>
            </w:r>
            <w:r>
              <w:rPr>
                <w:rFonts w:hint="eastAsia"/>
                <w:color w:val="auto"/>
                <w:szCs w:val="21"/>
                <w:highlight w:val="none"/>
                <w:lang w:eastAsia="zh-CN"/>
              </w:rPr>
              <w:t>。</w:t>
            </w:r>
          </w:p>
        </w:tc>
      </w:tr>
    </w:tbl>
    <w:p w14:paraId="322A48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5.合同履行期限：</w:t>
      </w:r>
    </w:p>
    <w:p w14:paraId="0FEF55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sz w:val="24"/>
          <w:szCs w:val="24"/>
          <w:highlight w:val="none"/>
          <w:lang w:eastAsia="zh-CN"/>
        </w:rPr>
      </w:pPr>
      <w:r>
        <w:rPr>
          <w:rFonts w:hint="eastAsia" w:cs="Times New Roman"/>
          <w:sz w:val="24"/>
          <w:szCs w:val="24"/>
          <w:highlight w:val="none"/>
          <w:lang w:val="en-US" w:eastAsia="zh-CN"/>
        </w:rPr>
        <w:t>5.1第1、3、4包合同履行期限：</w:t>
      </w:r>
      <w:r>
        <w:rPr>
          <w:rFonts w:hint="default" w:ascii="Times New Roman" w:hAnsi="Times New Roman" w:eastAsia="宋体" w:cs="Times New Roman"/>
          <w:sz w:val="24"/>
          <w:szCs w:val="24"/>
          <w:highlight w:val="none"/>
        </w:rPr>
        <w:t>自合同生效之日起至202</w:t>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年12月10日</w:t>
      </w:r>
      <w:r>
        <w:rPr>
          <w:rFonts w:hint="eastAsia" w:cs="Times New Roman"/>
          <w:sz w:val="24"/>
          <w:szCs w:val="24"/>
          <w:highlight w:val="none"/>
          <w:lang w:eastAsia="zh-CN"/>
        </w:rPr>
        <w:t>。</w:t>
      </w:r>
    </w:p>
    <w:p w14:paraId="1DCA33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u w:val="single"/>
          <w:lang w:eastAsia="zh-CN"/>
        </w:rPr>
      </w:pPr>
      <w:r>
        <w:rPr>
          <w:rFonts w:hint="eastAsia" w:cs="Times New Roman"/>
          <w:sz w:val="24"/>
          <w:szCs w:val="24"/>
          <w:highlight w:val="none"/>
          <w:lang w:val="en-US" w:eastAsia="zh-CN"/>
        </w:rPr>
        <w:t>5.2第2包合同履行期限：</w:t>
      </w:r>
      <w:r>
        <w:rPr>
          <w:rFonts w:hint="default" w:ascii="Times New Roman" w:hAnsi="Times New Roman" w:eastAsia="宋体" w:cs="Times New Roman"/>
          <w:color w:val="auto"/>
          <w:sz w:val="24"/>
          <w:szCs w:val="24"/>
          <w:highlight w:val="none"/>
        </w:rPr>
        <w:t>自合同生效之日起至202</w:t>
      </w:r>
      <w:r>
        <w:rPr>
          <w:rFonts w:hint="eastAsia" w:ascii="Times New Roman" w:hAnsi="Times New Roman"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年</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月</w:t>
      </w:r>
      <w:r>
        <w:rPr>
          <w:rFonts w:hint="eastAsia" w:ascii="Times New Roman" w:hAnsi="Times New Roman" w:cs="Times New Roman"/>
          <w:color w:val="auto"/>
          <w:sz w:val="24"/>
          <w:szCs w:val="24"/>
          <w:highlight w:val="none"/>
          <w:lang w:val="en-US" w:eastAsia="zh-CN"/>
        </w:rPr>
        <w:t>31</w:t>
      </w:r>
      <w:r>
        <w:rPr>
          <w:rFonts w:hint="default" w:ascii="Times New Roman" w:hAnsi="Times New Roman" w:eastAsia="宋体" w:cs="Times New Roman"/>
          <w:color w:val="auto"/>
          <w:sz w:val="24"/>
          <w:szCs w:val="24"/>
          <w:highlight w:val="none"/>
        </w:rPr>
        <w:t>日止</w:t>
      </w:r>
      <w:r>
        <w:rPr>
          <w:rFonts w:hint="eastAsia" w:ascii="Times New Roman" w:hAnsi="Times New Roman" w:cs="Times New Roman"/>
          <w:color w:val="auto"/>
          <w:sz w:val="24"/>
          <w:szCs w:val="24"/>
          <w:highlight w:val="none"/>
          <w:lang w:eastAsia="zh-CN"/>
        </w:rPr>
        <w:t>。</w:t>
      </w:r>
    </w:p>
    <w:p w14:paraId="6897D5B2">
      <w:pPr>
        <w:widowControl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6.本项目是否接受联合体投标：</w:t>
      </w:r>
    </w:p>
    <w:p w14:paraId="67937991">
      <w:pPr>
        <w:spacing w:line="360" w:lineRule="auto"/>
        <w:ind w:firstLine="480" w:firstLineChars="200"/>
        <w:rPr>
          <w:color w:val="auto"/>
          <w:sz w:val="24"/>
          <w:highlight w:val="none"/>
        </w:rPr>
      </w:pPr>
      <w:r>
        <w:rPr>
          <w:rFonts w:hint="eastAsia"/>
          <w:color w:val="auto"/>
          <w:sz w:val="24"/>
          <w:highlight w:val="none"/>
          <w:lang w:val="en-US" w:eastAsia="zh-CN"/>
        </w:rPr>
        <w:t>6.1</w:t>
      </w:r>
      <w:r>
        <w:rPr>
          <w:rFonts w:hint="eastAsia"/>
          <w:color w:val="auto"/>
          <w:sz w:val="24"/>
          <w:highlight w:val="none"/>
        </w:rPr>
        <w:t>第1、</w:t>
      </w:r>
      <w:r>
        <w:rPr>
          <w:rFonts w:hint="eastAsia"/>
          <w:color w:val="auto"/>
          <w:sz w:val="24"/>
          <w:highlight w:val="none"/>
          <w:lang w:val="en-US" w:eastAsia="zh-CN"/>
        </w:rPr>
        <w:t>2</w:t>
      </w:r>
      <w:r>
        <w:rPr>
          <w:rFonts w:hint="eastAsia"/>
          <w:color w:val="auto"/>
          <w:sz w:val="24"/>
          <w:highlight w:val="none"/>
        </w:rPr>
        <w:t>、4包</w:t>
      </w:r>
      <w:r>
        <w:rPr>
          <w:color w:val="auto"/>
          <w:sz w:val="24"/>
          <w:highlight w:val="none"/>
        </w:rPr>
        <w:t>是否接受联合体</w:t>
      </w:r>
      <w:r>
        <w:rPr>
          <w:rFonts w:hint="eastAsia"/>
          <w:color w:val="auto"/>
          <w:sz w:val="24"/>
          <w:highlight w:val="none"/>
        </w:rPr>
        <w:t>：</w:t>
      </w:r>
      <w:r>
        <w:rPr>
          <w:color w:val="auto"/>
          <w:highlight w:val="none"/>
        </w:rPr>
        <w:t>□</w:t>
      </w:r>
      <w:r>
        <w:rPr>
          <w:color w:val="auto"/>
          <w:sz w:val="24"/>
          <w:highlight w:val="none"/>
        </w:rPr>
        <w:t xml:space="preserve">是  </w:t>
      </w:r>
      <w:r>
        <w:rPr>
          <w:b/>
          <w:color w:val="auto"/>
          <w:sz w:val="24"/>
          <w:highlight w:val="none"/>
        </w:rPr>
        <w:t>■</w:t>
      </w:r>
      <w:r>
        <w:rPr>
          <w:color w:val="auto"/>
          <w:sz w:val="24"/>
          <w:highlight w:val="none"/>
        </w:rPr>
        <w:t>否。</w:t>
      </w:r>
    </w:p>
    <w:p w14:paraId="3947B941">
      <w:pPr>
        <w:spacing w:line="360" w:lineRule="auto"/>
        <w:ind w:firstLine="480" w:firstLineChars="200"/>
        <w:rPr>
          <w:color w:val="auto"/>
          <w:sz w:val="24"/>
          <w:highlight w:val="none"/>
        </w:rPr>
      </w:pPr>
      <w:r>
        <w:rPr>
          <w:rFonts w:hint="eastAsia"/>
          <w:color w:val="auto"/>
          <w:sz w:val="24"/>
          <w:highlight w:val="none"/>
          <w:lang w:val="en-US" w:eastAsia="zh-CN"/>
        </w:rPr>
        <w:t>6.2</w:t>
      </w:r>
      <w:r>
        <w:rPr>
          <w:rFonts w:hint="eastAsia"/>
          <w:color w:val="auto"/>
          <w:sz w:val="24"/>
          <w:highlight w:val="none"/>
        </w:rPr>
        <w:t>第</w:t>
      </w:r>
      <w:r>
        <w:rPr>
          <w:rFonts w:hint="eastAsia"/>
          <w:color w:val="auto"/>
          <w:sz w:val="24"/>
          <w:highlight w:val="none"/>
          <w:lang w:val="en-US" w:eastAsia="zh-CN"/>
        </w:rPr>
        <w:t>3</w:t>
      </w:r>
      <w:r>
        <w:rPr>
          <w:rFonts w:hint="eastAsia"/>
          <w:color w:val="auto"/>
          <w:sz w:val="24"/>
          <w:highlight w:val="none"/>
        </w:rPr>
        <w:t>包</w:t>
      </w:r>
      <w:r>
        <w:rPr>
          <w:color w:val="auto"/>
          <w:sz w:val="24"/>
          <w:highlight w:val="none"/>
        </w:rPr>
        <w:t>是否接受联合体：</w:t>
      </w:r>
      <w:r>
        <w:rPr>
          <w:b/>
          <w:color w:val="auto"/>
          <w:sz w:val="24"/>
          <w:highlight w:val="none"/>
        </w:rPr>
        <w:t>■</w:t>
      </w:r>
      <w:r>
        <w:rPr>
          <w:color w:val="auto"/>
          <w:sz w:val="24"/>
          <w:highlight w:val="none"/>
        </w:rPr>
        <w:t xml:space="preserve">是  </w:t>
      </w:r>
      <w:r>
        <w:rPr>
          <w:color w:val="auto"/>
          <w:highlight w:val="none"/>
        </w:rPr>
        <w:t>□</w:t>
      </w:r>
      <w:r>
        <w:rPr>
          <w:color w:val="auto"/>
          <w:sz w:val="24"/>
          <w:highlight w:val="none"/>
        </w:rPr>
        <w:t>否。</w:t>
      </w:r>
    </w:p>
    <w:p w14:paraId="04B50BA4">
      <w:pPr>
        <w:widowControl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65A00FFF">
      <w:pPr>
        <w:widowControl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1785C849">
      <w:pPr>
        <w:widowControl w:val="0"/>
        <w:snapToGrid w:val="0"/>
        <w:spacing w:line="360" w:lineRule="auto"/>
        <w:ind w:firstLine="480" w:firstLineChars="200"/>
        <w:textAlignment w:val="auto"/>
        <w:rPr>
          <w:rFonts w:hint="default" w:ascii="Times New Roman" w:hAnsi="Times New Roman" w:eastAsia="宋体" w:cs="Times New Roman"/>
          <w:sz w:val="24"/>
          <w:szCs w:val="24"/>
          <w:highlight w:val="none"/>
        </w:rPr>
      </w:pPr>
      <w:bookmarkStart w:id="5" w:name="_Toc28359081"/>
      <w:bookmarkStart w:id="6" w:name="_Toc28359004"/>
      <w:r>
        <w:rPr>
          <w:rFonts w:hint="default" w:ascii="Times New Roman" w:hAnsi="Times New Roman" w:eastAsia="宋体" w:cs="Times New Roman"/>
          <w:sz w:val="24"/>
          <w:szCs w:val="24"/>
          <w:highlight w:val="none"/>
        </w:rPr>
        <w:t>2.落实政府采购政策需满足的资格要求：</w:t>
      </w:r>
    </w:p>
    <w:p w14:paraId="6ED5FB0A">
      <w:pPr>
        <w:widowControl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2.1中小企业政策</w:t>
      </w:r>
    </w:p>
    <w:p w14:paraId="774B8603">
      <w:pPr>
        <w:widowControl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7C7B558E">
      <w:pPr>
        <w:widowControl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□本项目专门面向  □中小 □小微企业  采购。即：提供的货物全部由符合政策要求的中小/小微企业制造、服务全部由符合政策要求的中小/小微企业承接。</w:t>
      </w:r>
    </w:p>
    <w:p w14:paraId="6F758527">
      <w:pPr>
        <w:widowControl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rPr>
        <w:t>本项目预留部分采购项目预算专门面向</w:t>
      </w:r>
      <w:r>
        <w:rPr>
          <w:rFonts w:hint="eastAsia" w:cs="Times New Roman"/>
          <w:sz w:val="24"/>
          <w:szCs w:val="24"/>
          <w:highlight w:val="none"/>
          <w:lang w:val="en-US" w:eastAsia="zh-CN"/>
        </w:rPr>
        <w:t>小微</w:t>
      </w:r>
      <w:r>
        <w:rPr>
          <w:rFonts w:hint="default" w:ascii="Times New Roman" w:hAnsi="Times New Roman" w:eastAsia="宋体" w:cs="Times New Roman"/>
          <w:sz w:val="24"/>
          <w:szCs w:val="24"/>
          <w:highlight w:val="none"/>
        </w:rPr>
        <w:t>企业采购。对于预留份额，提供的货物由符合政策要求的小微企业制造、服务由符合政策要求的小微企业承接。预留份额通过以下措施进行：</w:t>
      </w:r>
      <w:r>
        <w:rPr>
          <w:rFonts w:hint="default" w:ascii="Times New Roman" w:hAnsi="Times New Roman" w:eastAsia="宋体" w:cs="Times New Roman"/>
          <w:b/>
          <w:bCs/>
          <w:sz w:val="24"/>
          <w:szCs w:val="24"/>
          <w:highlight w:val="none"/>
          <w:u w:val="single"/>
        </w:rPr>
        <w:t>本项目第</w:t>
      </w:r>
      <w:r>
        <w:rPr>
          <w:rFonts w:hint="eastAsia" w:cs="Times New Roman"/>
          <w:b/>
          <w:bCs/>
          <w:sz w:val="24"/>
          <w:szCs w:val="24"/>
          <w:highlight w:val="none"/>
          <w:u w:val="single"/>
          <w:lang w:val="en-US" w:eastAsia="zh-CN"/>
        </w:rPr>
        <w:t>4</w:t>
      </w:r>
      <w:r>
        <w:rPr>
          <w:rFonts w:hint="default" w:ascii="Times New Roman" w:hAnsi="Times New Roman" w:eastAsia="宋体" w:cs="Times New Roman"/>
          <w:b/>
          <w:bCs/>
          <w:sz w:val="24"/>
          <w:szCs w:val="24"/>
          <w:highlight w:val="none"/>
          <w:u w:val="single"/>
        </w:rPr>
        <w:t>包专门面向</w:t>
      </w:r>
      <w:r>
        <w:rPr>
          <w:rFonts w:hint="eastAsia" w:cs="Times New Roman"/>
          <w:b/>
          <w:bCs/>
          <w:sz w:val="24"/>
          <w:szCs w:val="24"/>
          <w:highlight w:val="none"/>
          <w:u w:val="single"/>
          <w:lang w:val="en-US" w:eastAsia="zh-CN"/>
        </w:rPr>
        <w:t>小微</w:t>
      </w:r>
      <w:r>
        <w:rPr>
          <w:rFonts w:hint="default" w:ascii="Times New Roman" w:hAnsi="Times New Roman" w:eastAsia="宋体" w:cs="Times New Roman"/>
          <w:b/>
          <w:bCs/>
          <w:sz w:val="24"/>
          <w:szCs w:val="24"/>
          <w:highlight w:val="none"/>
          <w:u w:val="single"/>
        </w:rPr>
        <w:t>企业采购</w:t>
      </w:r>
      <w:r>
        <w:rPr>
          <w:rFonts w:hint="eastAsia" w:cs="Times New Roman"/>
          <w:b w:val="0"/>
          <w:bCs w:val="0"/>
          <w:sz w:val="24"/>
          <w:szCs w:val="24"/>
          <w:highlight w:val="none"/>
          <w:u w:val="single"/>
          <w:lang w:eastAsia="zh-CN"/>
        </w:rPr>
        <w:t>；</w:t>
      </w:r>
      <w:r>
        <w:rPr>
          <w:rFonts w:hint="eastAsia" w:cs="Times New Roman"/>
          <w:b w:val="0"/>
          <w:bCs w:val="0"/>
          <w:sz w:val="24"/>
          <w:szCs w:val="24"/>
          <w:highlight w:val="none"/>
          <w:u w:val="single"/>
          <w:lang w:val="en-US" w:eastAsia="zh-CN"/>
        </w:rPr>
        <w:t>第1、2、3包</w:t>
      </w:r>
      <w:r>
        <w:rPr>
          <w:rFonts w:hint="eastAsia" w:cs="Times New Roman"/>
          <w:b w:val="0"/>
          <w:bCs w:val="0"/>
          <w:sz w:val="24"/>
          <w:szCs w:val="24"/>
          <w:highlight w:val="none"/>
          <w:u w:val="single"/>
          <w:lang w:eastAsia="zh-CN"/>
        </w:rPr>
        <w:t>不专门面向中小企业预留采购份额</w:t>
      </w:r>
      <w:r>
        <w:rPr>
          <w:rFonts w:hint="default" w:ascii="Times New Roman" w:hAnsi="Times New Roman" w:eastAsia="宋体" w:cs="Times New Roman"/>
          <w:sz w:val="24"/>
          <w:szCs w:val="24"/>
          <w:highlight w:val="none"/>
        </w:rPr>
        <w:t>。</w:t>
      </w:r>
    </w:p>
    <w:p w14:paraId="5C042CE2">
      <w:pPr>
        <w:widowControl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2.2其它落实政府采购政策的资格要求（如有）：</w:t>
      </w:r>
      <w:r>
        <w:rPr>
          <w:rFonts w:hint="eastAsia"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0A1F40C5">
      <w:pPr>
        <w:widowControl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lang w:val="en-US" w:eastAsia="zh-CN"/>
        </w:rPr>
      </w:pPr>
      <w:r>
        <w:rPr>
          <w:rFonts w:hint="default" w:ascii="Times New Roman" w:hAnsi="Times New Roman" w:eastAsia="宋体" w:cs="Times New Roman"/>
          <w:sz w:val="24"/>
          <w:szCs w:val="24"/>
          <w:highlight w:val="none"/>
        </w:rPr>
        <w:t>3.本项目的特定资格要求：</w:t>
      </w:r>
      <w:r>
        <w:rPr>
          <w:rFonts w:hint="eastAsia" w:cs="Times New Roman"/>
          <w:sz w:val="24"/>
          <w:szCs w:val="24"/>
          <w:highlight w:val="none"/>
          <w:lang w:val="en-US" w:eastAsia="zh-CN"/>
        </w:rPr>
        <w:t xml:space="preserve">  </w:t>
      </w:r>
    </w:p>
    <w:p w14:paraId="5AC4EA39">
      <w:pPr>
        <w:widowControl w:val="0"/>
        <w:tabs>
          <w:tab w:val="left" w:pos="900"/>
          <w:tab w:val="left" w:pos="1134"/>
          <w:tab w:val="left" w:pos="1589"/>
          <w:tab w:val="left" w:pos="5521"/>
        </w:tabs>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3.1本项目是否属于政府购买服务：</w:t>
      </w:r>
    </w:p>
    <w:p w14:paraId="295E9BED">
      <w:pPr>
        <w:widowControl w:val="0"/>
        <w:tabs>
          <w:tab w:val="left" w:pos="900"/>
          <w:tab w:val="left" w:pos="1134"/>
          <w:tab w:val="left" w:pos="1589"/>
          <w:tab w:val="left" w:pos="5521"/>
        </w:tabs>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1D297059">
      <w:pPr>
        <w:widowControl w:val="0"/>
        <w:tabs>
          <w:tab w:val="left" w:pos="900"/>
          <w:tab w:val="left" w:pos="1134"/>
          <w:tab w:val="left" w:pos="1589"/>
          <w:tab w:val="left" w:pos="5521"/>
        </w:tabs>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3C89D138">
      <w:pPr>
        <w:widowControl w:val="0"/>
        <w:tabs>
          <w:tab w:val="left" w:pos="900"/>
          <w:tab w:val="left" w:pos="1134"/>
          <w:tab w:val="left" w:pos="1589"/>
          <w:tab w:val="left" w:pos="5521"/>
        </w:tabs>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default" w:ascii="Times New Roman" w:hAnsi="Times New Roman" w:eastAsia="宋体" w:cs="Times New Roman"/>
          <w:color w:val="auto"/>
          <w:sz w:val="24"/>
          <w:szCs w:val="24"/>
          <w:highlight w:val="none"/>
          <w:u w:val="single"/>
        </w:rPr>
        <w:t xml:space="preserve"> / </w:t>
      </w:r>
      <w:r>
        <w:rPr>
          <w:rFonts w:hint="default" w:ascii="Times New Roman" w:hAnsi="Times New Roman" w:eastAsia="宋体" w:cs="Times New Roman"/>
          <w:sz w:val="24"/>
          <w:szCs w:val="24"/>
          <w:highlight w:val="none"/>
        </w:rPr>
        <w:t>。</w:t>
      </w:r>
    </w:p>
    <w:bookmarkEnd w:id="5"/>
    <w:bookmarkEnd w:id="6"/>
    <w:p w14:paraId="3DDE7F5A">
      <w:pPr>
        <w:widowControl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7" w:name="_Toc35393623"/>
      <w:bookmarkStart w:id="8" w:name="_Toc35393792"/>
      <w:r>
        <w:rPr>
          <w:rFonts w:hint="default" w:ascii="Times New Roman" w:hAnsi="Times New Roman" w:eastAsia="宋体" w:cs="Times New Roman"/>
          <w:b/>
          <w:bCs/>
          <w:sz w:val="24"/>
          <w:szCs w:val="24"/>
          <w:highlight w:val="none"/>
        </w:rPr>
        <w:t>三、获取招标文件</w:t>
      </w:r>
      <w:bookmarkEnd w:id="7"/>
      <w:bookmarkEnd w:id="8"/>
    </w:p>
    <w:p w14:paraId="4120A9F4">
      <w:pPr>
        <w:widowControl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rPr>
        <w:t>1.时间：</w:t>
      </w:r>
      <w:r>
        <w:rPr>
          <w:rFonts w:hint="eastAsia" w:cs="Times New Roman"/>
          <w:sz w:val="24"/>
          <w:szCs w:val="24"/>
          <w:lang w:val="en-US" w:eastAsia="zh-CN"/>
        </w:rPr>
        <w:t>202</w:t>
      </w:r>
      <w:r>
        <w:rPr>
          <w:rFonts w:hint="eastAsia" w:cs="Times New Roman"/>
          <w:sz w:val="24"/>
          <w:szCs w:val="24"/>
          <w:highlight w:val="none"/>
          <w:lang w:val="en-US" w:eastAsia="zh-CN"/>
        </w:rPr>
        <w:t>6年03</w:t>
      </w:r>
      <w:r>
        <w:rPr>
          <w:rFonts w:hint="default" w:ascii="Times New Roman" w:hAnsi="Times New Roman" w:eastAsia="宋体" w:cs="Times New Roman"/>
          <w:sz w:val="24"/>
          <w:szCs w:val="24"/>
          <w:highlight w:val="none"/>
        </w:rPr>
        <w:t>月</w:t>
      </w:r>
      <w:r>
        <w:rPr>
          <w:rFonts w:hint="eastAsia" w:cs="Times New Roman"/>
          <w:sz w:val="24"/>
          <w:szCs w:val="24"/>
          <w:highlight w:val="none"/>
          <w:lang w:val="en-US" w:eastAsia="zh-CN"/>
        </w:rPr>
        <w:t>13</w:t>
      </w:r>
      <w:r>
        <w:rPr>
          <w:rFonts w:hint="default" w:ascii="Times New Roman" w:hAnsi="Times New Roman" w:eastAsia="宋体" w:cs="Times New Roman"/>
          <w:sz w:val="24"/>
          <w:szCs w:val="24"/>
          <w:highlight w:val="none"/>
        </w:rPr>
        <w:t>日至</w:t>
      </w:r>
      <w:r>
        <w:rPr>
          <w:rFonts w:hint="eastAsia" w:cs="Times New Roman"/>
          <w:sz w:val="24"/>
          <w:szCs w:val="24"/>
          <w:highlight w:val="none"/>
          <w:lang w:val="en-US" w:eastAsia="zh-CN"/>
        </w:rPr>
        <w:t>2026年03</w:t>
      </w:r>
      <w:r>
        <w:rPr>
          <w:rFonts w:hint="default" w:ascii="Times New Roman" w:hAnsi="Times New Roman" w:eastAsia="宋体" w:cs="Times New Roman"/>
          <w:sz w:val="24"/>
          <w:szCs w:val="24"/>
          <w:highlight w:val="none"/>
        </w:rPr>
        <w:t>月</w:t>
      </w:r>
      <w:r>
        <w:rPr>
          <w:rFonts w:hint="eastAsia" w:cs="Times New Roman"/>
          <w:sz w:val="24"/>
          <w:szCs w:val="24"/>
          <w:highlight w:val="none"/>
          <w:lang w:val="en-US" w:eastAsia="zh-CN"/>
        </w:rPr>
        <w:t>20</w:t>
      </w:r>
      <w:r>
        <w:rPr>
          <w:rFonts w:hint="default" w:ascii="Times New Roman" w:hAnsi="Times New Roman" w:eastAsia="宋体" w:cs="Times New Roman"/>
          <w:sz w:val="24"/>
          <w:szCs w:val="24"/>
          <w:highlight w:val="none"/>
        </w:rPr>
        <w:t>日，每天上午</w:t>
      </w:r>
      <w:r>
        <w:rPr>
          <w:rFonts w:hint="default" w:ascii="Times New Roman" w:hAnsi="Times New Roman" w:cs="Times New Roman"/>
          <w:sz w:val="24"/>
          <w:szCs w:val="24"/>
          <w:highlight w:val="none"/>
          <w:lang w:val="en-US" w:eastAsia="zh-CN"/>
        </w:rPr>
        <w:t>09:00</w:t>
      </w:r>
      <w:r>
        <w:rPr>
          <w:rFonts w:hint="default" w:ascii="Times New Roman" w:hAnsi="Times New Roman" w:eastAsia="宋体" w:cs="Times New Roman"/>
          <w:sz w:val="24"/>
          <w:szCs w:val="24"/>
          <w:highlight w:val="none"/>
        </w:rPr>
        <w:t>至</w:t>
      </w:r>
      <w:r>
        <w:rPr>
          <w:rFonts w:hint="default" w:ascii="Times New Roman" w:hAnsi="Times New Roman" w:cs="Times New Roman"/>
          <w:sz w:val="24"/>
          <w:szCs w:val="24"/>
          <w:highlight w:val="none"/>
          <w:lang w:val="en-US" w:eastAsia="zh-CN"/>
        </w:rPr>
        <w:t>12:00</w:t>
      </w:r>
      <w:r>
        <w:rPr>
          <w:rFonts w:hint="default" w:ascii="Times New Roman" w:hAnsi="Times New Roman" w:eastAsia="宋体" w:cs="Times New Roman"/>
          <w:sz w:val="24"/>
          <w:szCs w:val="24"/>
          <w:highlight w:val="none"/>
        </w:rPr>
        <w:t>，下午</w:t>
      </w:r>
      <w:r>
        <w:rPr>
          <w:rFonts w:hint="default" w:ascii="Times New Roman" w:hAnsi="Times New Roman" w:cs="Times New Roman"/>
          <w:sz w:val="24"/>
          <w:szCs w:val="24"/>
          <w:highlight w:val="none"/>
          <w:lang w:val="en-US" w:eastAsia="zh-CN"/>
        </w:rPr>
        <w:t>12:00</w:t>
      </w:r>
      <w:r>
        <w:rPr>
          <w:rFonts w:hint="default" w:ascii="Times New Roman" w:hAnsi="Times New Roman" w:eastAsia="宋体" w:cs="Times New Roman"/>
          <w:sz w:val="24"/>
          <w:szCs w:val="24"/>
          <w:highlight w:val="none"/>
        </w:rPr>
        <w:t>至</w:t>
      </w:r>
      <w:r>
        <w:rPr>
          <w:rFonts w:hint="default" w:ascii="Times New Roman" w:hAnsi="Times New Roman" w:cs="Times New Roman"/>
          <w:sz w:val="24"/>
          <w:szCs w:val="24"/>
          <w:highlight w:val="none"/>
          <w:lang w:val="en-US" w:eastAsia="zh-CN"/>
        </w:rPr>
        <w:t>17:00</w:t>
      </w:r>
      <w:r>
        <w:rPr>
          <w:rFonts w:hint="default" w:ascii="Times New Roman" w:hAnsi="Times New Roman" w:eastAsia="宋体" w:cs="Times New Roman"/>
          <w:sz w:val="24"/>
          <w:szCs w:val="24"/>
          <w:highlight w:val="none"/>
        </w:rPr>
        <w:t>（北京时间，法定节假日除外）</w:t>
      </w:r>
      <w:r>
        <w:rPr>
          <w:rFonts w:hint="eastAsia" w:ascii="Times New Roman" w:hAnsi="Times New Roman" w:eastAsia="宋体" w:cs="Times New Roman"/>
          <w:sz w:val="24"/>
          <w:szCs w:val="24"/>
          <w:highlight w:val="none"/>
          <w:lang w:eastAsia="zh-CN"/>
        </w:rPr>
        <w:t>。</w:t>
      </w:r>
    </w:p>
    <w:p w14:paraId="6AD6B9D5">
      <w:pPr>
        <w:widowControl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2.地点：北京市政府采购电子交易平台</w:t>
      </w:r>
    </w:p>
    <w:p w14:paraId="142B9792">
      <w:pPr>
        <w:widowControl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3.方式：供应商使用CA数字证书或电子营业执照登录北京市政府采购电子交易平台（http://zbcg-bjzc.zhongcy.com/bjczj-portal-site/index.html#/home）获取电子版招标文件。</w:t>
      </w:r>
    </w:p>
    <w:p w14:paraId="508B2364">
      <w:pPr>
        <w:widowControl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4.售价：0元。</w:t>
      </w:r>
    </w:p>
    <w:p w14:paraId="61BC9E40">
      <w:pPr>
        <w:widowControl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9" w:name="_Toc28359005"/>
      <w:bookmarkStart w:id="10" w:name="_Toc28359082"/>
      <w:bookmarkStart w:id="11" w:name="_Toc35393624"/>
      <w:bookmarkStart w:id="12" w:name="_Toc35393793"/>
      <w:r>
        <w:rPr>
          <w:rFonts w:hint="default" w:ascii="Times New Roman" w:hAnsi="Times New Roman" w:eastAsia="宋体" w:cs="Times New Roman"/>
          <w:b/>
          <w:bCs/>
          <w:sz w:val="24"/>
          <w:szCs w:val="24"/>
          <w:highlight w:val="none"/>
        </w:rPr>
        <w:t>四、提交投标文件</w:t>
      </w:r>
      <w:bookmarkEnd w:id="9"/>
      <w:bookmarkEnd w:id="10"/>
      <w:r>
        <w:rPr>
          <w:rFonts w:hint="default" w:ascii="Times New Roman" w:hAnsi="Times New Roman" w:eastAsia="宋体" w:cs="Times New Roman"/>
          <w:b/>
          <w:bCs/>
          <w:sz w:val="24"/>
          <w:szCs w:val="24"/>
          <w:highlight w:val="none"/>
        </w:rPr>
        <w:t>截止时间、开标时间和地点</w:t>
      </w:r>
      <w:bookmarkEnd w:id="11"/>
      <w:bookmarkEnd w:id="12"/>
    </w:p>
    <w:p w14:paraId="3A3E29F4">
      <w:pPr>
        <w:widowControl w:val="0"/>
        <w:snapToGrid w:val="0"/>
        <w:spacing w:line="360" w:lineRule="auto"/>
        <w:ind w:firstLine="480" w:firstLineChars="200"/>
        <w:textAlignment w:val="auto"/>
        <w:rPr>
          <w:rFonts w:hint="default" w:ascii="Times New Roman" w:hAnsi="Times New Roman" w:eastAsia="宋体" w:cs="Times New Roman"/>
          <w:bCs/>
          <w:sz w:val="24"/>
          <w:szCs w:val="24"/>
          <w:u w:val="single"/>
        </w:rPr>
      </w:pPr>
      <w:bookmarkStart w:id="13" w:name="_Toc35393625"/>
      <w:bookmarkStart w:id="14" w:name="_Toc28359007"/>
      <w:bookmarkStart w:id="15" w:name="_Toc28359084"/>
      <w:bookmarkStart w:id="16" w:name="_Toc35393794"/>
      <w:r>
        <w:rPr>
          <w:rFonts w:hint="default" w:ascii="Times New Roman" w:hAnsi="Times New Roman" w:eastAsia="宋体" w:cs="Times New Roman"/>
          <w:sz w:val="24"/>
          <w:szCs w:val="24"/>
          <w:highlight w:val="none"/>
        </w:rPr>
        <w:t>投标截止时间、开标时间：</w:t>
      </w:r>
      <w:r>
        <w:rPr>
          <w:rFonts w:hint="eastAsia" w:cs="Times New Roman"/>
          <w:sz w:val="24"/>
          <w:szCs w:val="24"/>
          <w:highlight w:val="none"/>
          <w:lang w:val="en-US" w:eastAsia="zh-CN"/>
        </w:rPr>
        <w:t>2026年04</w:t>
      </w:r>
      <w:r>
        <w:rPr>
          <w:rFonts w:hint="default" w:ascii="Times New Roman" w:hAnsi="Times New Roman" w:eastAsia="宋体" w:cs="Times New Roman"/>
          <w:sz w:val="24"/>
          <w:szCs w:val="24"/>
          <w:highlight w:val="none"/>
        </w:rPr>
        <w:t>月</w:t>
      </w:r>
      <w:r>
        <w:rPr>
          <w:rFonts w:hint="eastAsia" w:cs="Times New Roman"/>
          <w:sz w:val="24"/>
          <w:szCs w:val="24"/>
          <w:highlight w:val="none"/>
          <w:lang w:val="en-US" w:eastAsia="zh-CN"/>
        </w:rPr>
        <w:t>03</w:t>
      </w:r>
      <w:r>
        <w:rPr>
          <w:rFonts w:hint="default" w:ascii="Times New Roman" w:hAnsi="Times New Roman" w:eastAsia="宋体" w:cs="Times New Roman"/>
          <w:sz w:val="24"/>
          <w:szCs w:val="24"/>
          <w:highlight w:val="none"/>
        </w:rPr>
        <w:t>日</w:t>
      </w:r>
      <w:r>
        <w:rPr>
          <w:rFonts w:hint="eastAsia" w:cs="Times New Roman"/>
          <w:sz w:val="24"/>
          <w:szCs w:val="24"/>
          <w:highlight w:val="none"/>
          <w:lang w:val="en-US" w:eastAsia="zh-CN"/>
        </w:rPr>
        <w:t>09</w:t>
      </w:r>
      <w:r>
        <w:rPr>
          <w:rFonts w:hint="default" w:ascii="Times New Roman" w:hAnsi="Times New Roman" w:eastAsia="宋体" w:cs="Times New Roman"/>
          <w:sz w:val="24"/>
          <w:szCs w:val="24"/>
          <w:highlight w:val="none"/>
        </w:rPr>
        <w:t>点</w:t>
      </w:r>
      <w:r>
        <w:rPr>
          <w:rFonts w:hint="eastAsia" w:cs="Times New Roman"/>
          <w:sz w:val="24"/>
          <w:szCs w:val="24"/>
          <w:highlight w:val="none"/>
          <w:lang w:val="en-US" w:eastAsia="zh-CN"/>
        </w:rPr>
        <w:t>30</w:t>
      </w:r>
      <w:r>
        <w:rPr>
          <w:rFonts w:hint="default" w:ascii="Times New Roman" w:hAnsi="Times New Roman" w:eastAsia="宋体" w:cs="Times New Roman"/>
          <w:sz w:val="24"/>
          <w:szCs w:val="24"/>
          <w:highlight w:val="none"/>
        </w:rPr>
        <w:t>分</w:t>
      </w:r>
      <w:r>
        <w:rPr>
          <w:rFonts w:hint="default" w:ascii="Times New Roman" w:hAnsi="Times New Roman" w:eastAsia="宋体" w:cs="Times New Roman"/>
          <w:bCs/>
          <w:sz w:val="24"/>
          <w:szCs w:val="24"/>
        </w:rPr>
        <w:t>（北京时间）</w:t>
      </w:r>
      <w:r>
        <w:rPr>
          <w:rFonts w:hint="default" w:ascii="Times New Roman" w:hAnsi="Times New Roman" w:eastAsia="宋体" w:cs="Times New Roman"/>
          <w:iCs/>
          <w:sz w:val="24"/>
          <w:szCs w:val="24"/>
        </w:rPr>
        <w:t>。</w:t>
      </w:r>
    </w:p>
    <w:p w14:paraId="08EF773B">
      <w:pPr>
        <w:widowControl w:val="0"/>
        <w:snapToGrid w:val="0"/>
        <w:spacing w:line="360" w:lineRule="auto"/>
        <w:ind w:firstLine="480" w:firstLineChars="200"/>
        <w:textAlignment w:val="auto"/>
        <w:rPr>
          <w:rFonts w:hint="default" w:ascii="Times New Roman" w:hAnsi="Times New Roman" w:eastAsia="宋体" w:cs="Times New Roman"/>
          <w:sz w:val="24"/>
          <w:szCs w:val="24"/>
          <w:lang w:val="zh-TW"/>
        </w:rPr>
      </w:pPr>
      <w:r>
        <w:rPr>
          <w:rFonts w:hint="default" w:ascii="Times New Roman" w:hAnsi="Times New Roman" w:eastAsia="宋体" w:cs="Times New Roman"/>
          <w:sz w:val="24"/>
          <w:szCs w:val="24"/>
        </w:rPr>
        <w:t>地点：北京市政府采购电子交易平台</w:t>
      </w:r>
    </w:p>
    <w:p w14:paraId="6FA7F903">
      <w:pPr>
        <w:widowControl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3"/>
      <w:bookmarkEnd w:id="14"/>
      <w:bookmarkEnd w:id="15"/>
      <w:bookmarkEnd w:id="16"/>
    </w:p>
    <w:p w14:paraId="0791842F">
      <w:pPr>
        <w:widowControl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230604B7">
      <w:pPr>
        <w:widowControl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7" w:name="_Toc35393626"/>
      <w:bookmarkStart w:id="18" w:name="_Toc35393795"/>
      <w:r>
        <w:rPr>
          <w:rFonts w:hint="default" w:ascii="Times New Roman" w:hAnsi="Times New Roman" w:eastAsia="宋体" w:cs="Times New Roman"/>
          <w:b/>
          <w:bCs/>
          <w:sz w:val="24"/>
          <w:szCs w:val="24"/>
          <w:highlight w:val="none"/>
        </w:rPr>
        <w:t>六、其他补充事宜</w:t>
      </w:r>
      <w:bookmarkEnd w:id="17"/>
      <w:bookmarkEnd w:id="18"/>
      <w:bookmarkStart w:id="27" w:name="_GoBack"/>
      <w:bookmarkEnd w:id="27"/>
    </w:p>
    <w:p w14:paraId="2BB77573">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1.本项目需要落实的政府采购政策：</w:t>
      </w:r>
    </w:p>
    <w:p w14:paraId="031851BB">
      <w:pPr>
        <w:widowControl w:val="0"/>
        <w:wordWrap/>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（1）政府采购促进中小企业发展</w:t>
      </w:r>
    </w:p>
    <w:p w14:paraId="7C9E132C">
      <w:pPr>
        <w:widowControl w:val="0"/>
        <w:wordWrap/>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（2）政府采购支持监狱企业发展</w:t>
      </w:r>
    </w:p>
    <w:p w14:paraId="584046B2">
      <w:pPr>
        <w:widowControl w:val="0"/>
        <w:wordWrap/>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（3）政府采购促进残疾人就业</w:t>
      </w:r>
    </w:p>
    <w:p w14:paraId="0F0C5CC5">
      <w:pPr>
        <w:widowControl/>
        <w:adjustRightInd w:val="0"/>
        <w:snapToGrid w:val="0"/>
        <w:spacing w:line="360" w:lineRule="auto"/>
        <w:ind w:firstLine="480" w:firstLineChars="200"/>
        <w:jc w:val="left"/>
        <w:rPr>
          <w:bCs/>
          <w:sz w:val="24"/>
        </w:rPr>
      </w:pPr>
      <w:r>
        <w:rPr>
          <w:rFonts w:hint="eastAsia"/>
          <w:sz w:val="24"/>
          <w:lang w:val="en-US" w:eastAsia="zh-CN"/>
        </w:rPr>
        <w:t>2</w:t>
      </w:r>
      <w:r>
        <w:rPr>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5989189C">
      <w:pPr>
        <w:adjustRightInd w:val="0"/>
        <w:snapToGrid w:val="0"/>
        <w:spacing w:line="360" w:lineRule="auto"/>
        <w:ind w:firstLine="480" w:firstLineChars="200"/>
        <w:rPr>
          <w:sz w:val="24"/>
        </w:rPr>
      </w:pPr>
      <w:r>
        <w:rPr>
          <w:sz w:val="24"/>
        </w:rPr>
        <w:t>CA数字证书服务热线 010-58511086</w:t>
      </w:r>
    </w:p>
    <w:p w14:paraId="2367879F">
      <w:pPr>
        <w:adjustRightInd w:val="0"/>
        <w:snapToGrid w:val="0"/>
        <w:spacing w:line="360" w:lineRule="auto"/>
        <w:ind w:firstLine="480" w:firstLineChars="200"/>
        <w:rPr>
          <w:sz w:val="24"/>
        </w:rPr>
      </w:pPr>
      <w:r>
        <w:rPr>
          <w:sz w:val="24"/>
        </w:rPr>
        <w:t>电子营业执照服务热线 400-699-7000</w:t>
      </w:r>
    </w:p>
    <w:p w14:paraId="234836E3">
      <w:pPr>
        <w:adjustRightInd w:val="0"/>
        <w:snapToGrid w:val="0"/>
        <w:spacing w:line="360" w:lineRule="auto"/>
        <w:ind w:firstLine="480" w:firstLineChars="200"/>
        <w:rPr>
          <w:sz w:val="24"/>
        </w:rPr>
      </w:pPr>
      <w:r>
        <w:rPr>
          <w:sz w:val="24"/>
        </w:rPr>
        <w:t>技术支持服务热线    010-86483801</w:t>
      </w:r>
    </w:p>
    <w:p w14:paraId="13913E1D">
      <w:pPr>
        <w:widowControl/>
        <w:adjustRightInd w:val="0"/>
        <w:snapToGrid w:val="0"/>
        <w:spacing w:line="360" w:lineRule="auto"/>
        <w:ind w:firstLine="480" w:firstLineChars="200"/>
        <w:jc w:val="left"/>
        <w:rPr>
          <w:sz w:val="24"/>
        </w:rPr>
      </w:pPr>
      <w:r>
        <w:rPr>
          <w:rFonts w:hint="eastAsia"/>
          <w:sz w:val="24"/>
          <w:lang w:val="en-US" w:eastAsia="zh-CN"/>
        </w:rPr>
        <w:t>2</w:t>
      </w:r>
      <w:r>
        <w:rPr>
          <w:sz w:val="24"/>
        </w:rPr>
        <w:t>.1办理CA数字证书或电子营业执照</w:t>
      </w:r>
    </w:p>
    <w:p w14:paraId="35E351F3">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14:paraId="33327ADB">
      <w:pPr>
        <w:adjustRightInd w:val="0"/>
        <w:snapToGrid w:val="0"/>
        <w:spacing w:line="360" w:lineRule="auto"/>
        <w:ind w:firstLine="480" w:firstLineChars="200"/>
        <w:rPr>
          <w:sz w:val="24"/>
        </w:rPr>
      </w:pPr>
      <w:r>
        <w:rPr>
          <w:rFonts w:hint="eastAsia"/>
          <w:sz w:val="24"/>
          <w:lang w:val="en-US" w:eastAsia="zh-CN"/>
        </w:rPr>
        <w:t>2</w:t>
      </w:r>
      <w:r>
        <w:rPr>
          <w:sz w:val="24"/>
        </w:rPr>
        <w:t>.2注册</w:t>
      </w:r>
    </w:p>
    <w:p w14:paraId="1FDCC82C">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79D5E8A0">
      <w:pPr>
        <w:widowControl/>
        <w:adjustRightInd w:val="0"/>
        <w:snapToGrid w:val="0"/>
        <w:spacing w:line="360" w:lineRule="auto"/>
        <w:ind w:firstLine="480" w:firstLineChars="200"/>
        <w:jc w:val="left"/>
        <w:rPr>
          <w:sz w:val="24"/>
        </w:rPr>
      </w:pPr>
      <w:r>
        <w:rPr>
          <w:rFonts w:hint="eastAsia"/>
          <w:sz w:val="24"/>
          <w:lang w:val="en-US" w:eastAsia="zh-CN"/>
        </w:rPr>
        <w:t>2</w:t>
      </w:r>
      <w:r>
        <w:rPr>
          <w:sz w:val="24"/>
        </w:rPr>
        <w:t>.3驱动、客户端下载</w:t>
      </w:r>
    </w:p>
    <w:p w14:paraId="5669D265">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784FF3F3">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677910BE">
      <w:pPr>
        <w:adjustRightInd w:val="0"/>
        <w:snapToGrid w:val="0"/>
        <w:spacing w:line="360" w:lineRule="auto"/>
        <w:ind w:firstLine="480" w:firstLineChars="200"/>
        <w:rPr>
          <w:sz w:val="24"/>
        </w:rPr>
      </w:pPr>
      <w:r>
        <w:rPr>
          <w:rFonts w:hint="eastAsia"/>
          <w:sz w:val="24"/>
          <w:lang w:val="en-US" w:eastAsia="zh-CN"/>
        </w:rPr>
        <w:t>2</w:t>
      </w:r>
      <w:r>
        <w:rPr>
          <w:sz w:val="24"/>
        </w:rPr>
        <w:t>.4 获取电子招标文件</w:t>
      </w:r>
    </w:p>
    <w:p w14:paraId="53783567">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w:t>
      </w:r>
    </w:p>
    <w:p w14:paraId="74B352CF">
      <w:pPr>
        <w:adjustRightInd w:val="0"/>
        <w:snapToGrid w:val="0"/>
        <w:spacing w:line="360" w:lineRule="auto"/>
        <w:ind w:firstLine="480" w:firstLineChars="200"/>
        <w:rPr>
          <w:color w:val="auto"/>
          <w:sz w:val="24"/>
        </w:rPr>
      </w:pPr>
      <w:r>
        <w:rPr>
          <w:sz w:val="24"/>
        </w:rPr>
        <w:t>供应商如计划参与多个采购包的投标，应在登录北京市政府采购电子交易平台后，在【我的项目】栏目依次选择对应采购包，进入项目工作台招标/采购文件环节分别按采</w:t>
      </w:r>
      <w:r>
        <w:rPr>
          <w:color w:val="auto"/>
          <w:sz w:val="24"/>
        </w:rPr>
        <w:t>购包下载招标文件电子版。未在规定期限内按上述操作获取文件的采购包，供应商无法提交相应包的电子投标文件。</w:t>
      </w:r>
    </w:p>
    <w:p w14:paraId="6F9FF236">
      <w:pPr>
        <w:adjustRightInd w:val="0"/>
        <w:snapToGrid w:val="0"/>
        <w:spacing w:line="360" w:lineRule="auto"/>
        <w:ind w:firstLine="480" w:firstLineChars="200"/>
        <w:rPr>
          <w:color w:val="auto"/>
          <w:sz w:val="24"/>
        </w:rPr>
      </w:pPr>
      <w:r>
        <w:rPr>
          <w:rFonts w:hint="eastAsia"/>
          <w:color w:val="auto"/>
          <w:sz w:val="24"/>
          <w:lang w:val="en-US" w:eastAsia="zh-CN"/>
        </w:rPr>
        <w:t>2</w:t>
      </w:r>
      <w:r>
        <w:rPr>
          <w:color w:val="auto"/>
          <w:sz w:val="24"/>
        </w:rPr>
        <w:t>.5编制电子投标文件</w:t>
      </w:r>
    </w:p>
    <w:p w14:paraId="2A38DCD9">
      <w:pPr>
        <w:adjustRightInd w:val="0"/>
        <w:snapToGrid w:val="0"/>
        <w:spacing w:line="360" w:lineRule="auto"/>
        <w:ind w:firstLine="480" w:firstLineChars="200"/>
        <w:rPr>
          <w:color w:val="auto"/>
          <w:sz w:val="24"/>
        </w:rPr>
      </w:pPr>
      <w:r>
        <w:rPr>
          <w:color w:val="auto"/>
          <w:sz w:val="24"/>
        </w:rPr>
        <w:t>供应商应使用电子投标客户端编制电子投标文件并进行线上投标，供应商电子投标文件需要加密并加盖电子签章</w:t>
      </w:r>
      <w:r>
        <w:rPr>
          <w:bCs/>
          <w:color w:val="auto"/>
          <w:sz w:val="24"/>
        </w:rPr>
        <w:t>，如无法按照要求在电子投标文件中加盖电子签章和加密，请及时通过技术支持服务热线联系技术人员</w:t>
      </w:r>
      <w:r>
        <w:rPr>
          <w:color w:val="auto"/>
          <w:sz w:val="24"/>
        </w:rPr>
        <w:t>。</w:t>
      </w:r>
    </w:p>
    <w:p w14:paraId="03015F84">
      <w:pPr>
        <w:widowControl/>
        <w:spacing w:line="360" w:lineRule="auto"/>
        <w:ind w:firstLine="480" w:firstLineChars="200"/>
        <w:jc w:val="left"/>
        <w:rPr>
          <w:color w:val="auto"/>
          <w:sz w:val="24"/>
          <w:lang w:val="zh-TW"/>
        </w:rPr>
      </w:pPr>
      <w:r>
        <w:rPr>
          <w:rFonts w:hint="eastAsia"/>
          <w:color w:val="auto"/>
          <w:sz w:val="24"/>
          <w:lang w:val="en-US" w:eastAsia="zh-CN"/>
        </w:rPr>
        <w:t>2</w:t>
      </w:r>
      <w:r>
        <w:rPr>
          <w:color w:val="auto"/>
          <w:sz w:val="24"/>
          <w:lang w:val="zh-TW" w:eastAsia="zh-TW"/>
        </w:rPr>
        <w:t>.6</w:t>
      </w:r>
      <w:r>
        <w:rPr>
          <w:color w:val="auto"/>
          <w:sz w:val="24"/>
          <w:lang w:val="zh-TW"/>
        </w:rPr>
        <w:t>提交电子投标文件</w:t>
      </w:r>
    </w:p>
    <w:p w14:paraId="0CE98A68">
      <w:pPr>
        <w:widowControl/>
        <w:spacing w:line="360" w:lineRule="auto"/>
        <w:ind w:firstLine="480" w:firstLineChars="200"/>
        <w:jc w:val="left"/>
        <w:rPr>
          <w:color w:val="auto"/>
          <w:sz w:val="24"/>
        </w:rPr>
      </w:pPr>
      <w:r>
        <w:rPr>
          <w:color w:val="auto"/>
          <w:sz w:val="24"/>
        </w:rPr>
        <w:t>供应商应于投标截止时间前在北京市政府采购电子交易平台提交电子投标文件，上传电子投标文件过程中请保持与互联网的连接畅通。</w:t>
      </w:r>
    </w:p>
    <w:p w14:paraId="762AA0ED">
      <w:pPr>
        <w:widowControl/>
        <w:spacing w:line="360" w:lineRule="auto"/>
        <w:ind w:firstLine="480" w:firstLineChars="200"/>
        <w:jc w:val="left"/>
        <w:rPr>
          <w:sz w:val="24"/>
          <w:lang w:eastAsia="zh-TW"/>
        </w:rPr>
      </w:pPr>
      <w:r>
        <w:rPr>
          <w:rFonts w:hint="eastAsia"/>
          <w:sz w:val="24"/>
          <w:lang w:val="en-US" w:eastAsia="zh-CN"/>
        </w:rPr>
        <w:t>2</w:t>
      </w:r>
      <w:r>
        <w:rPr>
          <w:sz w:val="24"/>
          <w:lang w:val="zh-TW"/>
        </w:rPr>
        <w:t>.</w:t>
      </w:r>
      <w:r>
        <w:rPr>
          <w:sz w:val="24"/>
          <w:lang w:val="zh-TW" w:eastAsia="zh-TW"/>
        </w:rPr>
        <w:t>7</w:t>
      </w:r>
      <w:r>
        <w:rPr>
          <w:sz w:val="24"/>
          <w:lang w:val="zh-TW"/>
        </w:rPr>
        <w:t>电子开标</w:t>
      </w:r>
    </w:p>
    <w:p w14:paraId="68DCFA66">
      <w:pPr>
        <w:spacing w:line="360" w:lineRule="auto"/>
        <w:ind w:firstLine="480" w:firstLineChars="200"/>
        <w:rPr>
          <w:sz w:val="24"/>
          <w:lang w:eastAsia="zh-TW"/>
        </w:rPr>
      </w:pPr>
      <w:r>
        <w:rPr>
          <w:sz w:val="24"/>
          <w:lang w:val="zh-TW"/>
        </w:rPr>
        <w:t>供应商在开标地点使用</w:t>
      </w:r>
      <w:r>
        <w:rPr>
          <w:sz w:val="24"/>
        </w:rPr>
        <w:t>CA数字证书或电子营业执照</w:t>
      </w:r>
      <w:r>
        <w:rPr>
          <w:sz w:val="24"/>
          <w:lang w:val="zh-TW"/>
        </w:rPr>
        <w:t>登录</w:t>
      </w:r>
      <w:r>
        <w:rPr>
          <w:sz w:val="24"/>
        </w:rPr>
        <w:t>北京市政府采购电子交易平台进行电子开标</w:t>
      </w:r>
      <w:r>
        <w:rPr>
          <w:sz w:val="24"/>
          <w:lang w:val="zh-TW"/>
        </w:rPr>
        <w:t>。</w:t>
      </w:r>
    </w:p>
    <w:p w14:paraId="31664D76">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3</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采购代理机构项目编号：BJJQ-</w:t>
      </w:r>
      <w:r>
        <w:rPr>
          <w:rFonts w:hint="eastAsia" w:cs="Times New Roman"/>
          <w:sz w:val="24"/>
          <w:szCs w:val="24"/>
          <w:lang w:val="en-US" w:eastAsia="zh-CN"/>
        </w:rPr>
        <w:t>2026</w:t>
      </w:r>
      <w:r>
        <w:rPr>
          <w:rFonts w:hint="default" w:ascii="Times New Roman" w:hAnsi="Times New Roman" w:eastAsia="宋体" w:cs="Times New Roman"/>
          <w:sz w:val="24"/>
          <w:szCs w:val="24"/>
          <w:highlight w:val="none"/>
        </w:rPr>
        <w:t>-</w:t>
      </w:r>
      <w:r>
        <w:rPr>
          <w:rFonts w:hint="eastAsia" w:cs="Times New Roman"/>
          <w:sz w:val="24"/>
          <w:szCs w:val="24"/>
          <w:highlight w:val="none"/>
          <w:lang w:val="en-US" w:eastAsia="zh-CN"/>
        </w:rPr>
        <w:t>037/01~04</w:t>
      </w:r>
    </w:p>
    <w:p w14:paraId="72F9D299">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4</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采购代理机构项目联系邮箱：</w:t>
      </w:r>
      <w:r>
        <w:rPr>
          <w:rFonts w:hint="default" w:ascii="Times New Roman" w:hAnsi="Times New Roman" w:eastAsia="宋体" w:cs="Times New Roman"/>
          <w:color w:val="auto"/>
          <w:sz w:val="24"/>
          <w:szCs w:val="24"/>
          <w:u w:val="none"/>
        </w:rPr>
        <w:t>yw0</w:t>
      </w:r>
      <w:r>
        <w:rPr>
          <w:rFonts w:hint="eastAsia" w:cs="Times New Roman"/>
          <w:color w:val="auto"/>
          <w:sz w:val="24"/>
          <w:szCs w:val="24"/>
          <w:u w:val="none"/>
          <w:lang w:val="en-US" w:eastAsia="zh-CN"/>
        </w:rPr>
        <w:t>3</w:t>
      </w:r>
      <w:r>
        <w:rPr>
          <w:rFonts w:hint="default" w:ascii="Times New Roman" w:hAnsi="Times New Roman" w:eastAsia="宋体" w:cs="Times New Roman"/>
          <w:color w:val="auto"/>
          <w:sz w:val="24"/>
          <w:szCs w:val="24"/>
          <w:u w:val="none"/>
        </w:rPr>
        <w:t>@hcjq.net</w:t>
      </w:r>
    </w:p>
    <w:p w14:paraId="68911E0B">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5</w:t>
      </w:r>
      <w:r>
        <w:rPr>
          <w:rFonts w:hint="default" w:ascii="Times New Roman" w:hAnsi="Times New Roman" w:eastAsia="宋体" w:cs="Times New Roman"/>
          <w:sz w:val="24"/>
          <w:szCs w:val="24"/>
          <w:lang w:val="en-US" w:eastAsia="zh-CN"/>
        </w:rPr>
        <w:t>.本公告同时在中国政府采购网（http://www.ccgp.gov.cn）、北京市政府采购网（http://www.ccgp-beijing.gov.cn/）发布。</w:t>
      </w:r>
    </w:p>
    <w:p w14:paraId="44E8A33C">
      <w:pPr>
        <w:widowControl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9" w:name="_Toc28359085"/>
      <w:bookmarkStart w:id="20" w:name="_Toc28359008"/>
      <w:bookmarkStart w:id="21" w:name="_Toc35393627"/>
      <w:bookmarkStart w:id="22" w:name="_Toc35393796"/>
      <w:r>
        <w:rPr>
          <w:rFonts w:hint="default" w:ascii="Times New Roman" w:hAnsi="Times New Roman" w:eastAsia="宋体" w:cs="Times New Roman"/>
          <w:b/>
          <w:bCs/>
          <w:sz w:val="24"/>
          <w:szCs w:val="24"/>
          <w:highlight w:val="none"/>
        </w:rPr>
        <w:t>七、对本次招标提出询问，请按以下方式联系。</w:t>
      </w:r>
      <w:bookmarkEnd w:id="19"/>
      <w:bookmarkEnd w:id="20"/>
      <w:bookmarkEnd w:id="21"/>
      <w:bookmarkEnd w:id="22"/>
    </w:p>
    <w:p w14:paraId="47946150">
      <w:pPr>
        <w:widowControl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20F50046">
      <w:pPr>
        <w:widowControl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bookmarkStart w:id="23" w:name="_Toc28359009"/>
      <w:bookmarkStart w:id="24" w:name="_Toc28359086"/>
      <w:r>
        <w:rPr>
          <w:rFonts w:hint="default" w:ascii="Times New Roman" w:hAnsi="Times New Roman" w:eastAsia="宋体" w:cs="Times New Roman"/>
          <w:sz w:val="24"/>
          <w:szCs w:val="24"/>
          <w:highlight w:val="none"/>
        </w:rPr>
        <w:t>名称：</w:t>
      </w:r>
      <w:r>
        <w:rPr>
          <w:rFonts w:hint="eastAsia"/>
          <w:color w:val="auto"/>
          <w:sz w:val="24"/>
          <w:highlight w:val="none"/>
        </w:rPr>
        <w:t>北京市民政局</w:t>
      </w:r>
    </w:p>
    <w:p w14:paraId="2F16EB9F">
      <w:pPr>
        <w:widowControl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地址：</w:t>
      </w:r>
      <w:r>
        <w:rPr>
          <w:rFonts w:hint="eastAsia" w:eastAsia="宋体"/>
          <w:color w:val="auto"/>
          <w:sz w:val="24"/>
          <w:highlight w:val="none"/>
        </w:rPr>
        <w:t>北京市通州区留庄路4号院2号楼</w:t>
      </w:r>
    </w:p>
    <w:p w14:paraId="6A9AA933">
      <w:pPr>
        <w:widowControl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联系方式：</w:t>
      </w:r>
      <w:r>
        <w:rPr>
          <w:rFonts w:hint="eastAsia" w:cs="Times New Roman"/>
          <w:sz w:val="24"/>
          <w:szCs w:val="24"/>
          <w:highlight w:val="none"/>
          <w:lang w:val="en-US" w:eastAsia="zh-CN"/>
        </w:rPr>
        <w:t>杨老师，010-55521771</w:t>
      </w:r>
    </w:p>
    <w:p w14:paraId="15C5814D">
      <w:pPr>
        <w:widowControl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3"/>
      <w:bookmarkEnd w:id="24"/>
    </w:p>
    <w:p w14:paraId="563F407D">
      <w:pPr>
        <w:widowControl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25" w:name="_Toc28359010"/>
      <w:bookmarkStart w:id="26" w:name="_Toc28359087"/>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6372D323">
      <w:pPr>
        <w:widowControl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地址：北京市东城区朝</w:t>
      </w:r>
      <w:r>
        <w:rPr>
          <w:rFonts w:hint="default" w:ascii="Times New Roman" w:hAnsi="Times New Roman" w:eastAsia="宋体" w:cs="Times New Roman"/>
          <w:sz w:val="24"/>
          <w:szCs w:val="24"/>
          <w:highlight w:val="none"/>
        </w:rPr>
        <w:t>内大街南竹杆胡同6号北京INN3号楼9层</w:t>
      </w:r>
    </w:p>
    <w:p w14:paraId="6F06E66B">
      <w:pPr>
        <w:widowControl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联系方式：</w:t>
      </w:r>
      <w:r>
        <w:rPr>
          <w:rFonts w:ascii="Times New Roman" w:hAnsi="Times New Roman"/>
          <w:color w:val="auto"/>
          <w:sz w:val="24"/>
          <w:szCs w:val="24"/>
          <w:highlight w:val="none"/>
        </w:rPr>
        <w:t>王秋凌</w:t>
      </w:r>
      <w:r>
        <w:rPr>
          <w:rFonts w:ascii="Times New Roman" w:hAnsi="Times New Roman"/>
          <w:color w:val="auto"/>
          <w:sz w:val="24"/>
          <w:highlight w:val="none"/>
        </w:rPr>
        <w:t>、李辰</w:t>
      </w:r>
      <w:r>
        <w:rPr>
          <w:rFonts w:hint="default" w:ascii="Times New Roman" w:hAnsi="Times New Roman" w:cs="Times New Roman"/>
          <w:sz w:val="24"/>
          <w:szCs w:val="24"/>
          <w:highlight w:val="none"/>
          <w:lang w:val="en-US" w:eastAsia="zh-CN"/>
        </w:rPr>
        <w:t>，010-65173825、65244483</w:t>
      </w:r>
    </w:p>
    <w:p w14:paraId="01EB1027">
      <w:pPr>
        <w:widowControl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25"/>
      <w:bookmarkEnd w:id="26"/>
    </w:p>
    <w:p w14:paraId="5D7EC2A4">
      <w:pPr>
        <w:pStyle w:val="3"/>
        <w:widowControl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w:t>
      </w:r>
      <w:r>
        <w:rPr>
          <w:rFonts w:ascii="Times New Roman" w:hAnsi="Times New Roman"/>
          <w:color w:val="auto"/>
          <w:sz w:val="24"/>
          <w:szCs w:val="24"/>
          <w:highlight w:val="none"/>
        </w:rPr>
        <w:t>王秋凌</w:t>
      </w:r>
      <w:r>
        <w:rPr>
          <w:rFonts w:ascii="Times New Roman" w:hAnsi="Times New Roman"/>
          <w:color w:val="auto"/>
          <w:sz w:val="24"/>
          <w:highlight w:val="none"/>
        </w:rPr>
        <w:t>、李辰</w:t>
      </w:r>
    </w:p>
    <w:p w14:paraId="7A0C0721">
      <w:pPr>
        <w:pStyle w:val="3"/>
        <w:widowControl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电话：010-65173825、65244483</w:t>
      </w:r>
    </w:p>
    <w:p w14:paraId="532F6C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72D33"/>
    <w:rsid w:val="23BA7885"/>
    <w:rsid w:val="2690369F"/>
    <w:rsid w:val="4F416B96"/>
    <w:rsid w:val="6C7F1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2026-03-13T08:20:21Z</dcterms:created>
  <dc:creator>Lenovo</dc:creator>
  <cp:lastModifiedBy>汇诚金桥</cp:lastModifiedBy>
  <dcterms:modified xsi:type="dcterms:W3CDTF">2026-03-13T08:45:10Z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B0A41CE2874A4808A55118ED178B564C_12</vt:lpwstr>
  </property>
</Properties>
</file>