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4D" w:rsidRDefault="00A80D4D" w:rsidP="00A80D4D">
      <w:pPr>
        <w:spacing w:beforeLines="50" w:before="156" w:line="360" w:lineRule="auto"/>
        <w:jc w:val="center"/>
        <w:rPr>
          <w:rFonts w:ascii="宋体" w:hAnsi="宋体" w:hint="eastAsia"/>
          <w:b/>
          <w:sz w:val="36"/>
          <w:szCs w:val="36"/>
        </w:rPr>
      </w:pPr>
      <w:r>
        <w:rPr>
          <w:rFonts w:ascii="宋体" w:hAnsi="宋体"/>
          <w:b/>
          <w:sz w:val="36"/>
          <w:szCs w:val="36"/>
        </w:rPr>
        <w:t>第四章   采购需求</w:t>
      </w:r>
    </w:p>
    <w:p w:rsidR="00A80D4D" w:rsidRDefault="00A80D4D" w:rsidP="00A80D4D">
      <w:pPr>
        <w:spacing w:beforeLines="50" w:before="156" w:line="360" w:lineRule="auto"/>
        <w:rPr>
          <w:rFonts w:ascii="宋体" w:hAnsi="宋体" w:hint="eastAsia"/>
          <w:b/>
          <w:bCs/>
          <w:sz w:val="24"/>
        </w:rPr>
      </w:pPr>
      <w:r>
        <w:rPr>
          <w:rFonts w:ascii="宋体" w:hAnsi="宋体" w:hint="eastAsia"/>
          <w:b/>
          <w:bCs/>
          <w:sz w:val="24"/>
        </w:rPr>
        <w:t>一、采购标的需实现的功能或者目标，以及为落</w:t>
      </w:r>
      <w:bookmarkStart w:id="0" w:name="_GoBack"/>
      <w:bookmarkEnd w:id="0"/>
      <w:r>
        <w:rPr>
          <w:rFonts w:ascii="宋体" w:hAnsi="宋体" w:hint="eastAsia"/>
          <w:b/>
          <w:bCs/>
          <w:sz w:val="24"/>
        </w:rPr>
        <w:t>实政府采购政策需满足的要求：</w:t>
      </w:r>
    </w:p>
    <w:p w:rsidR="00A80D4D" w:rsidRDefault="00A80D4D" w:rsidP="00A80D4D">
      <w:pPr>
        <w:spacing w:beforeLines="50" w:before="156" w:line="360" w:lineRule="auto"/>
        <w:rPr>
          <w:rFonts w:ascii="宋体" w:hAnsi="宋体"/>
          <w:b/>
          <w:bCs/>
          <w:sz w:val="24"/>
        </w:rPr>
      </w:pPr>
      <w:r>
        <w:rPr>
          <w:rFonts w:ascii="宋体" w:hAnsi="宋体" w:hint="eastAsia"/>
          <w:b/>
          <w:bCs/>
          <w:sz w:val="24"/>
        </w:rPr>
        <w:t>（一）采购标的需实现的功能或者目标</w:t>
      </w:r>
    </w:p>
    <w:p w:rsidR="00A80D4D" w:rsidRDefault="00A80D4D" w:rsidP="00A80D4D">
      <w:pPr>
        <w:tabs>
          <w:tab w:val="left" w:pos="900"/>
        </w:tabs>
        <w:spacing w:beforeLines="50" w:before="156" w:line="360" w:lineRule="auto"/>
        <w:ind w:firstLineChars="200" w:firstLine="480"/>
        <w:rPr>
          <w:rFonts w:ascii="宋体" w:hAnsi="宋体" w:hint="eastAsia"/>
          <w:sz w:val="24"/>
        </w:rPr>
      </w:pPr>
      <w:r>
        <w:rPr>
          <w:rFonts w:ascii="宋体" w:hAnsi="宋体" w:cs="宋体" w:hint="eastAsia"/>
          <w:bCs/>
          <w:kern w:val="0"/>
          <w:sz w:val="24"/>
          <w:szCs w:val="28"/>
        </w:rPr>
        <w:t>本次招标采购是为首都医科大学附属北京友谊医院提供手术机器人租赁服务。供应商应根据采购文件所提出的服务要求，凭借性能优良的租赁设备、专业的技术服务水平、完善的服务保障体系和优惠合理的价格，充分展现自身竞争实力。通过租赁模式引入骨科手术机器人及配套技术服务，助力医院提升骨科手术精准度、安全性和效率，拓展骨科手术应用范围，加强临床科研与学术建设，打造骨科手术机器人应用、科研、示范、培训及创新基地，为患者提供更优质的医疗服务，同时优化医院设备投入成本结构。</w:t>
      </w:r>
    </w:p>
    <w:p w:rsidR="00A80D4D" w:rsidRDefault="00A80D4D" w:rsidP="00A80D4D">
      <w:pPr>
        <w:spacing w:beforeLines="50" w:before="156" w:line="360" w:lineRule="auto"/>
        <w:rPr>
          <w:rFonts w:ascii="宋体" w:hAnsi="宋体"/>
          <w:b/>
          <w:bCs/>
          <w:sz w:val="24"/>
        </w:rPr>
      </w:pPr>
      <w:r>
        <w:rPr>
          <w:rFonts w:ascii="宋体" w:hAnsi="宋体" w:hint="eastAsia"/>
          <w:b/>
          <w:bCs/>
          <w:sz w:val="24"/>
        </w:rPr>
        <w:t>（二）为落实政府采购政策需满足的要求</w:t>
      </w:r>
    </w:p>
    <w:p w:rsidR="00A80D4D" w:rsidRDefault="00A80D4D" w:rsidP="00A80D4D">
      <w:pPr>
        <w:numPr>
          <w:ilvl w:val="0"/>
          <w:numId w:val="1"/>
        </w:numPr>
        <w:tabs>
          <w:tab w:val="left" w:pos="420"/>
        </w:tabs>
        <w:spacing w:beforeLines="50" w:before="156" w:line="360" w:lineRule="auto"/>
        <w:rPr>
          <w:rFonts w:ascii="宋体" w:hAnsi="宋体"/>
          <w:sz w:val="24"/>
        </w:rPr>
      </w:pPr>
      <w:r>
        <w:rPr>
          <w:rFonts w:ascii="宋体" w:hAnsi="宋体"/>
          <w:sz w:val="24"/>
        </w:rPr>
        <w:t>促进中小企业发展政策：根据《政府采购促进中小企业发展管理办法》规定，本项目</w:t>
      </w:r>
      <w:r>
        <w:rPr>
          <w:rFonts w:ascii="宋体" w:hAnsi="宋体" w:hint="eastAsia"/>
          <w:sz w:val="24"/>
        </w:rPr>
        <w:t>采购货服务为小型或微型企业承接的</w:t>
      </w:r>
      <w:r>
        <w:rPr>
          <w:rFonts w:ascii="宋体" w:hAnsi="宋体"/>
          <w:sz w:val="24"/>
        </w:rPr>
        <w:t>，</w:t>
      </w:r>
      <w:r>
        <w:rPr>
          <w:rFonts w:ascii="宋体" w:hAnsi="宋体" w:hint="eastAsia"/>
          <w:sz w:val="24"/>
        </w:rPr>
        <w:t>供应商</w:t>
      </w:r>
      <w:r>
        <w:rPr>
          <w:rFonts w:ascii="宋体" w:hAnsi="宋体"/>
          <w:sz w:val="24"/>
        </w:rPr>
        <w:t>应出具</w:t>
      </w:r>
      <w:r>
        <w:rPr>
          <w:rFonts w:ascii="宋体" w:hAnsi="宋体" w:hint="eastAsia"/>
          <w:sz w:val="24"/>
        </w:rPr>
        <w:t>竞争性磋商</w:t>
      </w:r>
      <w:r>
        <w:rPr>
          <w:rFonts w:ascii="宋体" w:hAnsi="宋体"/>
          <w:sz w:val="24"/>
        </w:rPr>
        <w:t>文件要求的《中小企业声明函》给予证明，否则评标时不予认可。</w:t>
      </w:r>
      <w:r>
        <w:rPr>
          <w:rFonts w:ascii="宋体" w:hAnsi="宋体" w:hint="eastAsia"/>
          <w:sz w:val="24"/>
        </w:rPr>
        <w:t>供应商</w:t>
      </w:r>
      <w:r>
        <w:rPr>
          <w:rFonts w:ascii="宋体" w:hAnsi="宋体"/>
          <w:sz w:val="24"/>
        </w:rPr>
        <w:t>应对提交的中小企业声明函的真实性负责，提交的中小企业</w:t>
      </w:r>
      <w:proofErr w:type="gramStart"/>
      <w:r>
        <w:rPr>
          <w:rFonts w:ascii="宋体" w:hAnsi="宋体"/>
          <w:sz w:val="24"/>
        </w:rPr>
        <w:t>声明函不真实</w:t>
      </w:r>
      <w:proofErr w:type="gramEnd"/>
      <w:r>
        <w:rPr>
          <w:rFonts w:ascii="宋体" w:hAnsi="宋体"/>
          <w:sz w:val="24"/>
        </w:rPr>
        <w:t>的，应承担相应的法律责任。</w:t>
      </w:r>
      <w:r>
        <w:rPr>
          <w:rFonts w:ascii="宋体" w:hAnsi="宋体" w:hint="eastAsia"/>
          <w:sz w:val="24"/>
        </w:rPr>
        <w:t>（注：依据《政府采购促进中小企业发展管理办法》规定享受扶持政策获得政府采购合同的小</w:t>
      </w:r>
      <w:proofErr w:type="gramStart"/>
      <w:r>
        <w:rPr>
          <w:rFonts w:ascii="宋体" w:hAnsi="宋体" w:hint="eastAsia"/>
          <w:sz w:val="24"/>
        </w:rPr>
        <w:t>微企业</w:t>
      </w:r>
      <w:proofErr w:type="gramEnd"/>
      <w:r>
        <w:rPr>
          <w:rFonts w:ascii="宋体" w:hAnsi="宋体" w:hint="eastAsia"/>
          <w:sz w:val="24"/>
        </w:rPr>
        <w:t>不得将合同分包给大中型企业，中型企业不得将合同分包给大型企业。）</w:t>
      </w:r>
    </w:p>
    <w:p w:rsidR="00A80D4D" w:rsidRDefault="00A80D4D" w:rsidP="00A80D4D">
      <w:pPr>
        <w:numPr>
          <w:ilvl w:val="0"/>
          <w:numId w:val="1"/>
        </w:numPr>
        <w:tabs>
          <w:tab w:val="left" w:pos="420"/>
        </w:tabs>
        <w:spacing w:beforeLines="50" w:before="156" w:line="360" w:lineRule="auto"/>
        <w:rPr>
          <w:rFonts w:ascii="宋体" w:hAnsi="宋体"/>
          <w:sz w:val="24"/>
        </w:rPr>
      </w:pPr>
      <w:r>
        <w:rPr>
          <w:rFonts w:ascii="宋体" w:hAnsi="宋体"/>
          <w:sz w:val="24"/>
        </w:rPr>
        <w:t>监狱企业扶持政策：</w:t>
      </w:r>
      <w:r>
        <w:rPr>
          <w:rFonts w:ascii="宋体" w:hAnsi="宋体" w:hint="eastAsia"/>
          <w:sz w:val="24"/>
        </w:rPr>
        <w:t>供应商</w:t>
      </w:r>
      <w:r>
        <w:rPr>
          <w:rFonts w:ascii="宋体" w:hAnsi="宋体"/>
          <w:iCs/>
          <w:sz w:val="24"/>
        </w:rPr>
        <w:t>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ascii="宋体" w:hAnsi="宋体"/>
          <w:sz w:val="24"/>
        </w:rPr>
        <w:t>。</w:t>
      </w:r>
    </w:p>
    <w:p w:rsidR="00A80D4D" w:rsidRDefault="00A80D4D" w:rsidP="00A80D4D">
      <w:pPr>
        <w:numPr>
          <w:ilvl w:val="0"/>
          <w:numId w:val="1"/>
        </w:numPr>
        <w:tabs>
          <w:tab w:val="left" w:pos="420"/>
        </w:tabs>
        <w:spacing w:beforeLines="50" w:before="156" w:line="360" w:lineRule="auto"/>
        <w:rPr>
          <w:rFonts w:ascii="宋体" w:hAnsi="宋体"/>
          <w:sz w:val="24"/>
        </w:rPr>
      </w:pPr>
      <w:r>
        <w:rPr>
          <w:rFonts w:ascii="宋体" w:hAnsi="宋体" w:hint="eastAsia"/>
          <w:sz w:val="24"/>
        </w:rPr>
        <w:t>促进残疾人就业政府采购政策：根据《三部门联合发布关于促进残疾人就业政府采购政策的通知》（财库〔</w:t>
      </w:r>
      <w:r>
        <w:rPr>
          <w:rFonts w:ascii="宋体" w:hAnsi="宋体"/>
          <w:sz w:val="24"/>
        </w:rPr>
        <w:t>2017</w:t>
      </w:r>
      <w:r>
        <w:rPr>
          <w:rFonts w:ascii="宋体" w:hAnsi="宋体" w:hint="eastAsia"/>
          <w:sz w:val="24"/>
        </w:rPr>
        <w:t>〕</w:t>
      </w:r>
      <w:r>
        <w:rPr>
          <w:rFonts w:ascii="宋体" w:hAnsi="宋体"/>
          <w:sz w:val="24"/>
        </w:rPr>
        <w:t>141</w:t>
      </w:r>
      <w:r>
        <w:rPr>
          <w:rFonts w:ascii="宋体" w:hAnsi="宋体" w:hint="eastAsia"/>
          <w:sz w:val="24"/>
        </w:rPr>
        <w:t>号）规定，符合条件的残疾人福利性单位在参加本项目政府采购活动时，供应商应</w:t>
      </w:r>
      <w:proofErr w:type="gramStart"/>
      <w:r>
        <w:rPr>
          <w:rFonts w:ascii="宋体" w:hAnsi="宋体" w:hint="eastAsia"/>
          <w:sz w:val="24"/>
        </w:rPr>
        <w:t>出具磋商</w:t>
      </w:r>
      <w:proofErr w:type="gramEnd"/>
      <w:r>
        <w:rPr>
          <w:rFonts w:ascii="宋体" w:hAnsi="宋体" w:hint="eastAsia"/>
          <w:sz w:val="24"/>
        </w:rPr>
        <w:t>文件要求的《残疾人福利性单位声明函》，并对声明的真实性承担法律责任。中标、成交供应</w:t>
      </w:r>
      <w:r>
        <w:rPr>
          <w:rFonts w:ascii="宋体" w:hAnsi="宋体" w:hint="eastAsia"/>
          <w:sz w:val="24"/>
        </w:rPr>
        <w:lastRenderedPageBreak/>
        <w:t>商为残疾人福利性单位的，采购代理机构将随中标结果同时公告其《残疾人福利性单位声明函》，接受社会监督。残疾人福利性单位视同小型、微型企业。不重复享受政策。</w:t>
      </w:r>
    </w:p>
    <w:p w:rsidR="00A80D4D" w:rsidRDefault="00A80D4D" w:rsidP="00A80D4D">
      <w:pPr>
        <w:numPr>
          <w:ilvl w:val="0"/>
          <w:numId w:val="1"/>
        </w:numPr>
        <w:tabs>
          <w:tab w:val="left" w:pos="420"/>
          <w:tab w:val="left" w:pos="900"/>
        </w:tabs>
        <w:spacing w:beforeLines="50" w:before="156" w:line="360" w:lineRule="auto"/>
        <w:rPr>
          <w:rFonts w:ascii="宋体" w:hAnsi="宋体"/>
          <w:sz w:val="24"/>
        </w:rPr>
      </w:pPr>
      <w:r>
        <w:rPr>
          <w:rFonts w:ascii="宋体" w:hAnsi="宋体" w:hint="eastAsia"/>
          <w:sz w:val="24"/>
        </w:rPr>
        <w:t>鼓励节能政策：供应商的</w:t>
      </w:r>
      <w:r>
        <w:rPr>
          <w:rFonts w:ascii="宋体" w:hAnsi="宋体"/>
          <w:kern w:val="0"/>
          <w:sz w:val="24"/>
        </w:rPr>
        <w:t>投标产品</w:t>
      </w:r>
      <w:r>
        <w:rPr>
          <w:rFonts w:ascii="宋体" w:hAnsi="宋体" w:hint="eastAsia"/>
          <w:kern w:val="0"/>
          <w:sz w:val="24"/>
        </w:rPr>
        <w:t>属于财政部、发展改革委公布的“节能产品政府采购品目清单”范围</w:t>
      </w:r>
      <w:r>
        <w:rPr>
          <w:rFonts w:ascii="宋体" w:hAnsi="宋体"/>
          <w:kern w:val="0"/>
          <w:sz w:val="24"/>
        </w:rPr>
        <w:t>的</w:t>
      </w:r>
      <w:r>
        <w:rPr>
          <w:rFonts w:ascii="宋体" w:hAnsi="宋体" w:hint="eastAsia"/>
          <w:sz w:val="24"/>
        </w:rPr>
        <w:t>，供应商需提供</w:t>
      </w:r>
      <w:r>
        <w:rPr>
          <w:rFonts w:ascii="宋体" w:hAnsi="宋体" w:hint="eastAsia"/>
          <w:kern w:val="0"/>
          <w:sz w:val="24"/>
        </w:rPr>
        <w:t>国家确定的</w:t>
      </w:r>
      <w:r>
        <w:rPr>
          <w:rFonts w:ascii="宋体" w:hAnsi="宋体" w:hint="eastAsia"/>
          <w:sz w:val="24"/>
        </w:rPr>
        <w:t>认证机构出具的、处于有效期之内的节能产品认证证书。</w:t>
      </w:r>
      <w:r>
        <w:rPr>
          <w:rFonts w:ascii="宋体" w:hAnsi="宋体" w:hint="eastAsia"/>
          <w:kern w:val="0"/>
          <w:sz w:val="24"/>
        </w:rPr>
        <w:t>国家确定的</w:t>
      </w:r>
      <w:r>
        <w:rPr>
          <w:rFonts w:ascii="宋体" w:hAnsi="宋体"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A80D4D" w:rsidRDefault="00A80D4D" w:rsidP="00A80D4D">
      <w:pPr>
        <w:numPr>
          <w:ilvl w:val="0"/>
          <w:numId w:val="1"/>
        </w:numPr>
        <w:tabs>
          <w:tab w:val="left" w:pos="420"/>
        </w:tabs>
        <w:spacing w:beforeLines="50" w:before="156" w:line="360" w:lineRule="auto"/>
        <w:rPr>
          <w:rFonts w:ascii="宋体" w:hAnsi="宋体" w:hint="eastAsia"/>
          <w:sz w:val="24"/>
        </w:rPr>
      </w:pPr>
      <w:r>
        <w:rPr>
          <w:rFonts w:ascii="宋体" w:hAnsi="宋体" w:hint="eastAsia"/>
          <w:sz w:val="24"/>
        </w:rPr>
        <w:t>鼓励环保政策：供应商的</w:t>
      </w:r>
      <w:r>
        <w:rPr>
          <w:rFonts w:ascii="宋体" w:hAnsi="宋体"/>
          <w:kern w:val="0"/>
          <w:sz w:val="24"/>
        </w:rPr>
        <w:t>投标产品</w:t>
      </w:r>
      <w:r>
        <w:rPr>
          <w:rFonts w:ascii="宋体" w:hAnsi="宋体" w:hint="eastAsia"/>
          <w:kern w:val="0"/>
          <w:sz w:val="24"/>
        </w:rPr>
        <w:t>属于财政部、生态环境部公布的“环境标志产品政府采购品目清单”范围</w:t>
      </w:r>
      <w:r>
        <w:rPr>
          <w:rFonts w:ascii="宋体" w:hAnsi="宋体"/>
          <w:kern w:val="0"/>
          <w:sz w:val="24"/>
        </w:rPr>
        <w:t>的</w:t>
      </w:r>
      <w:r>
        <w:rPr>
          <w:rFonts w:ascii="宋体" w:hAnsi="宋体" w:hint="eastAsia"/>
          <w:sz w:val="24"/>
        </w:rPr>
        <w:t>，供应商需提供</w:t>
      </w:r>
      <w:r>
        <w:rPr>
          <w:rFonts w:ascii="宋体" w:hAnsi="宋体" w:hint="eastAsia"/>
          <w:kern w:val="0"/>
          <w:sz w:val="24"/>
        </w:rPr>
        <w:t>国家确定的</w:t>
      </w:r>
      <w:r>
        <w:rPr>
          <w:rFonts w:ascii="宋体" w:hAnsi="宋体" w:hint="eastAsia"/>
          <w:sz w:val="24"/>
        </w:rPr>
        <w:t>认证机构出具的、处于有效期之内的</w:t>
      </w:r>
      <w:r>
        <w:rPr>
          <w:rFonts w:ascii="宋体" w:hAnsi="宋体" w:hint="eastAsia"/>
          <w:kern w:val="0"/>
          <w:sz w:val="24"/>
        </w:rPr>
        <w:t>环境标志</w:t>
      </w:r>
      <w:r>
        <w:rPr>
          <w:rFonts w:ascii="宋体" w:hAnsi="宋体" w:hint="eastAsia"/>
          <w:sz w:val="24"/>
        </w:rPr>
        <w:t>产品认证证书。</w:t>
      </w:r>
      <w:r>
        <w:rPr>
          <w:rFonts w:ascii="宋体" w:hAnsi="宋体" w:hint="eastAsia"/>
          <w:kern w:val="0"/>
          <w:sz w:val="24"/>
        </w:rPr>
        <w:t>国家确定的</w:t>
      </w:r>
      <w:r>
        <w:rPr>
          <w:rFonts w:ascii="宋体" w:hAnsi="宋体" w:hint="eastAsia"/>
          <w:sz w:val="24"/>
        </w:rPr>
        <w:t>认证机构和</w:t>
      </w:r>
      <w:r>
        <w:rPr>
          <w:rFonts w:ascii="宋体" w:hAnsi="宋体" w:hint="eastAsia"/>
          <w:kern w:val="0"/>
          <w:sz w:val="24"/>
        </w:rPr>
        <w:t>环境标志</w:t>
      </w:r>
      <w:r>
        <w:rPr>
          <w:rFonts w:ascii="宋体" w:hAnsi="宋体" w:hint="eastAsia"/>
          <w:sz w:val="24"/>
        </w:rPr>
        <w:t>产品获证产品信息可从市场监管总局组建的节能产品、环境标志产品认证结果信息发布平台或中国政府采购网（www.ccgp.gov.cn）建立的认证结果信息发布平台链接中查询下载。</w:t>
      </w:r>
    </w:p>
    <w:p w:rsidR="00A80D4D" w:rsidRDefault="00A80D4D" w:rsidP="00A80D4D">
      <w:pPr>
        <w:numPr>
          <w:ilvl w:val="0"/>
          <w:numId w:val="1"/>
        </w:numPr>
        <w:tabs>
          <w:tab w:val="left" w:pos="420"/>
        </w:tabs>
        <w:spacing w:beforeLines="50" w:before="156" w:line="360" w:lineRule="auto"/>
        <w:rPr>
          <w:rFonts w:ascii="宋体" w:hAnsi="宋体"/>
          <w:sz w:val="24"/>
        </w:rPr>
      </w:pPr>
      <w:r>
        <w:rPr>
          <w:rFonts w:ascii="宋体" w:hAnsi="宋体" w:cs="宋体" w:hint="eastAsia"/>
          <w:sz w:val="24"/>
        </w:rPr>
        <w:t>实施本国产品标准及相关政策：依据《</w:t>
      </w:r>
      <w:r>
        <w:rPr>
          <w:rFonts w:ascii="宋体" w:hAnsi="宋体" w:cs="宋体" w:hint="eastAsia"/>
          <w:sz w:val="24"/>
          <w:shd w:val="clear" w:color="auto" w:fill="FFFFFF"/>
        </w:rPr>
        <w:t>国务院办公厅关于在政府采购中实施本国产品标准及相关政策的通知</w:t>
      </w:r>
      <w:r>
        <w:rPr>
          <w:rFonts w:ascii="宋体" w:hAnsi="宋体" w:cs="宋体" w:hint="eastAsia"/>
          <w:sz w:val="24"/>
        </w:rPr>
        <w:t>》（国办发〔2025〕34号）规定，本项目供应商所投产品</w:t>
      </w:r>
      <w:r>
        <w:rPr>
          <w:rFonts w:ascii="宋体" w:hAnsi="宋体" w:cs="宋体" w:hint="eastAsia"/>
          <w:sz w:val="24"/>
          <w:shd w:val="clear" w:color="auto" w:fill="FFFFFF"/>
        </w:rPr>
        <w:t>在中国境内生产，即在中华人民共和国关境内实现从原材料、组件到产品的属性改变。且在中国境内生产的组件成本占比应当达到规定比例</w:t>
      </w:r>
      <w:r>
        <w:rPr>
          <w:rFonts w:ascii="宋体" w:hAnsi="宋体" w:cs="宋体" w:hint="eastAsia"/>
          <w:sz w:val="24"/>
        </w:rPr>
        <w:t>，</w:t>
      </w:r>
      <w:r>
        <w:rPr>
          <w:rFonts w:ascii="宋体" w:hAnsi="宋体" w:cs="宋体" w:hint="eastAsia"/>
          <w:sz w:val="24"/>
          <w:shd w:val="clear" w:color="auto" w:fill="FFFFFF"/>
        </w:rPr>
        <w:t>依法对本国产品给予价格评审优惠，对本国产品的报价给予20%的价格扣除，用扣除后的价格参与评审。</w:t>
      </w:r>
      <w:bookmarkStart w:id="1" w:name="OLE_LINK55"/>
      <w:bookmarkStart w:id="2" w:name="OLE_LINK56"/>
      <w:r>
        <w:rPr>
          <w:rFonts w:ascii="宋体" w:hAnsi="宋体" w:cs="宋体" w:hint="eastAsia"/>
          <w:b/>
          <w:sz w:val="24"/>
          <w:shd w:val="clear" w:color="auto" w:fill="FFFFFF"/>
        </w:rPr>
        <w:t>投标人</w:t>
      </w:r>
      <w:bookmarkEnd w:id="1"/>
      <w:bookmarkEnd w:id="2"/>
      <w:r>
        <w:rPr>
          <w:rFonts w:ascii="宋体" w:hAnsi="宋体" w:cs="宋体" w:hint="eastAsia"/>
          <w:b/>
          <w:bCs/>
          <w:sz w:val="24"/>
        </w:rPr>
        <w:t>应出具招标文件要求的证明材料给予证明，否则评标时不予认可</w:t>
      </w:r>
      <w:r>
        <w:rPr>
          <w:rFonts w:ascii="宋体" w:hAnsi="宋体" w:cs="宋体" w:hint="eastAsia"/>
          <w:sz w:val="24"/>
        </w:rPr>
        <w:t>。</w:t>
      </w:r>
      <w:r>
        <w:rPr>
          <w:rFonts w:ascii="宋体" w:hAnsi="宋体" w:cs="宋体" w:hint="eastAsia"/>
          <w:b/>
          <w:sz w:val="24"/>
          <w:shd w:val="clear" w:color="auto" w:fill="FFFFFF"/>
        </w:rPr>
        <w:t>投标人</w:t>
      </w:r>
      <w:r>
        <w:rPr>
          <w:rFonts w:ascii="宋体" w:hAnsi="宋体" w:cs="宋体" w:hint="eastAsia"/>
          <w:b/>
          <w:bCs/>
          <w:sz w:val="24"/>
        </w:rPr>
        <w:t>应对提交的证明材料真实性负责，</w:t>
      </w:r>
      <w:r>
        <w:rPr>
          <w:rFonts w:ascii="宋体" w:hAnsi="宋体" w:cs="宋体" w:hint="eastAsia"/>
          <w:sz w:val="24"/>
        </w:rPr>
        <w:t>提交证明材料不真实的，应承担相应的法律责任。</w:t>
      </w:r>
    </w:p>
    <w:p w:rsidR="00A80D4D" w:rsidRDefault="00A80D4D" w:rsidP="00A80D4D">
      <w:pPr>
        <w:spacing w:beforeLines="50" w:before="156" w:line="360" w:lineRule="auto"/>
        <w:rPr>
          <w:rFonts w:ascii="宋体" w:hAnsi="宋体"/>
          <w:b/>
          <w:bCs/>
          <w:sz w:val="24"/>
        </w:rPr>
      </w:pPr>
      <w:r>
        <w:rPr>
          <w:rFonts w:ascii="宋体" w:hAnsi="宋体"/>
          <w:b/>
          <w:bCs/>
          <w:sz w:val="24"/>
        </w:rPr>
        <w:t xml:space="preserve"> </w:t>
      </w:r>
      <w:r>
        <w:rPr>
          <w:rFonts w:ascii="宋体" w:hAnsi="宋体" w:hint="eastAsia"/>
          <w:b/>
          <w:bCs/>
          <w:sz w:val="24"/>
        </w:rPr>
        <w:t>二、采购标的需执行的国家相关标准、行业标准、地方标准或者其他标准、规范：</w:t>
      </w:r>
    </w:p>
    <w:p w:rsidR="00A80D4D" w:rsidRDefault="00A80D4D" w:rsidP="00A80D4D">
      <w:pPr>
        <w:spacing w:line="360" w:lineRule="auto"/>
        <w:rPr>
          <w:rFonts w:ascii="宋体" w:hAnsi="宋体" w:hint="eastAsia"/>
          <w:sz w:val="24"/>
        </w:rPr>
      </w:pPr>
      <w:r>
        <w:rPr>
          <w:rFonts w:ascii="宋体" w:hAnsi="宋体" w:hint="eastAsia"/>
          <w:sz w:val="24"/>
        </w:rPr>
        <w:t>★1.供应商（机器人租赁平台）提供的拟租赁设备属于医疗器械的，应按原国家食品药品监督管理总局颁发的《医疗器械注册管理办法》，办理医疗器械注册证或者办理备案，供应商须提供医疗器械注册证复印件或备案凭证。</w:t>
      </w:r>
    </w:p>
    <w:p w:rsidR="00A80D4D" w:rsidRDefault="00A80D4D" w:rsidP="00A80D4D">
      <w:pPr>
        <w:spacing w:line="360" w:lineRule="auto"/>
        <w:rPr>
          <w:rFonts w:ascii="宋体" w:hAnsi="宋体" w:hint="eastAsia"/>
          <w:sz w:val="24"/>
        </w:rPr>
      </w:pPr>
      <w:r>
        <w:rPr>
          <w:rFonts w:ascii="宋体" w:hAnsi="宋体" w:hint="eastAsia"/>
          <w:sz w:val="24"/>
        </w:rPr>
        <w:lastRenderedPageBreak/>
        <w:t>★2.供应商（机器人租赁平台）提供的拟租赁设备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rsidR="00A80D4D" w:rsidRDefault="00A80D4D" w:rsidP="00A80D4D">
      <w:pPr>
        <w:spacing w:line="360" w:lineRule="auto"/>
        <w:rPr>
          <w:rFonts w:ascii="宋体" w:hAnsi="宋体" w:hint="eastAsia"/>
          <w:sz w:val="24"/>
        </w:rPr>
      </w:pPr>
      <w:r>
        <w:rPr>
          <w:rFonts w:ascii="宋体" w:hAnsi="宋体" w:hint="eastAsia"/>
          <w:sz w:val="24"/>
        </w:rPr>
        <w:t>★3.响应产品及机器人生产厂家应符合国家有关部门规定的相应技术、计量、节能、安全和环保法规及标准，如国家有关部门对投标产品或其制造商有强制性规定或要求的，响应产品及机器人生产厂家必须符合相应规定或要求，供应商须提供相关证明文件的复印件。</w:t>
      </w:r>
    </w:p>
    <w:p w:rsidR="00A80D4D" w:rsidRDefault="00A80D4D" w:rsidP="00A80D4D">
      <w:pPr>
        <w:spacing w:line="360" w:lineRule="auto"/>
        <w:rPr>
          <w:rFonts w:ascii="宋体" w:hAnsi="宋体" w:hint="eastAsia"/>
          <w:sz w:val="24"/>
        </w:rPr>
      </w:pPr>
      <w:r>
        <w:rPr>
          <w:rFonts w:ascii="宋体" w:hAnsi="宋体" w:hint="eastAsia"/>
          <w:sz w:val="24"/>
        </w:rPr>
        <w:t>4.租赁设备的包装应符合《财政部等三部门联合印发商品包装和快递包装政府采购需求标准（试行）》（财办库〔2020〕123号）的规定。</w:t>
      </w:r>
    </w:p>
    <w:p w:rsidR="00A80D4D" w:rsidRDefault="00A80D4D" w:rsidP="00A80D4D">
      <w:pPr>
        <w:spacing w:line="360" w:lineRule="auto"/>
        <w:rPr>
          <w:rFonts w:ascii="宋体" w:hAnsi="宋体" w:hint="eastAsia"/>
          <w:sz w:val="24"/>
        </w:rPr>
      </w:pPr>
      <w:r>
        <w:rPr>
          <w:rFonts w:ascii="宋体" w:hAnsi="宋体" w:hint="eastAsia"/>
          <w:b/>
          <w:bCs/>
          <w:sz w:val="24"/>
        </w:rPr>
        <w:t xml:space="preserve"> 三、采购标的</w:t>
      </w:r>
      <w:proofErr w:type="gramStart"/>
      <w:r>
        <w:rPr>
          <w:rFonts w:ascii="宋体" w:hAnsi="宋体" w:hint="eastAsia"/>
          <w:b/>
          <w:bCs/>
          <w:sz w:val="24"/>
        </w:rPr>
        <w:t>的</w:t>
      </w:r>
      <w:proofErr w:type="gramEnd"/>
      <w:r>
        <w:rPr>
          <w:rFonts w:ascii="宋体" w:hAnsi="宋体" w:hint="eastAsia"/>
          <w:b/>
          <w:bCs/>
          <w:sz w:val="24"/>
        </w:rPr>
        <w:t>数量、采购项目交付或者实施的时间和地点：</w:t>
      </w:r>
    </w:p>
    <w:p w:rsidR="00A80D4D" w:rsidRDefault="00A80D4D" w:rsidP="00A80D4D">
      <w:pPr>
        <w:spacing w:beforeLines="50" w:before="156" w:line="360" w:lineRule="auto"/>
        <w:rPr>
          <w:rFonts w:ascii="宋体" w:hAnsi="宋体" w:hint="eastAsia"/>
          <w:b/>
          <w:bCs/>
        </w:rPr>
      </w:pPr>
      <w:r>
        <w:rPr>
          <w:rFonts w:ascii="宋体" w:hAnsi="宋体" w:hint="eastAsia"/>
          <w:b/>
          <w:bCs/>
        </w:rPr>
        <w:t>（一）采购标的</w:t>
      </w:r>
      <w:proofErr w:type="gramStart"/>
      <w:r>
        <w:rPr>
          <w:rFonts w:ascii="宋体" w:hAnsi="宋体" w:hint="eastAsia"/>
          <w:b/>
          <w:bCs/>
        </w:rPr>
        <w:t>的</w:t>
      </w:r>
      <w:proofErr w:type="gramEnd"/>
      <w:r>
        <w:rPr>
          <w:rFonts w:ascii="宋体" w:hAnsi="宋体" w:hint="eastAsia"/>
          <w:b/>
          <w:bCs/>
        </w:rPr>
        <w:t>数量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234"/>
        <w:gridCol w:w="793"/>
        <w:gridCol w:w="2875"/>
        <w:gridCol w:w="2050"/>
      </w:tblGrid>
      <w:tr w:rsidR="00A80D4D" w:rsidTr="0002236E">
        <w:trPr>
          <w:trHeight w:val="57"/>
        </w:trPr>
        <w:tc>
          <w:tcPr>
            <w:tcW w:w="334" w:type="pct"/>
            <w:vAlign w:val="center"/>
          </w:tcPr>
          <w:p w:rsidR="00A80D4D" w:rsidRDefault="00A80D4D" w:rsidP="0002236E">
            <w:pPr>
              <w:jc w:val="center"/>
              <w:rPr>
                <w:rFonts w:ascii="宋体" w:hAnsi="宋体"/>
                <w:bCs/>
                <w:sz w:val="24"/>
              </w:rPr>
            </w:pPr>
            <w:proofErr w:type="gramStart"/>
            <w:r>
              <w:rPr>
                <w:rFonts w:ascii="宋体" w:hAnsi="宋体"/>
                <w:bCs/>
                <w:sz w:val="24"/>
              </w:rPr>
              <w:t>包号</w:t>
            </w:r>
            <w:proofErr w:type="gramEnd"/>
          </w:p>
        </w:tc>
        <w:tc>
          <w:tcPr>
            <w:tcW w:w="1311" w:type="pct"/>
            <w:vAlign w:val="center"/>
          </w:tcPr>
          <w:p w:rsidR="00A80D4D" w:rsidRDefault="00A80D4D" w:rsidP="0002236E">
            <w:pPr>
              <w:jc w:val="center"/>
              <w:rPr>
                <w:rFonts w:ascii="宋体" w:hAnsi="宋体"/>
                <w:bCs/>
                <w:sz w:val="24"/>
              </w:rPr>
            </w:pPr>
            <w:r>
              <w:rPr>
                <w:rFonts w:ascii="宋体" w:hAnsi="宋体"/>
                <w:bCs/>
                <w:sz w:val="24"/>
              </w:rPr>
              <w:t>标的名称</w:t>
            </w:r>
          </w:p>
        </w:tc>
        <w:tc>
          <w:tcPr>
            <w:tcW w:w="465" w:type="pct"/>
            <w:vAlign w:val="center"/>
          </w:tcPr>
          <w:p w:rsidR="00A80D4D" w:rsidRDefault="00A80D4D" w:rsidP="0002236E">
            <w:pPr>
              <w:jc w:val="center"/>
              <w:rPr>
                <w:rFonts w:ascii="宋体" w:hAnsi="宋体"/>
                <w:bCs/>
                <w:sz w:val="24"/>
              </w:rPr>
            </w:pPr>
            <w:r>
              <w:rPr>
                <w:rFonts w:ascii="宋体" w:hAnsi="宋体"/>
                <w:bCs/>
                <w:sz w:val="24"/>
              </w:rPr>
              <w:t>数量</w:t>
            </w:r>
          </w:p>
        </w:tc>
        <w:tc>
          <w:tcPr>
            <w:tcW w:w="1687" w:type="pct"/>
            <w:vAlign w:val="center"/>
          </w:tcPr>
          <w:p w:rsidR="00A80D4D" w:rsidRDefault="00A80D4D" w:rsidP="0002236E">
            <w:pPr>
              <w:jc w:val="center"/>
              <w:rPr>
                <w:rFonts w:ascii="宋体" w:hAnsi="宋体"/>
                <w:sz w:val="24"/>
              </w:rPr>
            </w:pPr>
            <w:r>
              <w:rPr>
                <w:rFonts w:ascii="宋体" w:hAnsi="宋体" w:hint="eastAsia"/>
                <w:sz w:val="24"/>
              </w:rPr>
              <w:t>租赁</w:t>
            </w:r>
            <w:r>
              <w:rPr>
                <w:rFonts w:ascii="宋体" w:hAnsi="宋体"/>
                <w:sz w:val="24"/>
              </w:rPr>
              <w:t>期限</w:t>
            </w:r>
          </w:p>
        </w:tc>
        <w:tc>
          <w:tcPr>
            <w:tcW w:w="1203" w:type="pct"/>
            <w:vAlign w:val="center"/>
          </w:tcPr>
          <w:p w:rsidR="00A80D4D" w:rsidRDefault="00A80D4D" w:rsidP="0002236E">
            <w:pPr>
              <w:jc w:val="center"/>
              <w:rPr>
                <w:rFonts w:ascii="宋体" w:hAnsi="宋体" w:hint="eastAsia"/>
                <w:sz w:val="24"/>
              </w:rPr>
            </w:pPr>
            <w:r>
              <w:rPr>
                <w:rFonts w:ascii="宋体" w:hAnsi="宋体" w:hint="eastAsia"/>
                <w:sz w:val="24"/>
              </w:rPr>
              <w:t>是否接受进口产品</w:t>
            </w:r>
          </w:p>
        </w:tc>
      </w:tr>
      <w:tr w:rsidR="00A80D4D" w:rsidTr="0002236E">
        <w:trPr>
          <w:trHeight w:val="57"/>
        </w:trPr>
        <w:tc>
          <w:tcPr>
            <w:tcW w:w="334" w:type="pct"/>
            <w:vAlign w:val="center"/>
          </w:tcPr>
          <w:p w:rsidR="00A80D4D" w:rsidRDefault="00A80D4D" w:rsidP="0002236E">
            <w:pPr>
              <w:jc w:val="center"/>
              <w:rPr>
                <w:rFonts w:ascii="宋体" w:hAnsi="宋体"/>
                <w:bCs/>
                <w:sz w:val="24"/>
              </w:rPr>
            </w:pPr>
            <w:r>
              <w:rPr>
                <w:rFonts w:ascii="宋体" w:hAnsi="宋体" w:hint="eastAsia"/>
                <w:bCs/>
                <w:sz w:val="24"/>
              </w:rPr>
              <w:t>1</w:t>
            </w:r>
          </w:p>
        </w:tc>
        <w:tc>
          <w:tcPr>
            <w:tcW w:w="1311" w:type="pct"/>
            <w:vAlign w:val="center"/>
          </w:tcPr>
          <w:p w:rsidR="00A80D4D" w:rsidRDefault="00A80D4D" w:rsidP="0002236E">
            <w:pPr>
              <w:jc w:val="center"/>
              <w:rPr>
                <w:rFonts w:ascii="宋体" w:hAnsi="宋体"/>
                <w:bCs/>
                <w:sz w:val="24"/>
              </w:rPr>
            </w:pPr>
            <w:r>
              <w:rPr>
                <w:rFonts w:ascii="宋体" w:hAnsi="宋体" w:hint="eastAsia"/>
                <w:bCs/>
                <w:sz w:val="24"/>
              </w:rPr>
              <w:t>骨科手术机器人租赁服务</w:t>
            </w:r>
          </w:p>
        </w:tc>
        <w:tc>
          <w:tcPr>
            <w:tcW w:w="465" w:type="pct"/>
            <w:vAlign w:val="center"/>
          </w:tcPr>
          <w:p w:rsidR="00A80D4D" w:rsidRDefault="00A80D4D" w:rsidP="0002236E">
            <w:pPr>
              <w:jc w:val="center"/>
              <w:rPr>
                <w:rFonts w:ascii="宋体" w:hAnsi="宋体"/>
                <w:bCs/>
                <w:sz w:val="24"/>
              </w:rPr>
            </w:pPr>
            <w:r>
              <w:rPr>
                <w:rFonts w:ascii="宋体" w:hAnsi="宋体" w:hint="eastAsia"/>
                <w:bCs/>
                <w:sz w:val="24"/>
              </w:rPr>
              <w:t>1项</w:t>
            </w:r>
          </w:p>
        </w:tc>
        <w:tc>
          <w:tcPr>
            <w:tcW w:w="1687" w:type="pct"/>
            <w:vAlign w:val="center"/>
          </w:tcPr>
          <w:p w:rsidR="00A80D4D" w:rsidRDefault="00A80D4D" w:rsidP="0002236E">
            <w:pPr>
              <w:jc w:val="center"/>
              <w:rPr>
                <w:rFonts w:ascii="宋体" w:hAnsi="宋体"/>
                <w:kern w:val="0"/>
                <w:sz w:val="24"/>
              </w:rPr>
            </w:pPr>
            <w:r>
              <w:rPr>
                <w:rFonts w:ascii="宋体" w:hAnsi="宋体" w:hint="eastAsia"/>
                <w:kern w:val="0"/>
                <w:sz w:val="24"/>
              </w:rPr>
              <w:t>设备完成安装验收合格后，自验收合格之日计算起租日，期限3年。</w:t>
            </w:r>
          </w:p>
        </w:tc>
        <w:tc>
          <w:tcPr>
            <w:tcW w:w="1203" w:type="pct"/>
            <w:vAlign w:val="center"/>
          </w:tcPr>
          <w:p w:rsidR="00A80D4D" w:rsidRDefault="00A80D4D" w:rsidP="0002236E">
            <w:pPr>
              <w:jc w:val="center"/>
              <w:rPr>
                <w:rFonts w:ascii="宋体" w:hAnsi="宋体"/>
                <w:kern w:val="0"/>
                <w:sz w:val="24"/>
              </w:rPr>
            </w:pPr>
            <w:r>
              <w:rPr>
                <w:rFonts w:ascii="宋体" w:hAnsi="宋体"/>
                <w:kern w:val="0"/>
                <w:sz w:val="24"/>
              </w:rPr>
              <w:t>否</w:t>
            </w:r>
          </w:p>
        </w:tc>
      </w:tr>
    </w:tbl>
    <w:p w:rsidR="00A80D4D" w:rsidRDefault="00A80D4D" w:rsidP="00A80D4D">
      <w:pPr>
        <w:spacing w:beforeLines="50" w:before="156" w:line="360" w:lineRule="auto"/>
        <w:rPr>
          <w:rFonts w:ascii="宋体" w:hAnsi="宋体" w:hint="eastAsia"/>
          <w:b/>
          <w:bCs/>
        </w:rPr>
      </w:pPr>
    </w:p>
    <w:p w:rsidR="00A80D4D" w:rsidRDefault="00A80D4D" w:rsidP="00A80D4D">
      <w:pPr>
        <w:spacing w:beforeLines="50" w:before="156" w:line="360" w:lineRule="auto"/>
        <w:rPr>
          <w:rFonts w:ascii="宋体" w:hAnsi="宋体" w:hint="eastAsia"/>
          <w:b/>
          <w:bCs/>
          <w:sz w:val="24"/>
        </w:rPr>
      </w:pPr>
      <w:r>
        <w:rPr>
          <w:rFonts w:ascii="宋体" w:hAnsi="宋体" w:hint="eastAsia"/>
          <w:sz w:val="24"/>
        </w:rPr>
        <w:t>（二）</w:t>
      </w:r>
      <w:r>
        <w:rPr>
          <w:rFonts w:ascii="宋体" w:hAnsi="宋体" w:hint="eastAsia"/>
          <w:b/>
          <w:bCs/>
          <w:sz w:val="24"/>
        </w:rPr>
        <w:t>采购项目交付或者实施的时间和地点</w:t>
      </w:r>
    </w:p>
    <w:p w:rsidR="00A80D4D" w:rsidRDefault="00A80D4D" w:rsidP="00A80D4D">
      <w:pPr>
        <w:spacing w:line="360" w:lineRule="auto"/>
        <w:rPr>
          <w:rFonts w:ascii="宋体" w:hAnsi="宋体" w:hint="eastAsia"/>
          <w:sz w:val="24"/>
        </w:rPr>
      </w:pPr>
      <w:r>
        <w:rPr>
          <w:rFonts w:ascii="宋体" w:hAnsi="宋体"/>
          <w:sz w:val="24"/>
        </w:rPr>
        <w:t xml:space="preserve">1. </w:t>
      </w:r>
      <w:r>
        <w:rPr>
          <w:rFonts w:ascii="宋体" w:hAnsi="宋体" w:hint="eastAsia"/>
          <w:sz w:val="24"/>
        </w:rPr>
        <w:t>采购项目（标的）交付的时间：合同签订后1个月内，供应商需完成租赁设备的运输、拆箱、安装、调试，并通过院方验收合格，确保设备可正常开展手术服务。</w:t>
      </w:r>
    </w:p>
    <w:p w:rsidR="00A80D4D" w:rsidRDefault="00A80D4D" w:rsidP="00A80D4D">
      <w:pPr>
        <w:spacing w:line="360" w:lineRule="auto"/>
        <w:rPr>
          <w:rFonts w:ascii="宋体" w:hAnsi="宋体"/>
          <w:sz w:val="24"/>
        </w:rPr>
      </w:pPr>
      <w:r>
        <w:rPr>
          <w:rFonts w:ascii="宋体" w:hAnsi="宋体"/>
          <w:sz w:val="24"/>
        </w:rPr>
        <w:t xml:space="preserve">2. </w:t>
      </w:r>
      <w:r>
        <w:rPr>
          <w:rFonts w:ascii="宋体" w:hAnsi="宋体" w:hint="eastAsia"/>
          <w:sz w:val="24"/>
        </w:rPr>
        <w:t>采购项目（标的）交付的地点：采购人指定地点。</w:t>
      </w:r>
    </w:p>
    <w:p w:rsidR="00A80D4D" w:rsidRDefault="00A80D4D" w:rsidP="00A80D4D">
      <w:pPr>
        <w:spacing w:beforeLines="50" w:before="156" w:line="360" w:lineRule="auto"/>
        <w:rPr>
          <w:rFonts w:ascii="宋体" w:hAnsi="宋体"/>
          <w:b/>
          <w:bCs/>
          <w:sz w:val="24"/>
        </w:rPr>
      </w:pPr>
      <w:r>
        <w:rPr>
          <w:rFonts w:ascii="宋体" w:hAnsi="宋体" w:hint="eastAsia"/>
          <w:b/>
          <w:bCs/>
          <w:sz w:val="24"/>
        </w:rPr>
        <w:t>四、采购标的需满足的服务标准、期限、效率等要求</w:t>
      </w:r>
    </w:p>
    <w:p w:rsidR="00A80D4D" w:rsidRDefault="00A80D4D" w:rsidP="00A80D4D">
      <w:pPr>
        <w:tabs>
          <w:tab w:val="left" w:pos="900"/>
        </w:tabs>
        <w:spacing w:beforeLines="50" w:before="156" w:line="360" w:lineRule="auto"/>
        <w:rPr>
          <w:rFonts w:ascii="宋体" w:hAnsi="宋体" w:hint="eastAsia"/>
          <w:b/>
          <w:sz w:val="24"/>
        </w:rPr>
      </w:pPr>
      <w:r>
        <w:rPr>
          <w:rFonts w:ascii="宋体" w:hAnsi="宋体" w:hint="eastAsia"/>
          <w:b/>
          <w:sz w:val="24"/>
        </w:rPr>
        <w:t>（一）采购标的需满足的服务标准、效率要求</w:t>
      </w:r>
    </w:p>
    <w:p w:rsidR="00A80D4D" w:rsidRDefault="00A80D4D" w:rsidP="00A80D4D">
      <w:pPr>
        <w:tabs>
          <w:tab w:val="left" w:pos="900"/>
        </w:tabs>
        <w:spacing w:beforeLines="50" w:before="156" w:line="360" w:lineRule="auto"/>
        <w:rPr>
          <w:rFonts w:ascii="宋体" w:hAnsi="宋体" w:hint="eastAsia"/>
          <w:sz w:val="24"/>
        </w:rPr>
      </w:pPr>
      <w:r>
        <w:rPr>
          <w:rFonts w:ascii="宋体" w:hAnsi="宋体" w:hint="eastAsia"/>
          <w:sz w:val="24"/>
        </w:rPr>
        <w:t>1.设备所有权：租赁期间，设备所有权</w:t>
      </w:r>
      <w:proofErr w:type="gramStart"/>
      <w:r>
        <w:rPr>
          <w:rFonts w:ascii="宋体" w:hAnsi="宋体" w:hint="eastAsia"/>
          <w:sz w:val="24"/>
        </w:rPr>
        <w:t>归供应</w:t>
      </w:r>
      <w:proofErr w:type="gramEnd"/>
      <w:r>
        <w:rPr>
          <w:rFonts w:ascii="宋体" w:hAnsi="宋体" w:hint="eastAsia"/>
          <w:sz w:val="24"/>
        </w:rPr>
        <w:t>商（机器人租赁平台）所有，医院享有合法使用权。</w:t>
      </w:r>
    </w:p>
    <w:p w:rsidR="00A80D4D" w:rsidRDefault="00A80D4D" w:rsidP="00A80D4D">
      <w:pPr>
        <w:tabs>
          <w:tab w:val="left" w:pos="900"/>
        </w:tabs>
        <w:spacing w:beforeLines="50" w:before="156" w:line="360" w:lineRule="auto"/>
        <w:rPr>
          <w:rFonts w:ascii="宋体" w:hAnsi="宋体" w:hint="eastAsia"/>
          <w:sz w:val="24"/>
        </w:rPr>
      </w:pPr>
      <w:r>
        <w:rPr>
          <w:rFonts w:ascii="宋体" w:hAnsi="宋体" w:hint="eastAsia"/>
          <w:sz w:val="24"/>
        </w:rPr>
        <w:t>2.供应商（机器人租赁平台）应提供最新型号的租赁设备及对应的技术服务，确保设备性能及服务水平符合当前行业先进标准。</w:t>
      </w:r>
    </w:p>
    <w:p w:rsidR="00A80D4D" w:rsidRDefault="00A80D4D" w:rsidP="00A80D4D">
      <w:pPr>
        <w:tabs>
          <w:tab w:val="left" w:pos="900"/>
        </w:tabs>
        <w:spacing w:beforeLines="50" w:before="156" w:line="360" w:lineRule="auto"/>
        <w:rPr>
          <w:rFonts w:ascii="宋体" w:hAnsi="宋体"/>
          <w:sz w:val="24"/>
        </w:rPr>
      </w:pPr>
      <w:r>
        <w:rPr>
          <w:rFonts w:ascii="宋体" w:hAnsi="宋体" w:hint="eastAsia"/>
          <w:sz w:val="24"/>
        </w:rPr>
        <w:lastRenderedPageBreak/>
        <w:t>3.供应商需针对本项目提供</w:t>
      </w:r>
      <w:r>
        <w:rPr>
          <w:rFonts w:ascii="宋体" w:hAnsi="宋体" w:cs="宋体"/>
          <w:kern w:val="0"/>
          <w:sz w:val="24"/>
        </w:rPr>
        <w:t>整体服务方案、</w:t>
      </w:r>
      <w:r>
        <w:rPr>
          <w:rFonts w:ascii="宋体" w:hAnsi="宋体" w:cs="宋体" w:hint="eastAsia"/>
          <w:bCs/>
          <w:sz w:val="24"/>
        </w:rPr>
        <w:t>项目实施方案、租赁期内的设备维护方案、应急预案与处置方案等</w:t>
      </w:r>
    </w:p>
    <w:p w:rsidR="00A80D4D" w:rsidRDefault="00A80D4D" w:rsidP="00A80D4D">
      <w:pPr>
        <w:tabs>
          <w:tab w:val="left" w:pos="900"/>
        </w:tabs>
        <w:spacing w:beforeLines="50" w:before="156" w:line="360" w:lineRule="auto"/>
        <w:rPr>
          <w:rFonts w:ascii="宋体" w:hAnsi="宋体"/>
          <w:b/>
          <w:sz w:val="24"/>
        </w:rPr>
      </w:pPr>
      <w:r>
        <w:rPr>
          <w:rFonts w:ascii="宋体" w:hAnsi="宋体" w:hint="eastAsia"/>
          <w:b/>
          <w:sz w:val="24"/>
        </w:rPr>
        <w:t>（二）采购标的需满足的服务期限要求</w:t>
      </w:r>
    </w:p>
    <w:p w:rsidR="00A80D4D" w:rsidRDefault="00A80D4D" w:rsidP="00A80D4D">
      <w:pPr>
        <w:tabs>
          <w:tab w:val="left" w:pos="900"/>
        </w:tabs>
        <w:spacing w:beforeLines="50" w:before="156" w:line="360" w:lineRule="auto"/>
        <w:rPr>
          <w:rFonts w:ascii="宋体" w:hAnsi="宋体"/>
          <w:sz w:val="24"/>
        </w:rPr>
      </w:pPr>
      <w:r>
        <w:rPr>
          <w:rFonts w:ascii="宋体" w:hAnsi="宋体" w:hint="eastAsia"/>
          <w:sz w:val="24"/>
        </w:rPr>
        <w:t>1.服务期限：设备完成安装验收合格后，自验收合格之日计算起租日，期限为3年。</w:t>
      </w:r>
    </w:p>
    <w:p w:rsidR="00A80D4D" w:rsidRDefault="00A80D4D" w:rsidP="00A80D4D">
      <w:pPr>
        <w:pStyle w:val="SOW"/>
        <w:spacing w:beforeLines="50" w:before="156" w:line="360" w:lineRule="auto"/>
        <w:ind w:firstLine="0"/>
        <w:rPr>
          <w:rFonts w:ascii="宋体" w:hAnsi="宋体"/>
          <w:b/>
          <w:szCs w:val="24"/>
        </w:rPr>
      </w:pPr>
      <w:r>
        <w:rPr>
          <w:rFonts w:ascii="宋体" w:hAnsi="宋体" w:hint="eastAsia"/>
          <w:b/>
          <w:szCs w:val="24"/>
        </w:rPr>
        <w:t>五、采购标的</w:t>
      </w:r>
      <w:proofErr w:type="gramStart"/>
      <w:r>
        <w:rPr>
          <w:rFonts w:ascii="宋体" w:hAnsi="宋体" w:hint="eastAsia"/>
          <w:b/>
          <w:szCs w:val="24"/>
        </w:rPr>
        <w:t>的</w:t>
      </w:r>
      <w:proofErr w:type="gramEnd"/>
      <w:r>
        <w:rPr>
          <w:rFonts w:ascii="宋体" w:hAnsi="宋体" w:hint="eastAsia"/>
          <w:b/>
          <w:szCs w:val="24"/>
        </w:rPr>
        <w:t>验收标准</w:t>
      </w:r>
    </w:p>
    <w:p w:rsidR="00A80D4D" w:rsidRDefault="00A80D4D" w:rsidP="00A80D4D">
      <w:pPr>
        <w:tabs>
          <w:tab w:val="left" w:pos="900"/>
        </w:tabs>
        <w:spacing w:line="360" w:lineRule="auto"/>
        <w:rPr>
          <w:rFonts w:ascii="宋体" w:hAnsi="宋体" w:hint="eastAsia"/>
          <w:sz w:val="24"/>
        </w:rPr>
      </w:pPr>
      <w:r>
        <w:rPr>
          <w:rFonts w:ascii="宋体" w:hAnsi="宋体" w:hint="eastAsia"/>
          <w:sz w:val="24"/>
        </w:rPr>
        <w:t>1）符合采购人服务范围要求。</w:t>
      </w:r>
    </w:p>
    <w:p w:rsidR="00A80D4D" w:rsidRDefault="00A80D4D" w:rsidP="00A80D4D">
      <w:pPr>
        <w:tabs>
          <w:tab w:val="left" w:pos="900"/>
        </w:tabs>
        <w:spacing w:line="360" w:lineRule="auto"/>
        <w:rPr>
          <w:rFonts w:ascii="宋体" w:hAnsi="宋体" w:hint="eastAsia"/>
          <w:sz w:val="24"/>
        </w:rPr>
      </w:pPr>
      <w:r>
        <w:rPr>
          <w:rFonts w:ascii="宋体" w:hAnsi="宋体" w:hint="eastAsia"/>
          <w:sz w:val="24"/>
        </w:rPr>
        <w:t>2）完成采购人要求的工作内容。</w:t>
      </w:r>
    </w:p>
    <w:p w:rsidR="00A80D4D" w:rsidRDefault="00A80D4D" w:rsidP="00A80D4D">
      <w:pPr>
        <w:tabs>
          <w:tab w:val="left" w:pos="900"/>
        </w:tabs>
        <w:spacing w:line="360" w:lineRule="auto"/>
        <w:rPr>
          <w:rFonts w:ascii="宋体" w:hAnsi="宋体" w:hint="eastAsia"/>
          <w:sz w:val="24"/>
        </w:rPr>
      </w:pPr>
      <w:r>
        <w:rPr>
          <w:rFonts w:ascii="宋体" w:hAnsi="宋体" w:hint="eastAsia"/>
          <w:sz w:val="24"/>
        </w:rPr>
        <w:t>3）达到采购人要求的服务和质量标准。</w:t>
      </w:r>
    </w:p>
    <w:p w:rsidR="00A80D4D" w:rsidRDefault="00A80D4D" w:rsidP="00A80D4D">
      <w:pPr>
        <w:tabs>
          <w:tab w:val="left" w:pos="900"/>
        </w:tabs>
        <w:spacing w:line="360" w:lineRule="auto"/>
        <w:rPr>
          <w:rFonts w:ascii="宋体" w:hAnsi="宋体"/>
          <w:sz w:val="24"/>
        </w:rPr>
      </w:pPr>
      <w:r>
        <w:rPr>
          <w:rFonts w:ascii="宋体" w:hAnsi="宋体" w:hint="eastAsia"/>
          <w:sz w:val="24"/>
        </w:rPr>
        <w:t>4）采购人以采购文件、成交供应商的响应文件、国家有关规定、规范</w:t>
      </w:r>
      <w:proofErr w:type="gramStart"/>
      <w:r>
        <w:rPr>
          <w:rFonts w:ascii="宋体" w:hAnsi="宋体" w:hint="eastAsia"/>
          <w:sz w:val="24"/>
        </w:rPr>
        <w:t>进行进行</w:t>
      </w:r>
      <w:proofErr w:type="gramEnd"/>
      <w:r>
        <w:rPr>
          <w:rFonts w:ascii="宋体" w:hAnsi="宋体" w:hint="eastAsia"/>
          <w:sz w:val="24"/>
        </w:rPr>
        <w:t>验收。</w:t>
      </w:r>
    </w:p>
    <w:p w:rsidR="00A80D4D" w:rsidRDefault="00A80D4D" w:rsidP="00A80D4D">
      <w:pPr>
        <w:tabs>
          <w:tab w:val="left" w:pos="900"/>
        </w:tabs>
        <w:spacing w:beforeLines="50" w:before="156" w:line="360" w:lineRule="auto"/>
        <w:rPr>
          <w:rFonts w:ascii="宋体" w:hAnsi="宋体"/>
          <w:b/>
          <w:sz w:val="24"/>
        </w:rPr>
      </w:pPr>
      <w:r>
        <w:rPr>
          <w:rFonts w:ascii="宋体" w:hAnsi="宋体" w:hint="eastAsia"/>
          <w:b/>
          <w:sz w:val="24"/>
        </w:rPr>
        <w:t>六、采购标的</w:t>
      </w:r>
      <w:proofErr w:type="gramStart"/>
      <w:r>
        <w:rPr>
          <w:rFonts w:ascii="宋体" w:hAnsi="宋体" w:hint="eastAsia"/>
          <w:b/>
          <w:sz w:val="24"/>
        </w:rPr>
        <w:t>的</w:t>
      </w:r>
      <w:proofErr w:type="gramEnd"/>
      <w:r>
        <w:rPr>
          <w:rFonts w:ascii="宋体" w:hAnsi="宋体" w:hint="eastAsia"/>
          <w:b/>
          <w:sz w:val="24"/>
        </w:rPr>
        <w:t>其他技术、服务等要求</w:t>
      </w:r>
    </w:p>
    <w:p w:rsidR="00A80D4D" w:rsidRDefault="00A80D4D" w:rsidP="00A80D4D">
      <w:pPr>
        <w:numPr>
          <w:ilvl w:val="0"/>
          <w:numId w:val="2"/>
        </w:numPr>
        <w:tabs>
          <w:tab w:val="left" w:pos="420"/>
        </w:tabs>
        <w:spacing w:line="360" w:lineRule="auto"/>
        <w:rPr>
          <w:rFonts w:ascii="宋体" w:hAnsi="宋体"/>
          <w:b/>
          <w:sz w:val="24"/>
        </w:rPr>
      </w:pPr>
      <w:r>
        <w:rPr>
          <w:rFonts w:ascii="宋体" w:hAnsi="宋体" w:hint="eastAsia"/>
          <w:b/>
          <w:sz w:val="24"/>
        </w:rPr>
        <w:t>供应商需要提供租赁设备技术支持资料（或证明材料），并需要同时加盖供应商和机器人生产厂家公章。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对于技术规格中标注“▲”号的技术参数，供应商须在磋商响应文件中按照磋商文件技术规格的要求提供技术应答的证明材料，如技术规格中无特殊要求则应提交本条款规定的技术支持资料。对于供应商提供的磋商响应文件技术应答未按本条款要求提供投标产品技术支持资料（或证明材料）的，或提供的投标产品技术支持资料（或证明材料）未按本条款要求同时加盖供应商和生产厂家（或境内总代理、独家代理）公章的，评标委员会可不予承认，并可认为该技术应答不</w:t>
      </w:r>
      <w:proofErr w:type="gramStart"/>
      <w:r>
        <w:rPr>
          <w:rFonts w:ascii="宋体" w:hAnsi="宋体" w:hint="eastAsia"/>
          <w:b/>
          <w:sz w:val="24"/>
        </w:rPr>
        <w:t>符合磋商</w:t>
      </w:r>
      <w:proofErr w:type="gramEnd"/>
      <w:r>
        <w:rPr>
          <w:rFonts w:ascii="宋体" w:hAnsi="宋体" w:hint="eastAsia"/>
          <w:b/>
          <w:sz w:val="24"/>
        </w:rPr>
        <w:t>文件要求。由此产生的评标风险，由供应商承担。</w:t>
      </w:r>
    </w:p>
    <w:p w:rsidR="00A80D4D" w:rsidRDefault="00A80D4D" w:rsidP="00A80D4D">
      <w:pPr>
        <w:tabs>
          <w:tab w:val="left" w:pos="900"/>
        </w:tabs>
        <w:spacing w:beforeLines="50" w:before="156" w:line="360" w:lineRule="auto"/>
        <w:rPr>
          <w:rFonts w:ascii="宋体" w:hAnsi="宋体" w:hint="eastAsia"/>
          <w:b/>
          <w:sz w:val="24"/>
        </w:rPr>
      </w:pPr>
      <w:r>
        <w:rPr>
          <w:rFonts w:ascii="宋体" w:hAnsi="宋体" w:hint="eastAsia"/>
          <w:b/>
          <w:sz w:val="24"/>
        </w:rPr>
        <w:t>七、采购标的需满足的质量、安全、技术规格、物理特性等要求：</w:t>
      </w:r>
    </w:p>
    <w:p w:rsidR="00A80D4D" w:rsidRDefault="00A80D4D" w:rsidP="00A80D4D">
      <w:pPr>
        <w:tabs>
          <w:tab w:val="left" w:pos="900"/>
        </w:tabs>
        <w:spacing w:beforeLines="50" w:before="156" w:line="360" w:lineRule="auto"/>
        <w:rPr>
          <w:rFonts w:ascii="宋体" w:hAnsi="宋体"/>
          <w:b/>
          <w:sz w:val="24"/>
        </w:rPr>
      </w:pPr>
      <w:r>
        <w:rPr>
          <w:rFonts w:ascii="宋体" w:hAnsi="宋体"/>
          <w:b/>
          <w:spacing w:val="-1"/>
          <w:sz w:val="24"/>
        </w:rPr>
        <w:t>一、租赁设备技术要求</w:t>
      </w:r>
    </w:p>
    <w:p w:rsidR="00A80D4D" w:rsidRDefault="00A80D4D" w:rsidP="00A80D4D">
      <w:pPr>
        <w:pStyle w:val="a3"/>
        <w:spacing w:before="0" w:line="360" w:lineRule="auto"/>
        <w:jc w:val="left"/>
      </w:pPr>
      <w:r>
        <w:rPr>
          <w:spacing w:val="-2"/>
        </w:rPr>
        <w:lastRenderedPageBreak/>
        <w:t>（一）具体服务要求</w:t>
      </w:r>
    </w:p>
    <w:p w:rsidR="00A80D4D" w:rsidRDefault="00A80D4D" w:rsidP="00A80D4D">
      <w:pPr>
        <w:pStyle w:val="a3"/>
        <w:spacing w:before="0" w:line="360" w:lineRule="auto"/>
        <w:jc w:val="left"/>
      </w:pPr>
      <w:r>
        <w:rPr>
          <w:spacing w:val="-1"/>
        </w:rPr>
        <w:t>★1.适用于成人全膝关节置换手术。具备术前计划、术中导航、辅助</w:t>
      </w:r>
      <w:r>
        <w:rPr>
          <w:spacing w:val="-2"/>
        </w:rPr>
        <w:t>定位、术后验证等功能。</w:t>
      </w:r>
    </w:p>
    <w:p w:rsidR="00A80D4D" w:rsidRDefault="00A80D4D" w:rsidP="00A80D4D">
      <w:pPr>
        <w:pStyle w:val="a3"/>
        <w:spacing w:before="0" w:line="360" w:lineRule="auto"/>
        <w:jc w:val="left"/>
      </w:pPr>
      <w:r>
        <w:rPr>
          <w:spacing w:val="-10"/>
        </w:rPr>
        <w:t>▲1.1 投标产品须取得国家药监局 NMPA</w:t>
      </w:r>
      <w:r>
        <w:rPr>
          <w:spacing w:val="-11"/>
        </w:rPr>
        <w:t xml:space="preserve"> 注册证，设备生产出厂期≤1年。（提供</w:t>
      </w:r>
      <w:r>
        <w:rPr>
          <w:spacing w:val="-3"/>
        </w:rPr>
        <w:t>货物制造商公开发布的印刷资料或产品说明书、设备铭牌等证明资料（如厂家的</w:t>
      </w:r>
      <w:r>
        <w:rPr>
          <w:spacing w:val="-1"/>
        </w:rPr>
        <w:t>产品使用说明书为英文版，请同时提供中文版）</w:t>
      </w:r>
    </w:p>
    <w:p w:rsidR="00A80D4D" w:rsidRDefault="00A80D4D" w:rsidP="00A80D4D">
      <w:pPr>
        <w:pStyle w:val="a3"/>
        <w:spacing w:before="0" w:line="360" w:lineRule="auto"/>
        <w:jc w:val="left"/>
      </w:pPr>
      <w:r>
        <w:rPr>
          <w:spacing w:val="-1"/>
        </w:rPr>
        <w:t>▲1.2 假体植入物参数授权厂家数量≥</w:t>
      </w:r>
      <w:r>
        <w:rPr>
          <w:rFonts w:hint="eastAsia"/>
          <w:spacing w:val="-1"/>
        </w:rPr>
        <w:t>3</w:t>
      </w:r>
      <w:r>
        <w:rPr>
          <w:spacing w:val="-1"/>
        </w:rPr>
        <w:t>家</w:t>
      </w:r>
      <w:r>
        <w:rPr>
          <w:spacing w:val="9"/>
        </w:rPr>
        <w:t>；</w:t>
      </w:r>
    </w:p>
    <w:p w:rsidR="00A80D4D" w:rsidRDefault="00A80D4D" w:rsidP="00A80D4D">
      <w:pPr>
        <w:pStyle w:val="a3"/>
        <w:spacing w:before="0" w:line="360" w:lineRule="auto"/>
        <w:jc w:val="left"/>
      </w:pPr>
      <w:r>
        <w:rPr>
          <w:spacing w:val="-2"/>
        </w:rPr>
        <w:t>（二）重要技术参数：</w:t>
      </w:r>
    </w:p>
    <w:p w:rsidR="00A80D4D" w:rsidRDefault="00A80D4D" w:rsidP="00A80D4D">
      <w:pPr>
        <w:pStyle w:val="a3"/>
        <w:spacing w:before="0" w:line="360" w:lineRule="auto"/>
        <w:jc w:val="left"/>
      </w:pPr>
      <w:r>
        <w:rPr>
          <w:spacing w:val="-2"/>
        </w:rPr>
        <w:t>▲1.具有深度学习功能的术前计划、术中导航</w:t>
      </w:r>
      <w:r>
        <w:rPr>
          <w:spacing w:val="-3"/>
        </w:rPr>
        <w:t>、机械臂辅助定位、术后验证等功</w:t>
      </w:r>
      <w:r>
        <w:rPr>
          <w:spacing w:val="-4"/>
        </w:rPr>
        <w:t>能，</w:t>
      </w:r>
      <w:r>
        <w:rPr>
          <w:spacing w:val="-40"/>
        </w:rPr>
        <w:t xml:space="preserve"> </w:t>
      </w:r>
      <w:r>
        <w:rPr>
          <w:spacing w:val="-4"/>
        </w:rPr>
        <w:t>适用于全膝关节置换术。</w:t>
      </w:r>
    </w:p>
    <w:p w:rsidR="00A80D4D" w:rsidRDefault="00A80D4D" w:rsidP="00A80D4D">
      <w:pPr>
        <w:pStyle w:val="a3"/>
        <w:spacing w:before="0" w:line="360" w:lineRule="auto"/>
        <w:jc w:val="left"/>
      </w:pPr>
      <w:r>
        <w:rPr>
          <w:spacing w:val="-2"/>
        </w:rPr>
        <w:t>▲1.2 系统精度≤1mm，θ≤1°（提供检测报告或</w:t>
      </w:r>
      <w:r>
        <w:rPr>
          <w:spacing w:val="-3"/>
        </w:rPr>
        <w:t>相关证明材料）</w:t>
      </w:r>
    </w:p>
    <w:p w:rsidR="00A80D4D" w:rsidRDefault="00A80D4D" w:rsidP="00A80D4D">
      <w:pPr>
        <w:pStyle w:val="a3"/>
        <w:spacing w:before="0" w:line="360" w:lineRule="auto"/>
        <w:jc w:val="left"/>
      </w:pPr>
      <w:r>
        <w:rPr>
          <w:spacing w:val="-9"/>
        </w:rPr>
        <w:t>1.3 位置准确度≤0.5mm，位置重复性≤0.5mm</w:t>
      </w:r>
    </w:p>
    <w:p w:rsidR="00A80D4D" w:rsidRDefault="00A80D4D" w:rsidP="00A80D4D">
      <w:pPr>
        <w:pStyle w:val="a3"/>
        <w:spacing w:before="0" w:line="360" w:lineRule="auto"/>
        <w:jc w:val="left"/>
      </w:pPr>
      <w:r>
        <w:rPr>
          <w:spacing w:val="18"/>
        </w:rPr>
        <w:t>1.4 姿态准确度θ</w:t>
      </w:r>
      <w:r>
        <w:rPr>
          <w:rFonts w:hint="eastAsia"/>
          <w:spacing w:val="18"/>
        </w:rPr>
        <w:t>＜</w:t>
      </w:r>
      <w:r>
        <w:rPr>
          <w:spacing w:val="18"/>
        </w:rPr>
        <w:t>0.5°</w:t>
      </w:r>
      <w:r>
        <w:rPr>
          <w:rFonts w:hint="eastAsia"/>
          <w:spacing w:val="18"/>
        </w:rPr>
        <w:t>，</w:t>
      </w:r>
      <w:r>
        <w:rPr>
          <w:spacing w:val="18"/>
        </w:rPr>
        <w:t>姿态重复性≤0.5°</w:t>
      </w:r>
    </w:p>
    <w:p w:rsidR="00A80D4D" w:rsidRDefault="00A80D4D" w:rsidP="00A80D4D">
      <w:pPr>
        <w:pStyle w:val="a3"/>
        <w:spacing w:before="0" w:line="360" w:lineRule="auto"/>
        <w:jc w:val="left"/>
      </w:pPr>
      <w:r>
        <w:rPr>
          <w:spacing w:val="1"/>
        </w:rPr>
        <w:t>2.机械臂性能要求：</w:t>
      </w:r>
    </w:p>
    <w:p w:rsidR="00A80D4D" w:rsidRDefault="00A80D4D" w:rsidP="00A80D4D">
      <w:pPr>
        <w:pStyle w:val="a3"/>
        <w:spacing w:before="0" w:line="360" w:lineRule="auto"/>
        <w:jc w:val="left"/>
      </w:pPr>
      <w:r>
        <w:rPr>
          <w:spacing w:val="-3"/>
        </w:rPr>
        <w:t>▲2.1 机械</w:t>
      </w:r>
      <w:proofErr w:type="gramStart"/>
      <w:r>
        <w:rPr>
          <w:spacing w:val="-3"/>
        </w:rPr>
        <w:t>臂最大</w:t>
      </w:r>
      <w:proofErr w:type="gramEnd"/>
      <w:r>
        <w:rPr>
          <w:spacing w:val="-3"/>
        </w:rPr>
        <w:t>负载≥14kg</w:t>
      </w:r>
    </w:p>
    <w:p w:rsidR="00A80D4D" w:rsidRDefault="00A80D4D" w:rsidP="00A80D4D">
      <w:pPr>
        <w:pStyle w:val="a3"/>
        <w:spacing w:before="0" w:line="360" w:lineRule="auto"/>
        <w:jc w:val="left"/>
      </w:pPr>
      <w:r>
        <w:rPr>
          <w:spacing w:val="-6"/>
        </w:rPr>
        <w:t>2.2 移动轨迹准确度≤0.5mm</w:t>
      </w:r>
    </w:p>
    <w:p w:rsidR="00A80D4D" w:rsidRDefault="00A80D4D" w:rsidP="00A80D4D">
      <w:pPr>
        <w:pStyle w:val="a3"/>
        <w:spacing w:before="0" w:line="360" w:lineRule="auto"/>
        <w:jc w:val="left"/>
      </w:pPr>
      <w:r>
        <w:rPr>
          <w:spacing w:val="-3"/>
        </w:rPr>
        <w:t>2.3 机器人机械</w:t>
      </w:r>
      <w:proofErr w:type="gramStart"/>
      <w:r>
        <w:rPr>
          <w:spacing w:val="-3"/>
        </w:rPr>
        <w:t>臂有效</w:t>
      </w:r>
      <w:proofErr w:type="gramEnd"/>
      <w:r>
        <w:rPr>
          <w:spacing w:val="-3"/>
        </w:rPr>
        <w:t>操作力≤130N</w:t>
      </w:r>
    </w:p>
    <w:p w:rsidR="00A80D4D" w:rsidRDefault="00A80D4D" w:rsidP="00A80D4D">
      <w:pPr>
        <w:pStyle w:val="a3"/>
        <w:spacing w:before="0" w:line="360" w:lineRule="auto"/>
        <w:jc w:val="left"/>
      </w:pPr>
      <w:r>
        <w:rPr>
          <w:spacing w:val="-5"/>
        </w:rPr>
        <w:t>2.4 更换医用摆锯，其安装重复性误差≤0.5mm</w:t>
      </w:r>
    </w:p>
    <w:p w:rsidR="00A80D4D" w:rsidRDefault="00A80D4D" w:rsidP="00A80D4D">
      <w:pPr>
        <w:pStyle w:val="a3"/>
        <w:spacing w:before="0" w:line="360" w:lineRule="auto"/>
        <w:jc w:val="left"/>
      </w:pPr>
      <w:r>
        <w:rPr>
          <w:spacing w:val="-2"/>
        </w:rPr>
        <w:t>2.5 机械臂及医用摆锯在受到非预期的碰撞力或力矩时，应有相应的提示功能并</w:t>
      </w:r>
      <w:r>
        <w:rPr>
          <w:spacing w:val="-3"/>
        </w:rPr>
        <w:t>停止运动，碰撞保护力≤150N</w:t>
      </w:r>
    </w:p>
    <w:p w:rsidR="00A80D4D" w:rsidRDefault="00A80D4D" w:rsidP="00A80D4D">
      <w:pPr>
        <w:pStyle w:val="a3"/>
        <w:spacing w:before="0" w:line="360" w:lineRule="auto"/>
        <w:jc w:val="left"/>
      </w:pPr>
      <w:r>
        <w:rPr>
          <w:spacing w:val="-2"/>
        </w:rPr>
        <w:t>2.6 机械臂自由度≥</w:t>
      </w:r>
      <w:r>
        <w:rPr>
          <w:rFonts w:hint="eastAsia"/>
          <w:spacing w:val="-2"/>
        </w:rPr>
        <w:t>7</w:t>
      </w:r>
      <w:r>
        <w:rPr>
          <w:spacing w:val="-2"/>
        </w:rPr>
        <w:t>自由度</w:t>
      </w:r>
    </w:p>
    <w:p w:rsidR="00A80D4D" w:rsidRDefault="00A80D4D" w:rsidP="00A80D4D">
      <w:pPr>
        <w:pStyle w:val="a3"/>
        <w:spacing w:before="0" w:line="360" w:lineRule="auto"/>
        <w:jc w:val="left"/>
      </w:pPr>
      <w:r>
        <w:rPr>
          <w:spacing w:val="-1"/>
        </w:rPr>
        <w:t>2.</w:t>
      </w:r>
      <w:r>
        <w:rPr>
          <w:rFonts w:hint="eastAsia"/>
          <w:spacing w:val="-1"/>
        </w:rPr>
        <w:t>7</w:t>
      </w:r>
      <w:r>
        <w:rPr>
          <w:spacing w:val="-1"/>
        </w:rPr>
        <w:t xml:space="preserve"> 机械</w:t>
      </w:r>
      <w:proofErr w:type="gramStart"/>
      <w:r>
        <w:rPr>
          <w:spacing w:val="-1"/>
        </w:rPr>
        <w:t>臂具备</w:t>
      </w:r>
      <w:proofErr w:type="gramEnd"/>
      <w:r>
        <w:rPr>
          <w:spacing w:val="-1"/>
        </w:rPr>
        <w:t>自动对准调整功能，</w:t>
      </w:r>
      <w:proofErr w:type="gramStart"/>
      <w:r>
        <w:rPr>
          <w:spacing w:val="-1"/>
        </w:rPr>
        <w:t>机械臂可快速</w:t>
      </w:r>
      <w:proofErr w:type="gramEnd"/>
      <w:r>
        <w:rPr>
          <w:spacing w:val="-1"/>
        </w:rPr>
        <w:t>移动到目标位置。</w:t>
      </w:r>
    </w:p>
    <w:p w:rsidR="00A80D4D" w:rsidRDefault="00A80D4D" w:rsidP="00A80D4D">
      <w:pPr>
        <w:pStyle w:val="a3"/>
        <w:spacing w:before="0" w:line="360" w:lineRule="auto"/>
        <w:jc w:val="left"/>
      </w:pPr>
      <w:r>
        <w:rPr>
          <w:spacing w:val="1"/>
        </w:rPr>
        <w:t>3.机械臂截骨</w:t>
      </w:r>
    </w:p>
    <w:p w:rsidR="00A80D4D" w:rsidRDefault="00A80D4D" w:rsidP="00A80D4D">
      <w:pPr>
        <w:pStyle w:val="a3"/>
        <w:spacing w:before="0" w:line="360" w:lineRule="auto"/>
        <w:jc w:val="left"/>
      </w:pPr>
      <w:r>
        <w:rPr>
          <w:spacing w:val="-3"/>
        </w:rPr>
        <w:t>▲3.1 机械臂末端具有电动刀具，无需使用</w:t>
      </w:r>
      <w:proofErr w:type="gramStart"/>
      <w:r>
        <w:rPr>
          <w:spacing w:val="-3"/>
        </w:rPr>
        <w:t>截</w:t>
      </w:r>
      <w:proofErr w:type="gramEnd"/>
      <w:r>
        <w:rPr>
          <w:spacing w:val="-3"/>
        </w:rPr>
        <w:t>骨导板或其他形式的辅助截骨工具。</w:t>
      </w:r>
    </w:p>
    <w:p w:rsidR="00A80D4D" w:rsidRDefault="00A80D4D" w:rsidP="00A80D4D">
      <w:pPr>
        <w:pStyle w:val="a3"/>
        <w:spacing w:before="0" w:line="360" w:lineRule="auto"/>
        <w:jc w:val="left"/>
      </w:pPr>
      <w:r>
        <w:rPr>
          <w:spacing w:val="-3"/>
        </w:rPr>
        <w:t>3.2 截骨过程中，</w:t>
      </w:r>
      <w:proofErr w:type="gramStart"/>
      <w:r>
        <w:rPr>
          <w:spacing w:val="-3"/>
        </w:rPr>
        <w:t>机城静引导</w:t>
      </w:r>
      <w:proofErr w:type="gramEnd"/>
      <w:r>
        <w:rPr>
          <w:spacing w:val="-3"/>
        </w:rPr>
        <w:t>下动力工具</w:t>
      </w:r>
      <w:r>
        <w:rPr>
          <w:spacing w:val="-4"/>
        </w:rPr>
        <w:t xml:space="preserve">及截骨刀具应可连续完成 6 </w:t>
      </w:r>
      <w:proofErr w:type="gramStart"/>
      <w:r>
        <w:rPr>
          <w:spacing w:val="-4"/>
        </w:rPr>
        <w:t>个</w:t>
      </w:r>
      <w:proofErr w:type="gramEnd"/>
      <w:r>
        <w:rPr>
          <w:spacing w:val="-4"/>
        </w:rPr>
        <w:t>面截骨，</w:t>
      </w:r>
      <w:r>
        <w:rPr>
          <w:spacing w:val="-2"/>
        </w:rPr>
        <w:t>过程中无需再次使用标定器，</w:t>
      </w:r>
      <w:r>
        <w:rPr>
          <w:spacing w:val="-43"/>
        </w:rPr>
        <w:t xml:space="preserve"> </w:t>
      </w:r>
      <w:r>
        <w:rPr>
          <w:spacing w:val="-2"/>
        </w:rPr>
        <w:t>更换截骨刀具。</w:t>
      </w:r>
    </w:p>
    <w:p w:rsidR="00A80D4D" w:rsidRDefault="00A80D4D" w:rsidP="00A80D4D">
      <w:pPr>
        <w:pStyle w:val="a3"/>
        <w:spacing w:before="0" w:line="360" w:lineRule="auto"/>
        <w:jc w:val="left"/>
      </w:pPr>
      <w:r>
        <w:rPr>
          <w:spacing w:val="1"/>
        </w:rPr>
        <w:t>4.跟踪装置性能要求：</w:t>
      </w:r>
    </w:p>
    <w:p w:rsidR="00A80D4D" w:rsidRDefault="00A80D4D" w:rsidP="00A80D4D">
      <w:pPr>
        <w:pStyle w:val="a3"/>
        <w:spacing w:before="0" w:line="360" w:lineRule="auto"/>
        <w:jc w:val="left"/>
        <w:rPr>
          <w:spacing w:val="-9"/>
        </w:rPr>
      </w:pPr>
      <w:r>
        <w:rPr>
          <w:spacing w:val="-9"/>
        </w:rPr>
        <w:t>4.1 探测范围要求：沿导航仪视野轴线，距离导航仪 0.95m～2.4m</w:t>
      </w:r>
      <w:r>
        <w:rPr>
          <w:spacing w:val="27"/>
        </w:rPr>
        <w:t xml:space="preserve"> </w:t>
      </w:r>
      <w:r>
        <w:rPr>
          <w:spacing w:val="-9"/>
        </w:rPr>
        <w:t>的矩形锥体空</w:t>
      </w:r>
      <w:r>
        <w:rPr>
          <w:spacing w:val="-15"/>
        </w:rPr>
        <w:t>间，其中距离导</w:t>
      </w:r>
      <w:r>
        <w:rPr>
          <w:spacing w:val="-9"/>
        </w:rPr>
        <w:t>航仪 0.95</w:t>
      </w:r>
      <w:r>
        <w:rPr>
          <w:rFonts w:hint="eastAsia"/>
          <w:spacing w:val="-9"/>
        </w:rPr>
        <w:t>m</w:t>
      </w:r>
      <w:r>
        <w:rPr>
          <w:spacing w:val="-9"/>
        </w:rPr>
        <w:t>处最小截面矩形≥480×440mm；距离导航仪1.5m处最小截面矩</w:t>
      </w:r>
      <w:r>
        <w:rPr>
          <w:spacing w:val="-9"/>
        </w:rPr>
        <w:lastRenderedPageBreak/>
        <w:t>形≥1140×790mm； 距离导航仪最远端 2.4m 处最小截面矩形≥1500 ×1300mm</w:t>
      </w:r>
    </w:p>
    <w:p w:rsidR="00A80D4D" w:rsidRDefault="00A80D4D" w:rsidP="00A80D4D">
      <w:pPr>
        <w:pStyle w:val="a3"/>
        <w:spacing w:before="0" w:line="360" w:lineRule="auto"/>
        <w:jc w:val="left"/>
        <w:rPr>
          <w:spacing w:val="-9"/>
        </w:rPr>
      </w:pPr>
      <w:r>
        <w:rPr>
          <w:spacing w:val="-9"/>
        </w:rPr>
        <w:t>4.2 探测距离偏差≤0.4mm,探测位置重复性≤0.4mm</w:t>
      </w:r>
    </w:p>
    <w:p w:rsidR="00A80D4D" w:rsidRDefault="00A80D4D" w:rsidP="00A80D4D">
      <w:pPr>
        <w:pStyle w:val="a3"/>
        <w:spacing w:before="0" w:line="360" w:lineRule="auto"/>
        <w:jc w:val="left"/>
      </w:pPr>
      <w:r>
        <w:rPr>
          <w:spacing w:val="-1"/>
        </w:rPr>
        <w:t>4.3</w:t>
      </w:r>
      <w:r>
        <w:rPr>
          <w:spacing w:val="21"/>
        </w:rPr>
        <w:t xml:space="preserve"> </w:t>
      </w:r>
      <w:r>
        <w:rPr>
          <w:spacing w:val="-1"/>
        </w:rPr>
        <w:t>同时跟踪参考器件的最大数量≥7个</w:t>
      </w:r>
    </w:p>
    <w:p w:rsidR="00A80D4D" w:rsidRDefault="00A80D4D" w:rsidP="00A80D4D">
      <w:pPr>
        <w:pStyle w:val="a3"/>
        <w:spacing w:before="0" w:line="360" w:lineRule="auto"/>
        <w:jc w:val="left"/>
      </w:pPr>
      <w:r>
        <w:rPr>
          <w:spacing w:val="1"/>
        </w:rPr>
        <w:t>5.保护功能要求：</w:t>
      </w:r>
    </w:p>
    <w:p w:rsidR="00A80D4D" w:rsidRDefault="00A80D4D" w:rsidP="00A80D4D">
      <w:pPr>
        <w:pStyle w:val="a3"/>
        <w:spacing w:before="0" w:line="360" w:lineRule="auto"/>
        <w:jc w:val="left"/>
      </w:pPr>
      <w:r>
        <w:rPr>
          <w:spacing w:val="-2"/>
        </w:rPr>
        <w:t>5.1安全保护空间要求：当医用摆锯进入安</w:t>
      </w:r>
      <w:r>
        <w:rPr>
          <w:spacing w:val="-3"/>
        </w:rPr>
        <w:t>全保护空间（安全保护空间边界可编</w:t>
      </w:r>
      <w:r>
        <w:rPr>
          <w:spacing w:val="-11"/>
        </w:rPr>
        <w:t>辑）、截骨误差＞1mm 或角度＜1 度时，医用摆锯应停止工作，并给出提示；医</w:t>
      </w:r>
      <w:r>
        <w:rPr>
          <w:spacing w:val="-9"/>
        </w:rPr>
        <w:t>用摆锯停止时，其响应时间≤20ms</w:t>
      </w:r>
    </w:p>
    <w:p w:rsidR="00A80D4D" w:rsidRDefault="00A80D4D" w:rsidP="00A80D4D">
      <w:pPr>
        <w:pStyle w:val="a3"/>
        <w:spacing w:before="0" w:line="360" w:lineRule="auto"/>
        <w:jc w:val="left"/>
      </w:pPr>
      <w:r>
        <w:rPr>
          <w:spacing w:val="-2"/>
        </w:rPr>
        <w:t>5.2 具有跟踪装置信号缺失提示功能：在正常工作过程中，当跟踪装置信号被遮</w:t>
      </w:r>
      <w:r>
        <w:rPr>
          <w:spacing w:val="-3"/>
        </w:rPr>
        <w:t>挡、超出跟踪装置的定位范围或缺失时，有具提示功能；信号恢复后，应自动恢</w:t>
      </w:r>
      <w:r>
        <w:rPr>
          <w:spacing w:val="-2"/>
        </w:rPr>
        <w:t>复正常工作。</w:t>
      </w:r>
    </w:p>
    <w:p w:rsidR="00A80D4D" w:rsidRDefault="00A80D4D" w:rsidP="00A80D4D">
      <w:pPr>
        <w:pStyle w:val="a3"/>
        <w:spacing w:before="0" w:line="360" w:lineRule="auto"/>
        <w:jc w:val="left"/>
      </w:pPr>
      <w:r>
        <w:rPr>
          <w:spacing w:val="-4"/>
        </w:rPr>
        <w:t>5.3 在断电或急停状态下，能移除医用摆锯，以便患者释放。</w:t>
      </w:r>
    </w:p>
    <w:p w:rsidR="00A80D4D" w:rsidRDefault="00A80D4D" w:rsidP="00A80D4D">
      <w:pPr>
        <w:pStyle w:val="a3"/>
        <w:spacing w:before="0" w:line="360" w:lineRule="auto"/>
        <w:jc w:val="left"/>
      </w:pPr>
      <w:r>
        <w:rPr>
          <w:spacing w:val="-2"/>
        </w:rPr>
        <w:t>5.4 具有参考器件偏移提示功能。</w:t>
      </w:r>
    </w:p>
    <w:p w:rsidR="00A80D4D" w:rsidRDefault="00A80D4D" w:rsidP="00A80D4D">
      <w:pPr>
        <w:pStyle w:val="a3"/>
        <w:spacing w:before="0" w:line="360" w:lineRule="auto"/>
        <w:jc w:val="left"/>
      </w:pPr>
      <w:r>
        <w:rPr>
          <w:spacing w:val="-3"/>
        </w:rPr>
        <w:t>5.5 具有急停功能：当机械臂、医用摆锯或地</w:t>
      </w:r>
      <w:proofErr w:type="gramStart"/>
      <w:r>
        <w:rPr>
          <w:spacing w:val="-3"/>
        </w:rPr>
        <w:t>撑处于</w:t>
      </w:r>
      <w:proofErr w:type="gramEnd"/>
      <w:r>
        <w:rPr>
          <w:spacing w:val="-3"/>
        </w:rPr>
        <w:t>运动状态时，可进行急停操作，相应运动部件停止运动。</w:t>
      </w:r>
    </w:p>
    <w:p w:rsidR="00A80D4D" w:rsidRDefault="00A80D4D" w:rsidP="00A80D4D">
      <w:pPr>
        <w:pStyle w:val="a3"/>
        <w:spacing w:before="0" w:line="360" w:lineRule="auto"/>
        <w:jc w:val="left"/>
      </w:pPr>
      <w:r>
        <w:rPr>
          <w:spacing w:val="1"/>
        </w:rPr>
        <w:t>6.机械</w:t>
      </w:r>
      <w:proofErr w:type="gramStart"/>
      <w:r>
        <w:rPr>
          <w:spacing w:val="1"/>
        </w:rPr>
        <w:t>臂工作</w:t>
      </w:r>
      <w:proofErr w:type="gramEnd"/>
      <w:r>
        <w:rPr>
          <w:spacing w:val="1"/>
        </w:rPr>
        <w:t>模式：</w:t>
      </w:r>
      <w:r>
        <w:rPr>
          <w:spacing w:val="-1"/>
        </w:rPr>
        <w:t>具有待机模式、主动运动模式、自由运动模式、具有拖拽运动模式等模式。</w:t>
      </w:r>
    </w:p>
    <w:p w:rsidR="00A80D4D" w:rsidRDefault="00A80D4D" w:rsidP="00A80D4D">
      <w:pPr>
        <w:pStyle w:val="a3"/>
        <w:spacing w:before="0" w:line="360" w:lineRule="auto"/>
        <w:jc w:val="left"/>
      </w:pPr>
      <w:r>
        <w:t>7.软件功能要求：</w:t>
      </w:r>
    </w:p>
    <w:p w:rsidR="00A80D4D" w:rsidRDefault="00A80D4D" w:rsidP="00A80D4D">
      <w:pPr>
        <w:pStyle w:val="a3"/>
        <w:spacing w:before="0" w:line="360" w:lineRule="auto"/>
        <w:jc w:val="left"/>
      </w:pPr>
      <w:r>
        <w:rPr>
          <w:spacing w:val="-9"/>
        </w:rPr>
        <w:t>7.1 手术方案管理：</w:t>
      </w:r>
      <w:r>
        <w:rPr>
          <w:spacing w:val="-41"/>
        </w:rPr>
        <w:t xml:space="preserve"> </w:t>
      </w:r>
      <w:r>
        <w:rPr>
          <w:spacing w:val="-9"/>
        </w:rPr>
        <w:t>具有导入 DICOM、导入手术方</w:t>
      </w:r>
      <w:r>
        <w:rPr>
          <w:spacing w:val="-10"/>
        </w:rPr>
        <w:t>案、本机手术方案功能等，完</w:t>
      </w:r>
      <w:r>
        <w:rPr>
          <w:spacing w:val="-2"/>
        </w:rPr>
        <w:t>成与医院信息系统连接。</w:t>
      </w:r>
    </w:p>
    <w:p w:rsidR="00A80D4D" w:rsidRDefault="00A80D4D" w:rsidP="00A80D4D">
      <w:pPr>
        <w:pStyle w:val="a3"/>
        <w:spacing w:before="0" w:line="360" w:lineRule="auto"/>
        <w:jc w:val="left"/>
      </w:pPr>
      <w:r>
        <w:rPr>
          <w:spacing w:val="-3"/>
        </w:rPr>
        <w:t>▲7.2 术前计划：具有三维重建、基于深度学习的骨骼分割、手动分割、标记、</w:t>
      </w:r>
      <w:r>
        <w:rPr>
          <w:spacing w:val="-6"/>
        </w:rPr>
        <w:t>矫正、假体规划 3D/2D、截骨规划、安全区、</w:t>
      </w:r>
      <w:r>
        <w:rPr>
          <w:spacing w:val="-7"/>
        </w:rPr>
        <w:t>结果展示、测量等功能</w:t>
      </w:r>
    </w:p>
    <w:p w:rsidR="00A80D4D" w:rsidRDefault="00A80D4D" w:rsidP="00A80D4D">
      <w:pPr>
        <w:pStyle w:val="a3"/>
        <w:spacing w:before="0" w:line="360" w:lineRule="auto"/>
        <w:jc w:val="left"/>
      </w:pPr>
      <w:r>
        <w:rPr>
          <w:spacing w:val="-3"/>
        </w:rPr>
        <w:t>7.3 术前准备：具有探针验证、机械臂配准等功能。</w:t>
      </w:r>
    </w:p>
    <w:p w:rsidR="00A80D4D" w:rsidRDefault="00A80D4D" w:rsidP="00A80D4D">
      <w:pPr>
        <w:pStyle w:val="a3"/>
        <w:spacing w:before="0" w:line="360" w:lineRule="auto"/>
        <w:jc w:val="left"/>
      </w:pPr>
      <w:r>
        <w:rPr>
          <w:spacing w:val="-2"/>
        </w:rPr>
        <w:t>7.4 配准：具有旋转中心标记、骨骼检查、</w:t>
      </w:r>
      <w:r>
        <w:rPr>
          <w:spacing w:val="-3"/>
        </w:rPr>
        <w:t>解剖标记、胫骨配准、胫骨验证、股</w:t>
      </w:r>
      <w:r>
        <w:rPr>
          <w:spacing w:val="-1"/>
        </w:rPr>
        <w:t>骨配准、股骨验证、软骨测量等功能。</w:t>
      </w:r>
    </w:p>
    <w:p w:rsidR="00A80D4D" w:rsidRDefault="00A80D4D" w:rsidP="00A80D4D">
      <w:pPr>
        <w:pStyle w:val="a3"/>
        <w:spacing w:before="0" w:line="360" w:lineRule="auto"/>
        <w:jc w:val="left"/>
      </w:pPr>
      <w:r>
        <w:rPr>
          <w:spacing w:val="-2"/>
        </w:rPr>
        <w:t>7.5 截骨：具有工具验证和截骨功能，可实时显示锯片与骨骼的相对位置。术中</w:t>
      </w:r>
      <w:r>
        <w:rPr>
          <w:spacing w:val="-3"/>
        </w:rPr>
        <w:t>可实时显示关节力线及关节间隙数值。可根据膝关节内外侧间隙随时调整手术方</w:t>
      </w:r>
      <w:r>
        <w:t>案。</w:t>
      </w:r>
    </w:p>
    <w:p w:rsidR="00A80D4D" w:rsidRDefault="00A80D4D" w:rsidP="00A80D4D">
      <w:pPr>
        <w:pStyle w:val="a3"/>
        <w:spacing w:before="0" w:line="360" w:lineRule="auto"/>
        <w:jc w:val="left"/>
      </w:pPr>
      <w:r>
        <w:rPr>
          <w:spacing w:val="-3"/>
        </w:rPr>
        <w:t>7.6 结果验证：具有间隙平衡、完成结束功能。</w:t>
      </w:r>
    </w:p>
    <w:p w:rsidR="00A80D4D" w:rsidRDefault="00A80D4D" w:rsidP="00A80D4D">
      <w:pPr>
        <w:pStyle w:val="a3"/>
        <w:spacing w:before="0" w:line="360" w:lineRule="auto"/>
        <w:jc w:val="left"/>
      </w:pPr>
      <w:r>
        <w:rPr>
          <w:spacing w:val="-5"/>
        </w:rPr>
        <w:t>7.7 具有时间日期显示、UPS</w:t>
      </w:r>
      <w:r>
        <w:rPr>
          <w:spacing w:val="26"/>
          <w:w w:val="101"/>
        </w:rPr>
        <w:t xml:space="preserve"> </w:t>
      </w:r>
      <w:r>
        <w:rPr>
          <w:spacing w:val="-5"/>
        </w:rPr>
        <w:t>电量显示、导航仪连接状态显</w:t>
      </w:r>
      <w:r>
        <w:rPr>
          <w:spacing w:val="-6"/>
        </w:rPr>
        <w:t>示、机械臂连接状态</w:t>
      </w:r>
      <w:r>
        <w:rPr>
          <w:spacing w:val="-4"/>
        </w:rPr>
        <w:t>显</w:t>
      </w:r>
      <w:r>
        <w:rPr>
          <w:spacing w:val="-4"/>
        </w:rPr>
        <w:lastRenderedPageBreak/>
        <w:t>示功能。</w:t>
      </w:r>
    </w:p>
    <w:p w:rsidR="00A80D4D" w:rsidRDefault="00A80D4D" w:rsidP="00A80D4D">
      <w:pPr>
        <w:pStyle w:val="a3"/>
        <w:spacing w:before="0" w:line="360" w:lineRule="auto"/>
        <w:jc w:val="left"/>
        <w:rPr>
          <w:spacing w:val="-4"/>
        </w:rPr>
      </w:pPr>
      <w:r>
        <w:rPr>
          <w:spacing w:val="-4"/>
        </w:rPr>
        <w:t>7.8 系统设置功能至少包括：日期设置、时间设置、声音设置、配置文件管理、导航仪管理、测试、日志管理、机械臂管理、帮助功能等。</w:t>
      </w:r>
    </w:p>
    <w:p w:rsidR="00A80D4D" w:rsidRDefault="00A80D4D" w:rsidP="00A80D4D">
      <w:pPr>
        <w:pStyle w:val="a3"/>
        <w:spacing w:before="0" w:line="360" w:lineRule="auto"/>
        <w:jc w:val="left"/>
        <w:rPr>
          <w:spacing w:val="-4"/>
        </w:rPr>
      </w:pPr>
      <w:r>
        <w:rPr>
          <w:spacing w:val="-4"/>
        </w:rPr>
        <w:t>7.9 具有管理员账号管理、医院账号管理、医生账号管理、工程师账号管理功能。</w:t>
      </w:r>
    </w:p>
    <w:p w:rsidR="00A80D4D" w:rsidRDefault="00A80D4D" w:rsidP="00A80D4D">
      <w:pPr>
        <w:pStyle w:val="a3"/>
        <w:spacing w:before="0" w:line="360" w:lineRule="auto"/>
        <w:jc w:val="left"/>
        <w:rPr>
          <w:spacing w:val="-4"/>
        </w:rPr>
      </w:pPr>
      <w:r>
        <w:rPr>
          <w:spacing w:val="-4"/>
        </w:rPr>
        <w:t>7.10 具有数据备份与恢复功能。</w:t>
      </w:r>
    </w:p>
    <w:p w:rsidR="00A80D4D" w:rsidRDefault="00A80D4D" w:rsidP="00A80D4D">
      <w:pPr>
        <w:pStyle w:val="a3"/>
        <w:spacing w:before="0" w:line="360" w:lineRule="auto"/>
        <w:jc w:val="left"/>
        <w:rPr>
          <w:spacing w:val="-4"/>
        </w:rPr>
      </w:pPr>
      <w:r>
        <w:rPr>
          <w:spacing w:val="-4"/>
        </w:rPr>
        <w:t>8.工作站要求：</w:t>
      </w:r>
    </w:p>
    <w:p w:rsidR="00A80D4D" w:rsidRDefault="00A80D4D" w:rsidP="00A80D4D">
      <w:pPr>
        <w:pStyle w:val="a3"/>
        <w:spacing w:before="0" w:line="360" w:lineRule="auto"/>
        <w:jc w:val="left"/>
        <w:rPr>
          <w:spacing w:val="-4"/>
        </w:rPr>
      </w:pPr>
      <w:r>
        <w:rPr>
          <w:spacing w:val="-4"/>
        </w:rPr>
        <w:t>8.1 处理器不低于英特尔酷</w:t>
      </w:r>
      <w:proofErr w:type="gramStart"/>
      <w:r>
        <w:rPr>
          <w:spacing w:val="-4"/>
        </w:rPr>
        <w:t>睿</w:t>
      </w:r>
      <w:proofErr w:type="gramEnd"/>
      <w:r>
        <w:rPr>
          <w:spacing w:val="-4"/>
        </w:rPr>
        <w:t xml:space="preserve"> i7 或 AMD  R5</w:t>
      </w:r>
    </w:p>
    <w:p w:rsidR="00A80D4D" w:rsidRDefault="00A80D4D" w:rsidP="00A80D4D">
      <w:pPr>
        <w:pStyle w:val="a3"/>
        <w:spacing w:before="0" w:line="360" w:lineRule="auto"/>
        <w:jc w:val="left"/>
        <w:rPr>
          <w:spacing w:val="-4"/>
        </w:rPr>
      </w:pPr>
      <w:r>
        <w:rPr>
          <w:spacing w:val="-4"/>
        </w:rPr>
        <w:t>8.2 操作系统采用 Windows  10  64 位或以上</w:t>
      </w:r>
    </w:p>
    <w:p w:rsidR="00A80D4D" w:rsidRDefault="00A80D4D" w:rsidP="00A80D4D">
      <w:pPr>
        <w:pStyle w:val="a3"/>
        <w:spacing w:before="0" w:line="360" w:lineRule="auto"/>
        <w:jc w:val="left"/>
        <w:rPr>
          <w:spacing w:val="-4"/>
        </w:rPr>
      </w:pPr>
      <w:r>
        <w:rPr>
          <w:spacing w:val="-4"/>
        </w:rPr>
        <w:t>8.3 系统内存≥32GB</w:t>
      </w:r>
    </w:p>
    <w:p w:rsidR="00A80D4D" w:rsidRDefault="00A80D4D" w:rsidP="00A80D4D">
      <w:pPr>
        <w:pStyle w:val="a3"/>
        <w:spacing w:before="0" w:line="360" w:lineRule="auto"/>
        <w:jc w:val="left"/>
        <w:rPr>
          <w:spacing w:val="-4"/>
        </w:rPr>
      </w:pPr>
      <w:r>
        <w:rPr>
          <w:spacing w:val="-4"/>
        </w:rPr>
        <w:t>8.4 图形适配器（显卡）：配置独立显卡，显存≥8G</w:t>
      </w:r>
    </w:p>
    <w:p w:rsidR="00A80D4D" w:rsidRDefault="00A80D4D" w:rsidP="00A80D4D">
      <w:pPr>
        <w:pStyle w:val="a3"/>
        <w:spacing w:before="0" w:line="360" w:lineRule="auto"/>
        <w:jc w:val="left"/>
        <w:rPr>
          <w:spacing w:val="-4"/>
        </w:rPr>
      </w:pPr>
      <w:r>
        <w:rPr>
          <w:spacing w:val="-4"/>
        </w:rPr>
        <w:t>8.5 硬盘≥1TB</w:t>
      </w:r>
    </w:p>
    <w:p w:rsidR="00A80D4D" w:rsidRDefault="00A80D4D" w:rsidP="00A80D4D">
      <w:pPr>
        <w:pStyle w:val="a3"/>
        <w:spacing w:before="0" w:line="360" w:lineRule="auto"/>
        <w:jc w:val="left"/>
      </w:pPr>
      <w:r>
        <w:rPr>
          <w:spacing w:val="-3"/>
        </w:rPr>
        <w:t>8.6 显示屏≥20 英寸</w:t>
      </w:r>
    </w:p>
    <w:p w:rsidR="00A80D4D" w:rsidRDefault="00A80D4D" w:rsidP="00A80D4D">
      <w:pPr>
        <w:pStyle w:val="a3"/>
        <w:spacing w:before="0" w:line="360" w:lineRule="auto"/>
        <w:jc w:val="left"/>
      </w:pPr>
      <w:r>
        <w:rPr>
          <w:spacing w:val="-5"/>
        </w:rPr>
        <w:t>9.台车具备 USB 接口、机械</w:t>
      </w:r>
      <w:proofErr w:type="gramStart"/>
      <w:r>
        <w:rPr>
          <w:spacing w:val="-5"/>
        </w:rPr>
        <w:t>臂系统</w:t>
      </w:r>
      <w:proofErr w:type="gramEnd"/>
      <w:r>
        <w:rPr>
          <w:spacing w:val="-5"/>
        </w:rPr>
        <w:t>通信接口、控制信号线接口、辅助电源接口、</w:t>
      </w:r>
      <w:r>
        <w:rPr>
          <w:spacing w:val="14"/>
        </w:rPr>
        <w:t xml:space="preserve"> </w:t>
      </w:r>
      <w:r>
        <w:rPr>
          <w:spacing w:val="-5"/>
        </w:rPr>
        <w:t>I/O 控制接口、网线接口</w:t>
      </w:r>
    </w:p>
    <w:p w:rsidR="00A80D4D" w:rsidRDefault="00A80D4D" w:rsidP="00A80D4D">
      <w:pPr>
        <w:pStyle w:val="a3"/>
        <w:spacing w:before="0" w:line="360" w:lineRule="auto"/>
        <w:jc w:val="left"/>
        <w:rPr>
          <w:spacing w:val="-2"/>
        </w:rPr>
      </w:pPr>
      <w:r>
        <w:rPr>
          <w:spacing w:val="-2"/>
        </w:rPr>
        <w:t>▲1</w:t>
      </w:r>
      <w:r>
        <w:rPr>
          <w:rFonts w:hint="eastAsia"/>
          <w:spacing w:val="-2"/>
        </w:rPr>
        <w:t>0</w:t>
      </w:r>
      <w:r>
        <w:rPr>
          <w:spacing w:val="-2"/>
        </w:rPr>
        <w:t>.基本配置要求：</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576"/>
        <w:gridCol w:w="4472"/>
        <w:gridCol w:w="2264"/>
      </w:tblGrid>
      <w:tr w:rsidR="00A80D4D" w:rsidTr="0002236E">
        <w:trPr>
          <w:trHeight w:val="57"/>
        </w:trPr>
        <w:tc>
          <w:tcPr>
            <w:tcW w:w="948" w:type="pct"/>
            <w:vAlign w:val="center"/>
          </w:tcPr>
          <w:p w:rsidR="00A80D4D" w:rsidRDefault="00A80D4D" w:rsidP="0002236E">
            <w:pPr>
              <w:pStyle w:val="TableText"/>
              <w:spacing w:line="360" w:lineRule="auto"/>
              <w:rPr>
                <w:color w:val="auto"/>
                <w:sz w:val="24"/>
                <w:szCs w:val="24"/>
              </w:rPr>
            </w:pPr>
            <w:proofErr w:type="spellStart"/>
            <w:r>
              <w:rPr>
                <w:color w:val="auto"/>
                <w:spacing w:val="-5"/>
                <w:sz w:val="24"/>
                <w:szCs w:val="24"/>
              </w:rPr>
              <w:t>序号</w:t>
            </w:r>
            <w:proofErr w:type="spellEnd"/>
          </w:p>
        </w:tc>
        <w:tc>
          <w:tcPr>
            <w:tcW w:w="2690" w:type="pct"/>
            <w:vAlign w:val="center"/>
          </w:tcPr>
          <w:p w:rsidR="00A80D4D" w:rsidRDefault="00A80D4D" w:rsidP="0002236E">
            <w:pPr>
              <w:pStyle w:val="TableText"/>
              <w:spacing w:line="360" w:lineRule="auto"/>
              <w:rPr>
                <w:color w:val="auto"/>
                <w:sz w:val="24"/>
                <w:szCs w:val="24"/>
              </w:rPr>
            </w:pPr>
            <w:proofErr w:type="spellStart"/>
            <w:r>
              <w:rPr>
                <w:color w:val="auto"/>
                <w:spacing w:val="-7"/>
                <w:sz w:val="24"/>
                <w:szCs w:val="24"/>
              </w:rPr>
              <w:t>名称</w:t>
            </w:r>
            <w:proofErr w:type="spellEnd"/>
          </w:p>
        </w:tc>
        <w:tc>
          <w:tcPr>
            <w:tcW w:w="1362" w:type="pct"/>
            <w:vAlign w:val="center"/>
          </w:tcPr>
          <w:p w:rsidR="00A80D4D" w:rsidRDefault="00A80D4D" w:rsidP="0002236E">
            <w:pPr>
              <w:pStyle w:val="TableText"/>
              <w:spacing w:line="360" w:lineRule="auto"/>
              <w:rPr>
                <w:color w:val="auto"/>
                <w:sz w:val="24"/>
                <w:szCs w:val="24"/>
              </w:rPr>
            </w:pPr>
            <w:proofErr w:type="spellStart"/>
            <w:r>
              <w:rPr>
                <w:color w:val="auto"/>
                <w:spacing w:val="-5"/>
                <w:w w:val="99"/>
                <w:sz w:val="24"/>
                <w:szCs w:val="24"/>
              </w:rPr>
              <w:t>数量</w:t>
            </w:r>
            <w:proofErr w:type="spellEnd"/>
          </w:p>
        </w:tc>
      </w:tr>
      <w:tr w:rsidR="00A80D4D" w:rsidTr="0002236E">
        <w:trPr>
          <w:trHeight w:val="57"/>
        </w:trPr>
        <w:tc>
          <w:tcPr>
            <w:tcW w:w="948" w:type="pct"/>
            <w:vAlign w:val="center"/>
          </w:tcPr>
          <w:p w:rsidR="00A80D4D" w:rsidRDefault="00A80D4D" w:rsidP="0002236E">
            <w:pPr>
              <w:pStyle w:val="TableText"/>
              <w:spacing w:line="360" w:lineRule="auto"/>
              <w:rPr>
                <w:color w:val="auto"/>
                <w:sz w:val="24"/>
                <w:szCs w:val="24"/>
              </w:rPr>
            </w:pPr>
            <w:r>
              <w:rPr>
                <w:color w:val="auto"/>
                <w:sz w:val="24"/>
                <w:szCs w:val="24"/>
              </w:rPr>
              <w:t>1</w:t>
            </w:r>
          </w:p>
        </w:tc>
        <w:tc>
          <w:tcPr>
            <w:tcW w:w="2690" w:type="pct"/>
            <w:vAlign w:val="center"/>
          </w:tcPr>
          <w:p w:rsidR="00A80D4D" w:rsidRDefault="00A80D4D" w:rsidP="0002236E">
            <w:pPr>
              <w:pStyle w:val="TableText"/>
              <w:spacing w:line="360" w:lineRule="auto"/>
              <w:rPr>
                <w:color w:val="auto"/>
                <w:sz w:val="24"/>
                <w:szCs w:val="24"/>
              </w:rPr>
            </w:pPr>
            <w:proofErr w:type="spellStart"/>
            <w:r>
              <w:rPr>
                <w:color w:val="auto"/>
                <w:spacing w:val="-3"/>
                <w:sz w:val="24"/>
                <w:szCs w:val="24"/>
              </w:rPr>
              <w:t>主控台车</w:t>
            </w:r>
            <w:proofErr w:type="spellEnd"/>
          </w:p>
        </w:tc>
        <w:tc>
          <w:tcPr>
            <w:tcW w:w="1362" w:type="pct"/>
            <w:vAlign w:val="center"/>
          </w:tcPr>
          <w:p w:rsidR="00A80D4D" w:rsidRDefault="00A80D4D" w:rsidP="0002236E">
            <w:pPr>
              <w:pStyle w:val="TableText"/>
              <w:spacing w:line="360" w:lineRule="auto"/>
              <w:rPr>
                <w:color w:val="auto"/>
                <w:sz w:val="24"/>
                <w:szCs w:val="24"/>
              </w:rPr>
            </w:pPr>
            <w:r>
              <w:rPr>
                <w:color w:val="auto"/>
                <w:sz w:val="24"/>
                <w:szCs w:val="24"/>
              </w:rPr>
              <w:t>1</w:t>
            </w:r>
          </w:p>
        </w:tc>
      </w:tr>
      <w:tr w:rsidR="00A80D4D" w:rsidTr="0002236E">
        <w:trPr>
          <w:trHeight w:val="57"/>
        </w:trPr>
        <w:tc>
          <w:tcPr>
            <w:tcW w:w="948" w:type="pct"/>
            <w:vAlign w:val="center"/>
          </w:tcPr>
          <w:p w:rsidR="00A80D4D" w:rsidRDefault="00A80D4D" w:rsidP="0002236E">
            <w:pPr>
              <w:pStyle w:val="TableText"/>
              <w:spacing w:line="360" w:lineRule="auto"/>
              <w:rPr>
                <w:color w:val="auto"/>
                <w:sz w:val="24"/>
                <w:szCs w:val="24"/>
              </w:rPr>
            </w:pPr>
            <w:r>
              <w:rPr>
                <w:color w:val="auto"/>
                <w:sz w:val="24"/>
                <w:szCs w:val="24"/>
              </w:rPr>
              <w:t>2</w:t>
            </w:r>
          </w:p>
        </w:tc>
        <w:tc>
          <w:tcPr>
            <w:tcW w:w="2690" w:type="pct"/>
            <w:vAlign w:val="center"/>
          </w:tcPr>
          <w:p w:rsidR="00A80D4D" w:rsidRDefault="00A80D4D" w:rsidP="0002236E">
            <w:pPr>
              <w:pStyle w:val="TableText"/>
              <w:spacing w:line="360" w:lineRule="auto"/>
              <w:rPr>
                <w:color w:val="auto"/>
                <w:sz w:val="24"/>
                <w:szCs w:val="24"/>
              </w:rPr>
            </w:pPr>
            <w:proofErr w:type="spellStart"/>
            <w:r>
              <w:rPr>
                <w:color w:val="auto"/>
                <w:spacing w:val="-4"/>
                <w:sz w:val="24"/>
                <w:szCs w:val="24"/>
              </w:rPr>
              <w:t>导航台车</w:t>
            </w:r>
            <w:proofErr w:type="spellEnd"/>
          </w:p>
        </w:tc>
        <w:tc>
          <w:tcPr>
            <w:tcW w:w="1362" w:type="pct"/>
            <w:vAlign w:val="center"/>
          </w:tcPr>
          <w:p w:rsidR="00A80D4D" w:rsidRDefault="00A80D4D" w:rsidP="0002236E">
            <w:pPr>
              <w:pStyle w:val="TableText"/>
              <w:spacing w:line="360" w:lineRule="auto"/>
              <w:rPr>
                <w:color w:val="auto"/>
                <w:sz w:val="24"/>
                <w:szCs w:val="24"/>
              </w:rPr>
            </w:pPr>
            <w:r>
              <w:rPr>
                <w:color w:val="auto"/>
                <w:sz w:val="24"/>
                <w:szCs w:val="24"/>
              </w:rPr>
              <w:t>1</w:t>
            </w:r>
          </w:p>
        </w:tc>
      </w:tr>
      <w:tr w:rsidR="00A80D4D" w:rsidTr="0002236E">
        <w:trPr>
          <w:trHeight w:val="57"/>
        </w:trPr>
        <w:tc>
          <w:tcPr>
            <w:tcW w:w="948" w:type="pct"/>
            <w:vAlign w:val="center"/>
          </w:tcPr>
          <w:p w:rsidR="00A80D4D" w:rsidRDefault="00A80D4D" w:rsidP="0002236E">
            <w:pPr>
              <w:pStyle w:val="TableText"/>
              <w:spacing w:line="360" w:lineRule="auto"/>
              <w:rPr>
                <w:color w:val="auto"/>
                <w:sz w:val="24"/>
                <w:szCs w:val="24"/>
              </w:rPr>
            </w:pPr>
            <w:r>
              <w:rPr>
                <w:color w:val="auto"/>
                <w:sz w:val="24"/>
                <w:szCs w:val="24"/>
              </w:rPr>
              <w:t>3</w:t>
            </w:r>
          </w:p>
        </w:tc>
        <w:tc>
          <w:tcPr>
            <w:tcW w:w="2690" w:type="pct"/>
            <w:vAlign w:val="center"/>
          </w:tcPr>
          <w:p w:rsidR="00A80D4D" w:rsidRDefault="00A80D4D" w:rsidP="0002236E">
            <w:pPr>
              <w:pStyle w:val="TableText"/>
              <w:spacing w:line="360" w:lineRule="auto"/>
              <w:rPr>
                <w:color w:val="auto"/>
                <w:sz w:val="24"/>
                <w:szCs w:val="24"/>
              </w:rPr>
            </w:pPr>
            <w:proofErr w:type="spellStart"/>
            <w:r>
              <w:rPr>
                <w:color w:val="auto"/>
                <w:spacing w:val="-2"/>
                <w:sz w:val="24"/>
                <w:szCs w:val="24"/>
              </w:rPr>
              <w:t>机械臂台车</w:t>
            </w:r>
            <w:proofErr w:type="spellEnd"/>
          </w:p>
        </w:tc>
        <w:tc>
          <w:tcPr>
            <w:tcW w:w="1362" w:type="pct"/>
            <w:vAlign w:val="center"/>
          </w:tcPr>
          <w:p w:rsidR="00A80D4D" w:rsidRDefault="00A80D4D" w:rsidP="0002236E">
            <w:pPr>
              <w:pStyle w:val="TableText"/>
              <w:spacing w:line="360" w:lineRule="auto"/>
              <w:rPr>
                <w:color w:val="auto"/>
                <w:sz w:val="24"/>
                <w:szCs w:val="24"/>
              </w:rPr>
            </w:pPr>
            <w:r>
              <w:rPr>
                <w:color w:val="auto"/>
                <w:sz w:val="24"/>
                <w:szCs w:val="24"/>
              </w:rPr>
              <w:t>1</w:t>
            </w:r>
          </w:p>
        </w:tc>
      </w:tr>
      <w:tr w:rsidR="00A80D4D" w:rsidTr="0002236E">
        <w:trPr>
          <w:trHeight w:val="57"/>
        </w:trPr>
        <w:tc>
          <w:tcPr>
            <w:tcW w:w="948" w:type="pct"/>
            <w:vAlign w:val="center"/>
          </w:tcPr>
          <w:p w:rsidR="00A80D4D" w:rsidRDefault="00A80D4D" w:rsidP="0002236E">
            <w:pPr>
              <w:pStyle w:val="TableText"/>
              <w:spacing w:line="360" w:lineRule="auto"/>
              <w:rPr>
                <w:color w:val="auto"/>
                <w:sz w:val="24"/>
                <w:szCs w:val="24"/>
              </w:rPr>
            </w:pPr>
            <w:r>
              <w:rPr>
                <w:color w:val="auto"/>
                <w:sz w:val="24"/>
                <w:szCs w:val="24"/>
              </w:rPr>
              <w:t>4</w:t>
            </w:r>
          </w:p>
        </w:tc>
        <w:tc>
          <w:tcPr>
            <w:tcW w:w="2690" w:type="pct"/>
            <w:vAlign w:val="center"/>
          </w:tcPr>
          <w:p w:rsidR="00A80D4D" w:rsidRDefault="00A80D4D" w:rsidP="0002236E">
            <w:pPr>
              <w:pStyle w:val="TableText"/>
              <w:spacing w:line="360" w:lineRule="auto"/>
              <w:rPr>
                <w:color w:val="auto"/>
                <w:sz w:val="24"/>
                <w:szCs w:val="24"/>
              </w:rPr>
            </w:pPr>
            <w:proofErr w:type="spellStart"/>
            <w:r>
              <w:rPr>
                <w:color w:val="auto"/>
                <w:spacing w:val="-2"/>
                <w:sz w:val="24"/>
                <w:szCs w:val="24"/>
              </w:rPr>
              <w:t>手术导航定位系统</w:t>
            </w:r>
            <w:proofErr w:type="spellEnd"/>
          </w:p>
        </w:tc>
        <w:tc>
          <w:tcPr>
            <w:tcW w:w="1362" w:type="pct"/>
            <w:vAlign w:val="center"/>
          </w:tcPr>
          <w:p w:rsidR="00A80D4D" w:rsidRDefault="00A80D4D" w:rsidP="0002236E">
            <w:pPr>
              <w:pStyle w:val="TableText"/>
              <w:spacing w:line="360" w:lineRule="auto"/>
              <w:rPr>
                <w:color w:val="auto"/>
                <w:sz w:val="24"/>
                <w:szCs w:val="24"/>
              </w:rPr>
            </w:pPr>
            <w:r>
              <w:rPr>
                <w:color w:val="auto"/>
                <w:sz w:val="24"/>
                <w:szCs w:val="24"/>
              </w:rPr>
              <w:t>1</w:t>
            </w:r>
          </w:p>
        </w:tc>
      </w:tr>
      <w:tr w:rsidR="00A80D4D" w:rsidTr="0002236E">
        <w:trPr>
          <w:trHeight w:val="57"/>
        </w:trPr>
        <w:tc>
          <w:tcPr>
            <w:tcW w:w="948" w:type="pct"/>
            <w:vAlign w:val="center"/>
          </w:tcPr>
          <w:p w:rsidR="00A80D4D" w:rsidRDefault="00A80D4D" w:rsidP="0002236E">
            <w:pPr>
              <w:pStyle w:val="TableText"/>
              <w:spacing w:line="360" w:lineRule="auto"/>
              <w:rPr>
                <w:color w:val="auto"/>
                <w:sz w:val="24"/>
                <w:szCs w:val="24"/>
              </w:rPr>
            </w:pPr>
            <w:r>
              <w:rPr>
                <w:color w:val="auto"/>
                <w:sz w:val="24"/>
                <w:szCs w:val="24"/>
              </w:rPr>
              <w:t>5</w:t>
            </w:r>
          </w:p>
        </w:tc>
        <w:tc>
          <w:tcPr>
            <w:tcW w:w="2690" w:type="pct"/>
            <w:vAlign w:val="center"/>
          </w:tcPr>
          <w:p w:rsidR="00A80D4D" w:rsidRDefault="00A80D4D" w:rsidP="0002236E">
            <w:pPr>
              <w:pStyle w:val="TableText"/>
              <w:spacing w:line="360" w:lineRule="auto"/>
              <w:rPr>
                <w:color w:val="auto"/>
                <w:sz w:val="24"/>
                <w:szCs w:val="24"/>
              </w:rPr>
            </w:pPr>
            <w:proofErr w:type="spellStart"/>
            <w:r>
              <w:rPr>
                <w:color w:val="auto"/>
                <w:spacing w:val="-2"/>
                <w:sz w:val="24"/>
                <w:szCs w:val="24"/>
              </w:rPr>
              <w:t>手术机器人工具包</w:t>
            </w:r>
            <w:proofErr w:type="spellEnd"/>
          </w:p>
        </w:tc>
        <w:tc>
          <w:tcPr>
            <w:tcW w:w="1362" w:type="pct"/>
            <w:vAlign w:val="center"/>
          </w:tcPr>
          <w:p w:rsidR="00A80D4D" w:rsidRDefault="00A80D4D" w:rsidP="0002236E">
            <w:pPr>
              <w:pStyle w:val="TableText"/>
              <w:spacing w:line="360" w:lineRule="auto"/>
              <w:rPr>
                <w:color w:val="auto"/>
                <w:sz w:val="24"/>
                <w:szCs w:val="24"/>
              </w:rPr>
            </w:pPr>
            <w:r>
              <w:rPr>
                <w:color w:val="auto"/>
                <w:sz w:val="24"/>
                <w:szCs w:val="24"/>
              </w:rPr>
              <w:t>1</w:t>
            </w:r>
          </w:p>
        </w:tc>
      </w:tr>
      <w:tr w:rsidR="00A80D4D" w:rsidTr="0002236E">
        <w:trPr>
          <w:trHeight w:val="57"/>
        </w:trPr>
        <w:tc>
          <w:tcPr>
            <w:tcW w:w="948" w:type="pct"/>
            <w:vAlign w:val="center"/>
          </w:tcPr>
          <w:p w:rsidR="00A80D4D" w:rsidRDefault="00A80D4D" w:rsidP="0002236E">
            <w:pPr>
              <w:pStyle w:val="TableText"/>
              <w:spacing w:line="360" w:lineRule="auto"/>
              <w:rPr>
                <w:color w:val="auto"/>
                <w:sz w:val="24"/>
                <w:szCs w:val="24"/>
              </w:rPr>
            </w:pPr>
            <w:r>
              <w:rPr>
                <w:color w:val="auto"/>
                <w:sz w:val="24"/>
                <w:szCs w:val="24"/>
              </w:rPr>
              <w:t>6</w:t>
            </w:r>
          </w:p>
        </w:tc>
        <w:tc>
          <w:tcPr>
            <w:tcW w:w="2690" w:type="pct"/>
            <w:vAlign w:val="center"/>
          </w:tcPr>
          <w:p w:rsidR="00A80D4D" w:rsidRDefault="00A80D4D" w:rsidP="0002236E">
            <w:pPr>
              <w:pStyle w:val="TableText"/>
              <w:spacing w:line="360" w:lineRule="auto"/>
              <w:rPr>
                <w:color w:val="auto"/>
                <w:sz w:val="24"/>
                <w:szCs w:val="24"/>
              </w:rPr>
            </w:pPr>
            <w:proofErr w:type="spellStart"/>
            <w:r>
              <w:rPr>
                <w:color w:val="auto"/>
                <w:spacing w:val="-2"/>
                <w:sz w:val="24"/>
                <w:szCs w:val="24"/>
              </w:rPr>
              <w:t>说明书</w:t>
            </w:r>
            <w:proofErr w:type="spellEnd"/>
          </w:p>
        </w:tc>
        <w:tc>
          <w:tcPr>
            <w:tcW w:w="1362" w:type="pct"/>
            <w:vAlign w:val="center"/>
          </w:tcPr>
          <w:p w:rsidR="00A80D4D" w:rsidRDefault="00A80D4D" w:rsidP="0002236E">
            <w:pPr>
              <w:pStyle w:val="TableText"/>
              <w:spacing w:line="360" w:lineRule="auto"/>
              <w:rPr>
                <w:color w:val="auto"/>
                <w:sz w:val="24"/>
                <w:szCs w:val="24"/>
              </w:rPr>
            </w:pPr>
            <w:r>
              <w:rPr>
                <w:color w:val="auto"/>
                <w:sz w:val="24"/>
                <w:szCs w:val="24"/>
              </w:rPr>
              <w:t>1</w:t>
            </w:r>
          </w:p>
        </w:tc>
      </w:tr>
    </w:tbl>
    <w:p w:rsidR="00A80D4D" w:rsidRDefault="00A80D4D" w:rsidP="00A80D4D">
      <w:pPr>
        <w:pStyle w:val="a3"/>
        <w:spacing w:before="0" w:line="360" w:lineRule="auto"/>
        <w:jc w:val="left"/>
        <w:rPr>
          <w:spacing w:val="-2"/>
        </w:rPr>
      </w:pPr>
    </w:p>
    <w:p w:rsidR="00A80D4D" w:rsidRDefault="00A80D4D" w:rsidP="00A80D4D">
      <w:pPr>
        <w:pStyle w:val="a3"/>
        <w:spacing w:before="0" w:line="360" w:lineRule="auto"/>
        <w:jc w:val="left"/>
        <w:rPr>
          <w:b/>
        </w:rPr>
      </w:pPr>
      <w:r>
        <w:rPr>
          <w:b/>
          <w:spacing w:val="-2"/>
        </w:rPr>
        <w:t>二、技术服务要求</w:t>
      </w:r>
    </w:p>
    <w:p w:rsidR="00A80D4D" w:rsidRDefault="00A80D4D" w:rsidP="00A80D4D">
      <w:pPr>
        <w:pStyle w:val="a3"/>
        <w:spacing w:before="0" w:line="360" w:lineRule="auto"/>
        <w:jc w:val="left"/>
      </w:pPr>
      <w:r>
        <w:rPr>
          <w:spacing w:val="-1"/>
        </w:rPr>
        <w:t>1.人员培训要求</w:t>
      </w:r>
    </w:p>
    <w:p w:rsidR="00A80D4D" w:rsidRDefault="00A80D4D" w:rsidP="00A80D4D">
      <w:pPr>
        <w:pStyle w:val="a3"/>
        <w:spacing w:before="0" w:line="360" w:lineRule="auto"/>
        <w:jc w:val="left"/>
      </w:pPr>
      <w:r>
        <w:rPr>
          <w:spacing w:val="-4"/>
        </w:rPr>
        <w:t>1.1</w:t>
      </w:r>
      <w:r>
        <w:rPr>
          <w:spacing w:val="66"/>
        </w:rPr>
        <w:t xml:space="preserve"> </w:t>
      </w:r>
      <w:r>
        <w:rPr>
          <w:spacing w:val="-4"/>
        </w:rPr>
        <w:t>供应商（机器人租赁平台）协调设备生产厂家配备专业培训人员为临床使用</w:t>
      </w:r>
      <w:r>
        <w:rPr>
          <w:spacing w:val="-1"/>
        </w:rPr>
        <w:t>人员提供≥2 次手术操作及维护培训。</w:t>
      </w:r>
    </w:p>
    <w:p w:rsidR="00A80D4D" w:rsidRDefault="00A80D4D" w:rsidP="00A80D4D">
      <w:pPr>
        <w:pStyle w:val="a3"/>
        <w:spacing w:before="0" w:line="360" w:lineRule="auto"/>
        <w:jc w:val="left"/>
      </w:pPr>
      <w:r>
        <w:rPr>
          <w:spacing w:val="-5"/>
        </w:rPr>
        <w:t>1.2</w:t>
      </w:r>
      <w:r>
        <w:rPr>
          <w:spacing w:val="61"/>
        </w:rPr>
        <w:t xml:space="preserve"> </w:t>
      </w:r>
      <w:r>
        <w:rPr>
          <w:spacing w:val="-5"/>
        </w:rPr>
        <w:t>供应商（机器人租赁平台）协调设备生产厂家提供 1 名经过操作培训且合格</w:t>
      </w:r>
      <w:r>
        <w:rPr>
          <w:spacing w:val="2"/>
        </w:rPr>
        <w:t>的专业人员提供≥5次</w:t>
      </w:r>
      <w:proofErr w:type="gramStart"/>
      <w:r>
        <w:rPr>
          <w:spacing w:val="2"/>
        </w:rPr>
        <w:t>跟台手术</w:t>
      </w:r>
      <w:proofErr w:type="gramEnd"/>
      <w:r>
        <w:rPr>
          <w:spacing w:val="2"/>
        </w:rPr>
        <w:t>服务，确保医院使用人员</w:t>
      </w:r>
      <w:r>
        <w:rPr>
          <w:spacing w:val="1"/>
        </w:rPr>
        <w:t>能独立操作设备开展</w:t>
      </w:r>
      <w:r>
        <w:rPr>
          <w:spacing w:val="-4"/>
        </w:rPr>
        <w:lastRenderedPageBreak/>
        <w:t>手术。</w:t>
      </w:r>
    </w:p>
    <w:p w:rsidR="00A80D4D" w:rsidRDefault="00A80D4D" w:rsidP="00A80D4D">
      <w:pPr>
        <w:pStyle w:val="a3"/>
        <w:spacing w:before="0" w:line="360" w:lineRule="auto"/>
        <w:jc w:val="left"/>
      </w:pPr>
      <w:r>
        <w:rPr>
          <w:spacing w:val="-4"/>
        </w:rPr>
        <w:t>1.3</w:t>
      </w:r>
      <w:r>
        <w:rPr>
          <w:spacing w:val="66"/>
        </w:rPr>
        <w:t xml:space="preserve"> </w:t>
      </w:r>
      <w:r>
        <w:rPr>
          <w:spacing w:val="-4"/>
        </w:rPr>
        <w:t>培训教员的差旅费、食宿费、培训教材等相关费用，均计入投标报价，医院</w:t>
      </w:r>
      <w:proofErr w:type="gramStart"/>
      <w:r>
        <w:rPr>
          <w:spacing w:val="-3"/>
        </w:rPr>
        <w:t>不</w:t>
      </w:r>
      <w:proofErr w:type="gramEnd"/>
      <w:r>
        <w:rPr>
          <w:spacing w:val="-3"/>
        </w:rPr>
        <w:t>额外支付。</w:t>
      </w:r>
    </w:p>
    <w:p w:rsidR="00A80D4D" w:rsidRDefault="00A80D4D" w:rsidP="00A80D4D">
      <w:pPr>
        <w:pStyle w:val="a3"/>
        <w:spacing w:before="0" w:line="360" w:lineRule="auto"/>
        <w:jc w:val="left"/>
      </w:pPr>
      <w:r>
        <w:rPr>
          <w:spacing w:val="-4"/>
        </w:rPr>
        <w:t>1.4</w:t>
      </w:r>
      <w:r>
        <w:rPr>
          <w:spacing w:val="66"/>
        </w:rPr>
        <w:t xml:space="preserve"> </w:t>
      </w:r>
      <w:r>
        <w:rPr>
          <w:spacing w:val="-4"/>
        </w:rPr>
        <w:t>租赁期内，如医院有新增培训需求，供应商（机器人租赁平台）协调设备生</w:t>
      </w:r>
      <w:r>
        <w:rPr>
          <w:spacing w:val="-3"/>
        </w:rPr>
        <w:t>产厂家配合提供每年</w:t>
      </w:r>
      <w:r>
        <w:rPr>
          <w:rFonts w:hint="eastAsia"/>
          <w:spacing w:val="-3"/>
        </w:rPr>
        <w:t>≥</w:t>
      </w:r>
      <w:r>
        <w:rPr>
          <w:spacing w:val="-3"/>
        </w:rPr>
        <w:t>5 次免费培训服务。</w:t>
      </w:r>
    </w:p>
    <w:p w:rsidR="00A80D4D" w:rsidRDefault="00A80D4D" w:rsidP="00A80D4D">
      <w:pPr>
        <w:pStyle w:val="a3"/>
        <w:spacing w:before="0" w:line="360" w:lineRule="auto"/>
        <w:jc w:val="left"/>
      </w:pPr>
      <w:r>
        <w:t>2.设备维护保养及维修要求</w:t>
      </w:r>
    </w:p>
    <w:p w:rsidR="00A80D4D" w:rsidRDefault="00A80D4D" w:rsidP="00A80D4D">
      <w:pPr>
        <w:pStyle w:val="a3"/>
        <w:spacing w:before="0" w:line="360" w:lineRule="auto"/>
        <w:jc w:val="left"/>
      </w:pPr>
      <w:r>
        <w:rPr>
          <w:spacing w:val="-3"/>
        </w:rPr>
        <w:t>2.1</w:t>
      </w:r>
      <w:r>
        <w:rPr>
          <w:spacing w:val="58"/>
        </w:rPr>
        <w:t xml:space="preserve"> </w:t>
      </w:r>
      <w:r>
        <w:rPr>
          <w:spacing w:val="-3"/>
        </w:rPr>
        <w:t>供应商（机器人租赁平台）协调设备生产厂家</w:t>
      </w:r>
      <w:r>
        <w:rPr>
          <w:spacing w:val="-4"/>
        </w:rPr>
        <w:t>负责租赁设备的日常维护保养</w:t>
      </w:r>
      <w:r>
        <w:rPr>
          <w:spacing w:val="-2"/>
        </w:rPr>
        <w:t>包括设备维护及软件升级。租赁期内由生产厂家负责质保，自采购人</w:t>
      </w:r>
      <w:r>
        <w:rPr>
          <w:spacing w:val="-3"/>
        </w:rPr>
        <w:t>验收合格</w:t>
      </w:r>
      <w:r>
        <w:rPr>
          <w:spacing w:val="-2"/>
        </w:rPr>
        <w:t>之日起计算。</w:t>
      </w:r>
    </w:p>
    <w:p w:rsidR="00A80D4D" w:rsidRDefault="00A80D4D" w:rsidP="00A80D4D">
      <w:pPr>
        <w:pStyle w:val="a3"/>
        <w:spacing w:before="0" w:line="360" w:lineRule="auto"/>
        <w:jc w:val="left"/>
      </w:pPr>
      <w:r>
        <w:rPr>
          <w:spacing w:val="-3"/>
        </w:rPr>
        <w:t>2.2</w:t>
      </w:r>
      <w:r>
        <w:rPr>
          <w:spacing w:val="58"/>
        </w:rPr>
        <w:t xml:space="preserve"> </w:t>
      </w:r>
      <w:r>
        <w:rPr>
          <w:rFonts w:hint="eastAsia"/>
          <w:spacing w:val="-3"/>
        </w:rPr>
        <w:t>租赁</w:t>
      </w:r>
      <w:r>
        <w:rPr>
          <w:spacing w:val="-3"/>
        </w:rPr>
        <w:t>期内，设备出现故障时，供应商（机器人</w:t>
      </w:r>
      <w:r>
        <w:rPr>
          <w:spacing w:val="-4"/>
        </w:rPr>
        <w:t>租赁平台）协调设备生产厂家</w:t>
      </w:r>
      <w:r>
        <w:rPr>
          <w:spacing w:val="-3"/>
        </w:rPr>
        <w:t>需</w:t>
      </w:r>
      <w:r>
        <w:rPr>
          <w:rFonts w:hint="eastAsia"/>
          <w:spacing w:val="-3"/>
        </w:rPr>
        <w:t>免费</w:t>
      </w:r>
      <w:r>
        <w:rPr>
          <w:spacing w:val="-3"/>
        </w:rPr>
        <w:t>提供及时的故障维修及零配件更换服务，维修更换的零配件需为原厂正品，确</w:t>
      </w:r>
      <w:r>
        <w:rPr>
          <w:spacing w:val="-2"/>
        </w:rPr>
        <w:t>保设备维修质量。</w:t>
      </w:r>
    </w:p>
    <w:p w:rsidR="00A80D4D" w:rsidRDefault="00A80D4D" w:rsidP="00A80D4D">
      <w:pPr>
        <w:pStyle w:val="a3"/>
        <w:spacing w:before="0" w:line="360" w:lineRule="auto"/>
        <w:jc w:val="left"/>
      </w:pPr>
      <w:r>
        <w:rPr>
          <w:spacing w:val="-4"/>
        </w:rPr>
        <w:t>2.3</w:t>
      </w:r>
      <w:r>
        <w:rPr>
          <w:spacing w:val="58"/>
        </w:rPr>
        <w:t xml:space="preserve"> </w:t>
      </w:r>
      <w:r>
        <w:rPr>
          <w:spacing w:val="-4"/>
        </w:rPr>
        <w:t>售后服务电话响应时间≤4小时，</w:t>
      </w:r>
      <w:r>
        <w:rPr>
          <w:rFonts w:hint="eastAsia"/>
          <w:spacing w:val="-4"/>
        </w:rPr>
        <w:t xml:space="preserve">24 </w:t>
      </w:r>
      <w:r>
        <w:rPr>
          <w:spacing w:val="-4"/>
        </w:rPr>
        <w:t>小时</w:t>
      </w:r>
      <w:proofErr w:type="gramStart"/>
      <w:r>
        <w:rPr>
          <w:spacing w:val="-5"/>
        </w:rPr>
        <w:t>内专业</w:t>
      </w:r>
      <w:proofErr w:type="gramEnd"/>
      <w:r>
        <w:rPr>
          <w:spacing w:val="-5"/>
        </w:rPr>
        <w:t>维修人员需到达现场（不可</w:t>
      </w:r>
      <w:r>
        <w:rPr>
          <w:spacing w:val="-4"/>
        </w:rPr>
        <w:t>抗力除外</w:t>
      </w:r>
      <w:r>
        <w:rPr>
          <w:spacing w:val="-7"/>
        </w:rPr>
        <w:t>）；</w:t>
      </w:r>
      <w:r>
        <w:rPr>
          <w:spacing w:val="-4"/>
        </w:rPr>
        <w:t>在 72 小时内（含）恢复设备正常使用，若未能按时恢复，需免费</w:t>
      </w:r>
      <w:r>
        <w:rPr>
          <w:spacing w:val="-3"/>
        </w:rPr>
        <w:t>提供备用设备确保手术不受影响（供应商（机器人租赁平台）应提供设备</w:t>
      </w:r>
      <w:r>
        <w:rPr>
          <w:spacing w:val="-4"/>
        </w:rPr>
        <w:t>生产厂</w:t>
      </w:r>
      <w:r>
        <w:rPr>
          <w:spacing w:val="-1"/>
        </w:rPr>
        <w:t>家出具的《服务承诺函》加盖单位公章）</w:t>
      </w:r>
    </w:p>
    <w:p w:rsidR="00A80D4D" w:rsidRDefault="00A80D4D" w:rsidP="00A80D4D">
      <w:pPr>
        <w:pStyle w:val="a3"/>
        <w:spacing w:before="0" w:line="360" w:lineRule="auto"/>
        <w:jc w:val="left"/>
      </w:pPr>
      <w:r>
        <w:rPr>
          <w:spacing w:val="-6"/>
        </w:rPr>
        <w:t xml:space="preserve">2.4 年开机率≥97%，低于此开机率租赁期按 2 </w:t>
      </w:r>
      <w:proofErr w:type="gramStart"/>
      <w:r>
        <w:rPr>
          <w:rFonts w:hint="eastAsia"/>
          <w:spacing w:val="-6"/>
        </w:rPr>
        <w:t>倍</w:t>
      </w:r>
      <w:proofErr w:type="gramEnd"/>
      <w:r>
        <w:rPr>
          <w:spacing w:val="-6"/>
        </w:rPr>
        <w:t>时间顺延。</w:t>
      </w:r>
    </w:p>
    <w:p w:rsidR="00A80D4D" w:rsidRDefault="00A80D4D" w:rsidP="00A80D4D">
      <w:pPr>
        <w:pStyle w:val="a3"/>
        <w:spacing w:before="0" w:line="360" w:lineRule="auto"/>
        <w:jc w:val="left"/>
      </w:pPr>
      <w:r>
        <w:rPr>
          <w:spacing w:val="-3"/>
        </w:rPr>
        <w:t>2.5</w:t>
      </w:r>
      <w:r>
        <w:rPr>
          <w:spacing w:val="58"/>
        </w:rPr>
        <w:t xml:space="preserve"> </w:t>
      </w:r>
      <w:r>
        <w:rPr>
          <w:spacing w:val="-3"/>
        </w:rPr>
        <w:t>供应商（机器人租赁平台）协调设备生产厂家</w:t>
      </w:r>
      <w:r>
        <w:rPr>
          <w:spacing w:val="-4"/>
        </w:rPr>
        <w:t>建立设备维修档案，记录设备</w:t>
      </w:r>
      <w:r>
        <w:rPr>
          <w:spacing w:val="-7"/>
        </w:rPr>
        <w:t>故障情况、维修过程、更换零配件等信息，定期向医院提</w:t>
      </w:r>
      <w:r>
        <w:rPr>
          <w:spacing w:val="-8"/>
        </w:rPr>
        <w:t>交设备运行及维护报告。</w:t>
      </w:r>
    </w:p>
    <w:p w:rsidR="00A80D4D" w:rsidRDefault="00A80D4D" w:rsidP="00A80D4D">
      <w:pPr>
        <w:pStyle w:val="a3"/>
        <w:spacing w:before="0" w:line="360" w:lineRule="auto"/>
        <w:jc w:val="left"/>
      </w:pPr>
      <w:r>
        <w:t>3.其他技术服务要求</w:t>
      </w:r>
    </w:p>
    <w:p w:rsidR="00A80D4D" w:rsidRDefault="00A80D4D" w:rsidP="00A80D4D">
      <w:pPr>
        <w:pStyle w:val="a3"/>
        <w:spacing w:before="0" w:line="360" w:lineRule="auto"/>
        <w:jc w:val="left"/>
      </w:pPr>
      <w:r>
        <w:rPr>
          <w:spacing w:val="1"/>
        </w:rPr>
        <w:t>3.1供应商（机器人租赁平台）协调设备生产厂</w:t>
      </w:r>
      <w:r>
        <w:t>家负责租赁设备到医院指定场</w:t>
      </w:r>
      <w:r>
        <w:rPr>
          <w:spacing w:val="-3"/>
        </w:rPr>
        <w:t>地后的拆箱、安装、调试；与院方共同验收合格后方可投入使用，验收标准需满</w:t>
      </w:r>
      <w:r>
        <w:rPr>
          <w:spacing w:val="-1"/>
        </w:rPr>
        <w:t>足国家相关标准及招标文件要求。</w:t>
      </w:r>
    </w:p>
    <w:p w:rsidR="00A80D4D" w:rsidRDefault="00A80D4D" w:rsidP="00A80D4D">
      <w:pPr>
        <w:pStyle w:val="a3"/>
        <w:spacing w:before="0" w:line="360" w:lineRule="auto"/>
        <w:jc w:val="left"/>
      </w:pPr>
      <w:r>
        <w:rPr>
          <w:spacing w:val="-3"/>
        </w:rPr>
        <w:t>3.2服务期内，供应商（机器人租赁平台）协</w:t>
      </w:r>
      <w:r>
        <w:rPr>
          <w:spacing w:val="-4"/>
        </w:rPr>
        <w:t>调设备生产厂家提供联网数据接口</w:t>
      </w:r>
      <w:r>
        <w:rPr>
          <w:spacing w:val="-5"/>
        </w:rPr>
        <w:t>支持，完成与医院相关数据对接工作，确保设备与医</w:t>
      </w:r>
      <w:r>
        <w:rPr>
          <w:spacing w:val="-6"/>
        </w:rPr>
        <w:t>院现有医疗系统互联互通。</w:t>
      </w:r>
    </w:p>
    <w:p w:rsidR="00A80D4D" w:rsidRDefault="00A80D4D" w:rsidP="00A80D4D">
      <w:pPr>
        <w:pStyle w:val="a3"/>
        <w:spacing w:before="0" w:line="360" w:lineRule="auto"/>
        <w:jc w:val="left"/>
      </w:pPr>
      <w:r>
        <w:rPr>
          <w:spacing w:val="-1"/>
        </w:rPr>
        <w:t>3.3根据医院临床、科研需要，供应商（机器人租赁平台）协调设备生产厂家</w:t>
      </w:r>
      <w:r>
        <w:rPr>
          <w:spacing w:val="-2"/>
        </w:rPr>
        <w:t>应配合医院完成基于临床需求的科研与学术</w:t>
      </w:r>
      <w:r>
        <w:rPr>
          <w:spacing w:val="-3"/>
        </w:rPr>
        <w:t>支持，协助医院对接相关技术资源，</w:t>
      </w:r>
      <w:r>
        <w:rPr>
          <w:spacing w:val="-1"/>
        </w:rPr>
        <w:t>提供骨科手术机器人远程会诊等服务。</w:t>
      </w:r>
    </w:p>
    <w:p w:rsidR="00A80D4D" w:rsidRDefault="00A80D4D" w:rsidP="00A80D4D">
      <w:pPr>
        <w:pStyle w:val="a3"/>
        <w:spacing w:before="0" w:line="360" w:lineRule="auto"/>
        <w:jc w:val="left"/>
      </w:pPr>
      <w:r>
        <w:rPr>
          <w:spacing w:val="-1"/>
        </w:rPr>
        <w:t>3.4服务期内如遇国家政策调整或技术升级，供应商（机器人租赁平台）协调</w:t>
      </w:r>
      <w:r>
        <w:rPr>
          <w:spacing w:val="-3"/>
        </w:rPr>
        <w:t>设</w:t>
      </w:r>
      <w:r>
        <w:rPr>
          <w:spacing w:val="-3"/>
        </w:rPr>
        <w:lastRenderedPageBreak/>
        <w:t>备生产厂家需免费为租赁设备提供必要的软硬件升级服务，确保设备符合最新</w:t>
      </w:r>
      <w:r>
        <w:rPr>
          <w:spacing w:val="-2"/>
        </w:rPr>
        <w:t>标准及医院临床需求。</w:t>
      </w:r>
    </w:p>
    <w:p w:rsidR="00A80D4D" w:rsidRDefault="00A80D4D" w:rsidP="00A80D4D">
      <w:pPr>
        <w:pStyle w:val="a3"/>
        <w:spacing w:before="0" w:line="360" w:lineRule="auto"/>
        <w:jc w:val="left"/>
      </w:pPr>
      <w:r>
        <w:rPr>
          <w:spacing w:val="1"/>
        </w:rPr>
        <w:t>3.5 供应商（机器人租赁平台）协调设备生产厂</w:t>
      </w:r>
      <w:r>
        <w:t>家需配合医院完善技术服务的</w:t>
      </w:r>
      <w:r>
        <w:rPr>
          <w:spacing w:val="-3"/>
        </w:rPr>
        <w:t>建设标准、管理规范、临床应用标准等工作，协助医院完成外科操作实验室的建</w:t>
      </w:r>
      <w:r>
        <w:rPr>
          <w:spacing w:val="-1"/>
        </w:rPr>
        <w:t>设及机器人培训教学工作，共同打造骨科手术机器人</w:t>
      </w:r>
      <w:r>
        <w:rPr>
          <w:spacing w:val="-2"/>
        </w:rPr>
        <w:t>应用、科研、示范、推广、</w:t>
      </w:r>
      <w:r>
        <w:rPr>
          <w:spacing w:val="-1"/>
        </w:rPr>
        <w:t>培训、教学、质控、创新基地。</w:t>
      </w:r>
    </w:p>
    <w:p w:rsidR="00A80D4D" w:rsidRDefault="00A80D4D" w:rsidP="00A80D4D">
      <w:pPr>
        <w:pStyle w:val="a3"/>
        <w:spacing w:before="0" w:line="360" w:lineRule="auto"/>
        <w:jc w:val="left"/>
        <w:rPr>
          <w:b/>
        </w:rPr>
      </w:pPr>
      <w:r>
        <w:rPr>
          <w:b/>
          <w:spacing w:val="-1"/>
        </w:rPr>
        <w:t>三、服务团队要求</w:t>
      </w:r>
    </w:p>
    <w:p w:rsidR="00A80D4D" w:rsidRDefault="00A80D4D" w:rsidP="00A80D4D">
      <w:pPr>
        <w:pStyle w:val="a3"/>
        <w:spacing w:before="0" w:line="360" w:lineRule="auto"/>
        <w:jc w:val="left"/>
      </w:pPr>
      <w:r>
        <w:rPr>
          <w:spacing w:val="-2"/>
        </w:rPr>
        <w:t>1.供应商（机器人租赁平台）</w:t>
      </w:r>
      <w:r>
        <w:rPr>
          <w:spacing w:val="-49"/>
        </w:rPr>
        <w:t xml:space="preserve"> </w:t>
      </w:r>
      <w:r>
        <w:rPr>
          <w:spacing w:val="-2"/>
        </w:rPr>
        <w:t>需具备专业的团队，团队分工</w:t>
      </w:r>
      <w:r>
        <w:rPr>
          <w:spacing w:val="-3"/>
        </w:rPr>
        <w:t>明确，确保项目的</w:t>
      </w:r>
      <w:r>
        <w:rPr>
          <w:spacing w:val="-2"/>
        </w:rPr>
        <w:t>高效运行，</w:t>
      </w:r>
      <w:r>
        <w:rPr>
          <w:spacing w:val="-43"/>
        </w:rPr>
        <w:t xml:space="preserve"> </w:t>
      </w:r>
      <w:r>
        <w:rPr>
          <w:spacing w:val="-2"/>
        </w:rPr>
        <w:t>项目组成员具有机器人项目的管理经验。</w:t>
      </w:r>
    </w:p>
    <w:p w:rsidR="00A80D4D" w:rsidRDefault="00A80D4D" w:rsidP="00A80D4D">
      <w:pPr>
        <w:pStyle w:val="a3"/>
        <w:spacing w:before="0" w:line="360" w:lineRule="auto"/>
        <w:jc w:val="left"/>
      </w:pPr>
      <w:r>
        <w:t>2.</w:t>
      </w:r>
      <w:r>
        <w:rPr>
          <w:rFonts w:hint="eastAsia"/>
        </w:rPr>
        <w:t>响应</w:t>
      </w:r>
      <w:r>
        <w:t>文件中所有项目组成员必须是供应商（机器</w:t>
      </w:r>
      <w:r>
        <w:rPr>
          <w:spacing w:val="-1"/>
        </w:rPr>
        <w:t>人租赁平台）</w:t>
      </w:r>
      <w:r>
        <w:rPr>
          <w:spacing w:val="-43"/>
        </w:rPr>
        <w:t xml:space="preserve"> </w:t>
      </w:r>
      <w:r>
        <w:rPr>
          <w:spacing w:val="-1"/>
        </w:rPr>
        <w:t>的正式员工，</w:t>
      </w:r>
      <w:r>
        <w:rPr>
          <w:spacing w:val="-5"/>
        </w:rPr>
        <w:t>项目组成员要求至少 5 人，需提供全部项目组成员近半年</w:t>
      </w:r>
      <w:r>
        <w:rPr>
          <w:spacing w:val="-6"/>
        </w:rPr>
        <w:t>缴纳社保记</w:t>
      </w:r>
      <w:r>
        <w:rPr>
          <w:spacing w:val="-2"/>
        </w:rPr>
        <w:t>录的证明文件，</w:t>
      </w:r>
      <w:r>
        <w:rPr>
          <w:spacing w:val="-49"/>
        </w:rPr>
        <w:t xml:space="preserve"> </w:t>
      </w:r>
      <w:r>
        <w:rPr>
          <w:spacing w:val="-2"/>
        </w:rPr>
        <w:t>人员简历及培训证书。</w:t>
      </w:r>
    </w:p>
    <w:p w:rsidR="00A80D4D" w:rsidRDefault="00A80D4D" w:rsidP="00A80D4D">
      <w:pPr>
        <w:pStyle w:val="a3"/>
        <w:spacing w:before="0" w:line="360" w:lineRule="auto"/>
        <w:jc w:val="left"/>
        <w:rPr>
          <w:spacing w:val="-3"/>
        </w:rPr>
      </w:pPr>
      <w:r>
        <w:rPr>
          <w:spacing w:val="-3"/>
        </w:rPr>
        <w:t>3.</w:t>
      </w:r>
      <w:r>
        <w:rPr>
          <w:spacing w:val="-40"/>
        </w:rPr>
        <w:t xml:space="preserve"> </w:t>
      </w:r>
      <w:r>
        <w:rPr>
          <w:spacing w:val="-3"/>
        </w:rPr>
        <w:t>团队人员结构合理，要求项目组成员技能符合项目需求。</w:t>
      </w:r>
      <w:r>
        <w:rPr>
          <w:spacing w:val="-4"/>
        </w:rPr>
        <w:t>提供项目组主要负责</w:t>
      </w:r>
      <w:r>
        <w:rPr>
          <w:spacing w:val="-3"/>
        </w:rPr>
        <w:t>人员名单。</w:t>
      </w:r>
    </w:p>
    <w:p w:rsidR="00A80D4D" w:rsidRDefault="00A80D4D" w:rsidP="00A80D4D">
      <w:pPr>
        <w:pStyle w:val="a3"/>
        <w:spacing w:before="0" w:line="360" w:lineRule="auto"/>
        <w:jc w:val="left"/>
        <w:rPr>
          <w:spacing w:val="-3"/>
        </w:rPr>
      </w:pPr>
      <w:r>
        <w:rPr>
          <w:rFonts w:hint="eastAsia"/>
          <w:b/>
          <w:spacing w:val="-3"/>
        </w:rPr>
        <w:t>四、租赁期限：</w:t>
      </w:r>
      <w:r>
        <w:rPr>
          <w:rFonts w:hint="eastAsia"/>
          <w:spacing w:val="-3"/>
        </w:rPr>
        <w:t>验收合格后3年。</w:t>
      </w:r>
    </w:p>
    <w:p w:rsidR="00A80D4D" w:rsidRDefault="00A80D4D" w:rsidP="00A80D4D">
      <w:pPr>
        <w:spacing w:line="360" w:lineRule="auto"/>
        <w:jc w:val="center"/>
        <w:outlineLvl w:val="0"/>
        <w:rPr>
          <w:rFonts w:ascii="宋体" w:hAnsi="宋体" w:hint="eastAsia"/>
          <w:b/>
          <w:sz w:val="36"/>
          <w:szCs w:val="36"/>
        </w:rPr>
      </w:pPr>
      <w:bookmarkStart w:id="3" w:name="_Toc97371946"/>
    </w:p>
    <w:bookmarkEnd w:id="3"/>
    <w:p w:rsidR="004F1E9A" w:rsidRPr="00A80D4D" w:rsidRDefault="004F1E9A"/>
    <w:sectPr w:rsidR="004F1E9A" w:rsidRPr="00A80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233E"/>
    <w:multiLevelType w:val="multilevel"/>
    <w:tmpl w:val="27AF233E"/>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4D"/>
    <w:rsid w:val="004F1E9A"/>
    <w:rsid w:val="00A8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A80D4D"/>
    <w:pPr>
      <w:tabs>
        <w:tab w:val="left" w:pos="567"/>
      </w:tabs>
      <w:spacing w:before="120" w:line="22" w:lineRule="atLeast"/>
    </w:pPr>
    <w:rPr>
      <w:rFonts w:ascii="宋体" w:hAnsi="宋体"/>
      <w:sz w:val="24"/>
    </w:rPr>
  </w:style>
  <w:style w:type="character" w:customStyle="1" w:styleId="Char">
    <w:name w:val="正文文本 Char"/>
    <w:basedOn w:val="a0"/>
    <w:uiPriority w:val="99"/>
    <w:semiHidden/>
    <w:rsid w:val="00A80D4D"/>
    <w:rPr>
      <w:rFonts w:ascii="Times New Roman" w:eastAsia="宋体" w:hAnsi="Times New Roman" w:cs="Times New Roman"/>
      <w:szCs w:val="24"/>
    </w:rPr>
  </w:style>
  <w:style w:type="character" w:customStyle="1" w:styleId="Char1">
    <w:name w:val="正文文本 Char1"/>
    <w:link w:val="a3"/>
    <w:qFormat/>
    <w:rsid w:val="00A80D4D"/>
    <w:rPr>
      <w:rFonts w:ascii="宋体" w:eastAsia="宋体" w:hAnsi="宋体" w:cs="Times New Roman"/>
      <w:sz w:val="24"/>
      <w:szCs w:val="24"/>
    </w:rPr>
  </w:style>
  <w:style w:type="paragraph" w:customStyle="1" w:styleId="TableText">
    <w:name w:val="Table Text"/>
    <w:basedOn w:val="a"/>
    <w:semiHidden/>
    <w:qFormat/>
    <w:rsid w:val="00A80D4D"/>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val="en-US" w:eastAsia="en-US"/>
    </w:rPr>
  </w:style>
  <w:style w:type="paragraph" w:customStyle="1" w:styleId="SOW">
    <w:name w:val="SOW正文"/>
    <w:basedOn w:val="a"/>
    <w:qFormat/>
    <w:rsid w:val="00A80D4D"/>
    <w:pPr>
      <w:snapToGrid w:val="0"/>
      <w:spacing w:before="120" w:line="400" w:lineRule="exact"/>
      <w:ind w:firstLine="425"/>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A80D4D"/>
    <w:pPr>
      <w:tabs>
        <w:tab w:val="left" w:pos="567"/>
      </w:tabs>
      <w:spacing w:before="120" w:line="22" w:lineRule="atLeast"/>
    </w:pPr>
    <w:rPr>
      <w:rFonts w:ascii="宋体" w:hAnsi="宋体"/>
      <w:sz w:val="24"/>
    </w:rPr>
  </w:style>
  <w:style w:type="character" w:customStyle="1" w:styleId="Char">
    <w:name w:val="正文文本 Char"/>
    <w:basedOn w:val="a0"/>
    <w:uiPriority w:val="99"/>
    <w:semiHidden/>
    <w:rsid w:val="00A80D4D"/>
    <w:rPr>
      <w:rFonts w:ascii="Times New Roman" w:eastAsia="宋体" w:hAnsi="Times New Roman" w:cs="Times New Roman"/>
      <w:szCs w:val="24"/>
    </w:rPr>
  </w:style>
  <w:style w:type="character" w:customStyle="1" w:styleId="Char1">
    <w:name w:val="正文文本 Char1"/>
    <w:link w:val="a3"/>
    <w:qFormat/>
    <w:rsid w:val="00A80D4D"/>
    <w:rPr>
      <w:rFonts w:ascii="宋体" w:eastAsia="宋体" w:hAnsi="宋体" w:cs="Times New Roman"/>
      <w:sz w:val="24"/>
      <w:szCs w:val="24"/>
    </w:rPr>
  </w:style>
  <w:style w:type="paragraph" w:customStyle="1" w:styleId="TableText">
    <w:name w:val="Table Text"/>
    <w:basedOn w:val="a"/>
    <w:semiHidden/>
    <w:qFormat/>
    <w:rsid w:val="00A80D4D"/>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val="en-US" w:eastAsia="en-US"/>
    </w:rPr>
  </w:style>
  <w:style w:type="paragraph" w:customStyle="1" w:styleId="SOW">
    <w:name w:val="SOW正文"/>
    <w:basedOn w:val="a"/>
    <w:qFormat/>
    <w:rsid w:val="00A80D4D"/>
    <w:pPr>
      <w:snapToGrid w:val="0"/>
      <w:spacing w:before="120" w:line="400" w:lineRule="exact"/>
      <w:ind w:firstLine="425"/>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2026-03-06T07:47:00Z</dcterms:created>
  <dcterms:modified xsi:type="dcterms:W3CDTF">2026-03-06T07:48:00Z</dcterms:modified>
</cp:coreProperties>
</file>