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514E3">
      <w:pPr>
        <w:spacing w:line="360" w:lineRule="auto"/>
        <w:jc w:val="center"/>
        <w:outlineLvl w:val="0"/>
        <w:rPr>
          <w:b/>
          <w:sz w:val="36"/>
          <w:szCs w:val="36"/>
          <w:highlight w:val="none"/>
        </w:rPr>
      </w:pPr>
      <w:bookmarkStart w:id="0" w:name="_Toc99301419"/>
      <w:r>
        <w:rPr>
          <w:b/>
          <w:sz w:val="36"/>
          <w:szCs w:val="36"/>
          <w:highlight w:val="none"/>
        </w:rPr>
        <w:t>第一章   投标邀请</w:t>
      </w:r>
      <w:bookmarkEnd w:id="0"/>
    </w:p>
    <w:p w14:paraId="27B832D0">
      <w:pPr>
        <w:spacing w:line="360" w:lineRule="auto"/>
        <w:ind w:firstLine="640" w:firstLineChars="200"/>
        <w:rPr>
          <w:sz w:val="32"/>
          <w:szCs w:val="32"/>
          <w:highlight w:val="none"/>
        </w:rPr>
      </w:pPr>
    </w:p>
    <w:p w14:paraId="35FD44B1">
      <w:pPr>
        <w:pStyle w:val="2"/>
        <w:spacing w:before="0" w:line="360" w:lineRule="auto"/>
        <w:jc w:val="left"/>
        <w:rPr>
          <w:rFonts w:ascii="Times New Roman" w:hAnsi="Times New Roman" w:eastAsia="宋体"/>
          <w:sz w:val="24"/>
          <w:szCs w:val="24"/>
          <w:highlight w:val="none"/>
        </w:rPr>
      </w:pPr>
      <w:bookmarkStart w:id="1" w:name="_Toc28359079"/>
      <w:bookmarkStart w:id="2" w:name="_Toc28359002"/>
      <w:bookmarkStart w:id="3" w:name="_Toc35393621"/>
      <w:bookmarkStart w:id="4" w:name="_Toc35393790"/>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0790CC9B">
      <w:pPr>
        <w:spacing w:line="360" w:lineRule="auto"/>
        <w:ind w:firstLine="480" w:firstLineChars="200"/>
        <w:rPr>
          <w:sz w:val="24"/>
          <w:highlight w:val="none"/>
        </w:rPr>
      </w:pPr>
      <w:r>
        <w:rPr>
          <w:sz w:val="24"/>
          <w:highlight w:val="none"/>
        </w:rPr>
        <w:t>1.项目编号：</w:t>
      </w:r>
      <w:r>
        <w:rPr>
          <w:rFonts w:hint="eastAsia"/>
          <w:sz w:val="24"/>
          <w:highlight w:val="none"/>
        </w:rPr>
        <w:t>11000026210200166425-XM001</w:t>
      </w:r>
    </w:p>
    <w:p w14:paraId="3C22085A">
      <w:pPr>
        <w:spacing w:line="360" w:lineRule="auto"/>
        <w:ind w:firstLine="480" w:firstLineChars="200"/>
        <w:rPr>
          <w:sz w:val="24"/>
          <w:highlight w:val="none"/>
        </w:rPr>
      </w:pPr>
      <w:r>
        <w:rPr>
          <w:sz w:val="24"/>
          <w:highlight w:val="none"/>
        </w:rPr>
        <w:t>2.项目名称：</w:t>
      </w:r>
      <w:r>
        <w:rPr>
          <w:rFonts w:hint="eastAsia"/>
          <w:sz w:val="24"/>
          <w:highlight w:val="none"/>
          <w:u w:val="single"/>
        </w:rPr>
        <w:t>特定行业公用经费（安保社会化服务）</w:t>
      </w:r>
    </w:p>
    <w:bookmarkEnd w:id="5"/>
    <w:p w14:paraId="43FFBAB0">
      <w:pPr>
        <w:spacing w:line="360" w:lineRule="auto"/>
        <w:ind w:firstLine="480" w:firstLineChars="200"/>
        <w:rPr>
          <w:sz w:val="24"/>
          <w:highlight w:val="none"/>
        </w:rPr>
      </w:pPr>
      <w:r>
        <w:rPr>
          <w:sz w:val="24"/>
          <w:highlight w:val="none"/>
        </w:rPr>
        <w:t>3.项目预算金额：</w:t>
      </w:r>
      <w:r>
        <w:rPr>
          <w:rFonts w:hint="eastAsia"/>
          <w:sz w:val="24"/>
          <w:highlight w:val="none"/>
          <w:u w:val="none"/>
          <w:lang w:val="en-US" w:eastAsia="zh-CN"/>
        </w:rPr>
        <w:t>420</w:t>
      </w:r>
      <w:r>
        <w:rPr>
          <w:sz w:val="24"/>
          <w:highlight w:val="none"/>
        </w:rPr>
        <w:t>万元、项目最高限价（如有）：</w:t>
      </w:r>
      <w:r>
        <w:rPr>
          <w:rFonts w:hint="eastAsia"/>
          <w:sz w:val="24"/>
          <w:highlight w:val="none"/>
          <w:u w:val="none"/>
          <w:lang w:val="en-US" w:eastAsia="zh-CN"/>
        </w:rPr>
        <w:t>420</w:t>
      </w:r>
      <w:r>
        <w:rPr>
          <w:sz w:val="24"/>
          <w:highlight w:val="none"/>
        </w:rPr>
        <w:t>万元</w:t>
      </w:r>
    </w:p>
    <w:p w14:paraId="25604B31">
      <w:pPr>
        <w:spacing w:line="360" w:lineRule="auto"/>
        <w:ind w:firstLine="480" w:firstLineChars="200"/>
        <w:rPr>
          <w:sz w:val="24"/>
          <w:highlight w:val="none"/>
        </w:rPr>
      </w:pPr>
      <w:r>
        <w:rPr>
          <w:sz w:val="24"/>
          <w:highlight w:val="none"/>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C9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1426AC4">
            <w:pPr>
              <w:jc w:val="center"/>
              <w:rPr>
                <w:bCs/>
                <w:sz w:val="22"/>
                <w:szCs w:val="22"/>
                <w:highlight w:val="none"/>
              </w:rPr>
            </w:pPr>
            <w:r>
              <w:rPr>
                <w:bCs/>
                <w:sz w:val="22"/>
                <w:szCs w:val="22"/>
                <w:highlight w:val="none"/>
              </w:rPr>
              <w:t>包号</w:t>
            </w:r>
          </w:p>
        </w:tc>
        <w:tc>
          <w:tcPr>
            <w:tcW w:w="843" w:type="pct"/>
            <w:vAlign w:val="center"/>
          </w:tcPr>
          <w:p w14:paraId="7853AB95">
            <w:pPr>
              <w:jc w:val="center"/>
              <w:rPr>
                <w:bCs/>
                <w:sz w:val="22"/>
                <w:szCs w:val="22"/>
                <w:highlight w:val="none"/>
              </w:rPr>
            </w:pPr>
            <w:r>
              <w:rPr>
                <w:bCs/>
                <w:sz w:val="22"/>
                <w:szCs w:val="22"/>
                <w:highlight w:val="none"/>
              </w:rPr>
              <w:t>标的名称</w:t>
            </w:r>
          </w:p>
        </w:tc>
        <w:tc>
          <w:tcPr>
            <w:tcW w:w="921" w:type="pct"/>
            <w:vAlign w:val="center"/>
          </w:tcPr>
          <w:p w14:paraId="2000D6E9">
            <w:pPr>
              <w:jc w:val="center"/>
              <w:rPr>
                <w:bCs/>
                <w:sz w:val="22"/>
                <w:szCs w:val="22"/>
                <w:highlight w:val="none"/>
              </w:rPr>
            </w:pPr>
            <w:r>
              <w:rPr>
                <w:bCs/>
                <w:sz w:val="22"/>
                <w:szCs w:val="22"/>
                <w:highlight w:val="none"/>
              </w:rPr>
              <w:t>采购包</w:t>
            </w:r>
          </w:p>
          <w:p w14:paraId="022A2782">
            <w:pPr>
              <w:jc w:val="center"/>
              <w:rPr>
                <w:bCs/>
                <w:sz w:val="22"/>
                <w:szCs w:val="22"/>
                <w:highlight w:val="none"/>
              </w:rPr>
            </w:pPr>
            <w:r>
              <w:rPr>
                <w:bCs/>
                <w:sz w:val="22"/>
                <w:szCs w:val="22"/>
                <w:highlight w:val="none"/>
              </w:rPr>
              <w:t>预算金额</w:t>
            </w:r>
          </w:p>
          <w:p w14:paraId="20BBC5B2">
            <w:pPr>
              <w:jc w:val="center"/>
              <w:rPr>
                <w:bCs/>
                <w:sz w:val="22"/>
                <w:szCs w:val="22"/>
                <w:highlight w:val="none"/>
              </w:rPr>
            </w:pPr>
            <w:r>
              <w:rPr>
                <w:bCs/>
                <w:sz w:val="22"/>
                <w:szCs w:val="22"/>
                <w:highlight w:val="none"/>
              </w:rPr>
              <w:t>（万元）</w:t>
            </w:r>
          </w:p>
        </w:tc>
        <w:tc>
          <w:tcPr>
            <w:tcW w:w="540" w:type="pct"/>
            <w:vAlign w:val="center"/>
          </w:tcPr>
          <w:p w14:paraId="0A8C0847">
            <w:pPr>
              <w:jc w:val="center"/>
              <w:rPr>
                <w:bCs/>
                <w:sz w:val="22"/>
                <w:szCs w:val="22"/>
                <w:highlight w:val="none"/>
              </w:rPr>
            </w:pPr>
            <w:r>
              <w:rPr>
                <w:bCs/>
                <w:sz w:val="22"/>
                <w:szCs w:val="22"/>
                <w:highlight w:val="none"/>
              </w:rPr>
              <w:t>数量</w:t>
            </w:r>
          </w:p>
        </w:tc>
        <w:tc>
          <w:tcPr>
            <w:tcW w:w="2314" w:type="pct"/>
            <w:vAlign w:val="center"/>
          </w:tcPr>
          <w:p w14:paraId="31A6A804">
            <w:pPr>
              <w:jc w:val="center"/>
              <w:rPr>
                <w:sz w:val="22"/>
                <w:szCs w:val="22"/>
                <w:highlight w:val="none"/>
              </w:rPr>
            </w:pPr>
            <w:r>
              <w:rPr>
                <w:sz w:val="22"/>
                <w:szCs w:val="22"/>
                <w:highlight w:val="none"/>
              </w:rPr>
              <w:t>简要技术需求或服务要求</w:t>
            </w:r>
          </w:p>
        </w:tc>
      </w:tr>
      <w:tr w14:paraId="2B07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80" w:type="pct"/>
            <w:vAlign w:val="center"/>
          </w:tcPr>
          <w:p w14:paraId="28DFCB07">
            <w:pPr>
              <w:jc w:val="center"/>
              <w:rPr>
                <w:bCs/>
                <w:szCs w:val="21"/>
                <w:highlight w:val="none"/>
              </w:rPr>
            </w:pPr>
            <w:r>
              <w:rPr>
                <w:bCs/>
                <w:szCs w:val="21"/>
                <w:highlight w:val="none"/>
              </w:rPr>
              <w:t>01</w:t>
            </w:r>
          </w:p>
        </w:tc>
        <w:tc>
          <w:tcPr>
            <w:tcW w:w="843" w:type="pct"/>
            <w:vAlign w:val="center"/>
          </w:tcPr>
          <w:p w14:paraId="4ABEFD3C">
            <w:pPr>
              <w:pStyle w:val="6"/>
              <w:kinsoku w:val="0"/>
              <w:overflowPunct w:val="0"/>
              <w:spacing w:before="136"/>
              <w:ind w:left="0" w:leftChars="0" w:right="0" w:rightChars="0"/>
              <w:rPr>
                <w:bCs/>
                <w:szCs w:val="21"/>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公园门区值守及微型消防站值守</w:t>
            </w:r>
          </w:p>
        </w:tc>
        <w:tc>
          <w:tcPr>
            <w:tcW w:w="921" w:type="pct"/>
            <w:vAlign w:val="center"/>
          </w:tcPr>
          <w:p w14:paraId="38B48539">
            <w:pPr>
              <w:jc w:val="center"/>
              <w:rPr>
                <w:rFonts w:hint="default" w:eastAsia="宋体"/>
                <w:bCs/>
                <w:szCs w:val="21"/>
                <w:highlight w:val="none"/>
                <w:lang w:val="en-US" w:eastAsia="zh-CN"/>
              </w:rPr>
            </w:pPr>
            <w:r>
              <w:rPr>
                <w:rFonts w:hint="eastAsia"/>
                <w:bCs/>
                <w:sz w:val="24"/>
                <w:szCs w:val="24"/>
                <w:highlight w:val="none"/>
                <w:lang w:val="en-US" w:eastAsia="zh-CN"/>
              </w:rPr>
              <w:t>224</w:t>
            </w:r>
          </w:p>
        </w:tc>
        <w:tc>
          <w:tcPr>
            <w:tcW w:w="540" w:type="pct"/>
            <w:vAlign w:val="center"/>
          </w:tcPr>
          <w:p w14:paraId="17DADC3A">
            <w:pPr>
              <w:pStyle w:val="6"/>
              <w:kinsoku w:val="0"/>
              <w:overflowPunct w:val="0"/>
              <w:spacing w:before="136"/>
              <w:ind w:left="0" w:leftChars="0" w:right="0" w:rightChars="0"/>
              <w:jc w:val="center"/>
              <w:rPr>
                <w:bCs/>
                <w:szCs w:val="21"/>
                <w:highlight w:val="none"/>
              </w:rPr>
            </w:pPr>
            <w:r>
              <w:rPr>
                <w:rFonts w:hint="default" w:ascii="宋体" w:hAnsi="宋体" w:eastAsia="宋体"/>
                <w:color w:val="000000" w:themeColor="text1"/>
                <w:spacing w:val="-2"/>
                <w:sz w:val="24"/>
                <w:szCs w:val="24"/>
                <w:highlight w:val="none"/>
                <w:lang w:val="en-US" w:eastAsia="zh-CN"/>
                <w14:textFill>
                  <w14:solidFill>
                    <w14:schemeClr w14:val="tx1"/>
                  </w14:solidFill>
                </w14:textFill>
              </w:rPr>
              <w:t>1</w:t>
            </w:r>
            <w:r>
              <w:rPr>
                <w:rFonts w:hint="eastAsia"/>
                <w:color w:val="000000" w:themeColor="text1"/>
                <w:spacing w:val="-2"/>
                <w:sz w:val="24"/>
                <w:szCs w:val="24"/>
                <w:highlight w:val="none"/>
                <w:lang w:val="en-US" w:eastAsia="zh-CN"/>
                <w14:textFill>
                  <w14:solidFill>
                    <w14:schemeClr w14:val="tx1"/>
                  </w14:solidFill>
                </w14:textFill>
              </w:rPr>
              <w:t>项</w:t>
            </w:r>
          </w:p>
        </w:tc>
        <w:tc>
          <w:tcPr>
            <w:tcW w:w="2314" w:type="pct"/>
            <w:vAlign w:val="center"/>
          </w:tcPr>
          <w:p w14:paraId="4A0F0A98">
            <w:pPr>
              <w:tabs>
                <w:tab w:val="left" w:pos="1148"/>
              </w:tabs>
              <w:jc w:val="left"/>
              <w:rPr>
                <w:rFonts w:hint="eastAsia" w:eastAsia="宋体"/>
                <w:kern w:val="0"/>
                <w:szCs w:val="21"/>
                <w:highlight w:val="none"/>
                <w:lang w:val="en-US" w:eastAsia="zh-CN"/>
              </w:rPr>
            </w:pPr>
            <w:r>
              <w:rPr>
                <w:rFonts w:ascii="宋体" w:hAnsi="宋体" w:eastAsia="宋体" w:cs="宋体"/>
                <w:sz w:val="24"/>
                <w:szCs w:val="24"/>
                <w:highlight w:val="none"/>
              </w:rPr>
              <w:t>负责门区值守、车辆管理；贯彻落实园区消防安全管理制度、操作规程及应急预案</w:t>
            </w:r>
            <w:r>
              <w:rPr>
                <w:rFonts w:hint="eastAsia" w:ascii="宋体" w:hAnsi="宋体" w:eastAsia="宋体" w:cs="宋体"/>
                <w:sz w:val="24"/>
                <w:szCs w:val="24"/>
                <w:highlight w:val="none"/>
                <w:lang w:val="en-US" w:eastAsia="zh-CN"/>
              </w:rPr>
              <w:t>等。</w:t>
            </w:r>
            <w:r>
              <w:rPr>
                <w:rFonts w:hint="eastAsia"/>
                <w:kern w:val="0"/>
                <w:sz w:val="24"/>
                <w:szCs w:val="24"/>
                <w:highlight w:val="none"/>
                <w:lang w:eastAsia="zh-CN"/>
              </w:rPr>
              <w:t>具体内容详见第五章采购需求。</w:t>
            </w:r>
          </w:p>
        </w:tc>
      </w:tr>
      <w:tr w14:paraId="1755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380" w:type="pct"/>
            <w:vAlign w:val="center"/>
          </w:tcPr>
          <w:p w14:paraId="37210BDD">
            <w:pPr>
              <w:jc w:val="center"/>
              <w:rPr>
                <w:rFonts w:hint="default" w:eastAsia="宋体"/>
                <w:bCs/>
                <w:szCs w:val="21"/>
                <w:highlight w:val="none"/>
                <w:lang w:val="en-US" w:eastAsia="zh-CN"/>
              </w:rPr>
            </w:pPr>
            <w:r>
              <w:rPr>
                <w:rFonts w:hint="eastAsia"/>
                <w:bCs/>
                <w:szCs w:val="21"/>
                <w:highlight w:val="none"/>
                <w:lang w:val="en-US" w:eastAsia="zh-CN"/>
              </w:rPr>
              <w:t>02</w:t>
            </w:r>
          </w:p>
        </w:tc>
        <w:tc>
          <w:tcPr>
            <w:tcW w:w="843" w:type="pct"/>
            <w:vAlign w:val="center"/>
          </w:tcPr>
          <w:p w14:paraId="4C11D0BF">
            <w:pPr>
              <w:pStyle w:val="6"/>
              <w:kinsoku w:val="0"/>
              <w:overflowPunct w:val="0"/>
              <w:spacing w:before="136"/>
              <w:ind w:left="0" w:leftChars="0" w:right="0" w:rightChars="0"/>
              <w:rPr>
                <w:rFonts w:hint="eastAsia"/>
                <w:bCs/>
                <w:szCs w:val="21"/>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园区日常巡逻及古建值守</w:t>
            </w:r>
          </w:p>
        </w:tc>
        <w:tc>
          <w:tcPr>
            <w:tcW w:w="921" w:type="pct"/>
            <w:vAlign w:val="center"/>
          </w:tcPr>
          <w:p w14:paraId="6EC06A61">
            <w:pPr>
              <w:jc w:val="center"/>
              <w:rPr>
                <w:rFonts w:hint="eastAsia"/>
                <w:bCs/>
                <w:szCs w:val="21"/>
                <w:highlight w:val="none"/>
                <w:lang w:val="en-US" w:eastAsia="zh-CN"/>
              </w:rPr>
            </w:pPr>
            <w:r>
              <w:rPr>
                <w:rFonts w:hint="eastAsia"/>
                <w:bCs/>
                <w:sz w:val="24"/>
                <w:szCs w:val="24"/>
                <w:highlight w:val="none"/>
                <w:lang w:val="en-US" w:eastAsia="zh-CN"/>
              </w:rPr>
              <w:t>196</w:t>
            </w:r>
          </w:p>
        </w:tc>
        <w:tc>
          <w:tcPr>
            <w:tcW w:w="540" w:type="pct"/>
            <w:vAlign w:val="center"/>
          </w:tcPr>
          <w:p w14:paraId="495DCDDB">
            <w:pPr>
              <w:pStyle w:val="6"/>
              <w:kinsoku w:val="0"/>
              <w:overflowPunct w:val="0"/>
              <w:spacing w:before="136"/>
              <w:ind w:left="0" w:leftChars="0" w:right="0" w:rightChars="0"/>
              <w:jc w:val="center"/>
              <w:rPr>
                <w:rFonts w:hint="default" w:ascii="宋体" w:hAnsi="宋体" w:eastAsia="宋体"/>
                <w:color w:val="000000" w:themeColor="text1"/>
                <w:spacing w:val="-2"/>
                <w:sz w:val="24"/>
                <w:szCs w:val="24"/>
                <w:highlight w:val="none"/>
                <w:lang w:val="en-US" w:eastAsia="zh-CN"/>
                <w14:textFill>
                  <w14:solidFill>
                    <w14:schemeClr w14:val="tx1"/>
                  </w14:solidFill>
                </w14:textFill>
              </w:rPr>
            </w:pPr>
            <w:r>
              <w:rPr>
                <w:rFonts w:hint="default" w:ascii="宋体" w:hAnsi="宋体" w:eastAsia="宋体"/>
                <w:color w:val="000000" w:themeColor="text1"/>
                <w:spacing w:val="-2"/>
                <w:sz w:val="24"/>
                <w:szCs w:val="24"/>
                <w:highlight w:val="none"/>
                <w:lang w:val="en-US" w:eastAsia="zh-CN"/>
                <w14:textFill>
                  <w14:solidFill>
                    <w14:schemeClr w14:val="tx1"/>
                  </w14:solidFill>
                </w14:textFill>
              </w:rPr>
              <w:t>1</w:t>
            </w:r>
            <w:r>
              <w:rPr>
                <w:rFonts w:hint="eastAsia"/>
                <w:color w:val="000000" w:themeColor="text1"/>
                <w:spacing w:val="-2"/>
                <w:sz w:val="24"/>
                <w:szCs w:val="24"/>
                <w:highlight w:val="none"/>
                <w:lang w:val="en-US" w:eastAsia="zh-CN"/>
                <w14:textFill>
                  <w14:solidFill>
                    <w14:schemeClr w14:val="tx1"/>
                  </w14:solidFill>
                </w14:textFill>
              </w:rPr>
              <w:t>项</w:t>
            </w:r>
          </w:p>
        </w:tc>
        <w:tc>
          <w:tcPr>
            <w:tcW w:w="2314" w:type="pct"/>
            <w:vAlign w:val="center"/>
          </w:tcPr>
          <w:p w14:paraId="09415592">
            <w:pPr>
              <w:jc w:val="left"/>
              <w:rPr>
                <w:rFonts w:hint="eastAsia" w:eastAsia="宋体"/>
                <w:kern w:val="0"/>
                <w:szCs w:val="21"/>
                <w:highlight w:val="none"/>
                <w:lang w:val="en-US" w:eastAsia="zh-CN"/>
              </w:rPr>
            </w:pPr>
            <w:r>
              <w:rPr>
                <w:rFonts w:ascii="宋体" w:hAnsi="宋体" w:eastAsia="宋体" w:cs="宋体"/>
                <w:sz w:val="24"/>
                <w:szCs w:val="24"/>
                <w:highlight w:val="none"/>
              </w:rPr>
              <w:t>严格按照规定时间、路线、区域巡查，确保巡逻全覆盖；负责重点古建院落看护守卫，维护区域秩序</w:t>
            </w:r>
            <w:r>
              <w:rPr>
                <w:rFonts w:hint="eastAsia" w:ascii="宋体" w:hAnsi="宋体" w:eastAsia="宋体" w:cs="宋体"/>
                <w:sz w:val="24"/>
                <w:szCs w:val="24"/>
                <w:highlight w:val="none"/>
                <w:lang w:val="en-US" w:eastAsia="zh-CN"/>
              </w:rPr>
              <w:t>等。</w:t>
            </w:r>
            <w:r>
              <w:rPr>
                <w:rFonts w:hint="eastAsia"/>
                <w:kern w:val="0"/>
                <w:sz w:val="24"/>
                <w:szCs w:val="24"/>
                <w:highlight w:val="none"/>
                <w:lang w:eastAsia="zh-CN"/>
              </w:rPr>
              <w:t>具体内容详见第五章采购需求。</w:t>
            </w:r>
          </w:p>
        </w:tc>
      </w:tr>
    </w:tbl>
    <w:p w14:paraId="3C38EDBA">
      <w:pPr>
        <w:spacing w:line="360" w:lineRule="auto"/>
        <w:ind w:firstLine="482" w:firstLineChars="200"/>
        <w:rPr>
          <w:rFonts w:hint="eastAsia"/>
          <w:b/>
          <w:bCs/>
          <w:sz w:val="24"/>
          <w:highlight w:val="none"/>
          <w:lang w:eastAsia="zh-CN"/>
        </w:rPr>
      </w:pPr>
    </w:p>
    <w:p w14:paraId="3C916CD3">
      <w:pPr>
        <w:spacing w:line="360" w:lineRule="auto"/>
        <w:ind w:firstLine="482" w:firstLineChars="200"/>
        <w:rPr>
          <w:sz w:val="24"/>
          <w:highlight w:val="none"/>
        </w:rPr>
      </w:pPr>
      <w:r>
        <w:rPr>
          <w:rFonts w:hint="eastAsia"/>
          <w:b/>
          <w:bCs/>
          <w:sz w:val="24"/>
          <w:highlight w:val="none"/>
          <w:lang w:eastAsia="zh-CN"/>
        </w:rPr>
        <w:t>注:供应商可以分别对以上分包进行重复投标，但只允许中标一包。若同时中标多包，按照分包顺序进行确认。</w:t>
      </w:r>
    </w:p>
    <w:p w14:paraId="3EA50404">
      <w:pPr>
        <w:spacing w:line="360" w:lineRule="auto"/>
        <w:ind w:firstLine="480" w:firstLineChars="200"/>
        <w:rPr>
          <w:sz w:val="24"/>
          <w:highlight w:val="none"/>
          <w:u w:val="single"/>
        </w:rPr>
      </w:pPr>
      <w:r>
        <w:rPr>
          <w:sz w:val="24"/>
          <w:highlight w:val="none"/>
        </w:rPr>
        <w:t>5.合同履行期限：</w:t>
      </w:r>
      <w:r>
        <w:rPr>
          <w:rFonts w:hint="eastAsia" w:ascii="宋体" w:hAnsi="宋体"/>
          <w:sz w:val="24"/>
          <w:highlight w:val="none"/>
          <w:u w:val="single"/>
          <w:lang w:eastAsia="zh-CN"/>
        </w:rPr>
        <w:t>2026</w:t>
      </w:r>
      <w:r>
        <w:rPr>
          <w:rFonts w:hint="eastAsia" w:ascii="宋体" w:hAnsi="宋体"/>
          <w:sz w:val="24"/>
          <w:highlight w:val="none"/>
          <w:u w:val="single"/>
        </w:rPr>
        <w:t>年5月1日至202</w:t>
      </w:r>
      <w:r>
        <w:rPr>
          <w:rFonts w:hint="eastAsia" w:ascii="宋体" w:hAnsi="宋体"/>
          <w:sz w:val="24"/>
          <w:highlight w:val="none"/>
          <w:u w:val="single"/>
          <w:lang w:val="en-US" w:eastAsia="zh-CN"/>
        </w:rPr>
        <w:t>7</w:t>
      </w:r>
      <w:r>
        <w:rPr>
          <w:rFonts w:hint="eastAsia" w:ascii="宋体" w:hAnsi="宋体"/>
          <w:sz w:val="24"/>
          <w:highlight w:val="none"/>
          <w:u w:val="single"/>
        </w:rPr>
        <w:t>年4月30日</w:t>
      </w:r>
    </w:p>
    <w:p w14:paraId="01949F5C">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3E38D4C4">
      <w:pPr>
        <w:spacing w:line="360" w:lineRule="auto"/>
        <w:ind w:firstLine="480" w:firstLineChars="200"/>
        <w:rPr>
          <w:sz w:val="24"/>
          <w:highlight w:val="none"/>
        </w:rPr>
      </w:pPr>
    </w:p>
    <w:p w14:paraId="4D79FE03">
      <w:pPr>
        <w:pStyle w:val="2"/>
        <w:spacing w:before="0" w:line="360" w:lineRule="auto"/>
        <w:jc w:val="left"/>
        <w:rPr>
          <w:rFonts w:ascii="Times New Roman" w:hAnsi="Times New Roman" w:eastAsia="宋体"/>
          <w:sz w:val="24"/>
          <w:szCs w:val="24"/>
          <w:highlight w:val="none"/>
        </w:rPr>
      </w:pPr>
      <w:bookmarkStart w:id="6" w:name="_Toc35393622"/>
      <w:bookmarkStart w:id="7" w:name="_Toc28359080"/>
      <w:bookmarkStart w:id="8" w:name="_Toc28359003"/>
      <w:bookmarkStart w:id="9" w:name="_Toc35393791"/>
      <w:r>
        <w:rPr>
          <w:rFonts w:ascii="Times New Roman" w:hAnsi="Times New Roman" w:eastAsia="宋体"/>
          <w:sz w:val="24"/>
          <w:szCs w:val="24"/>
          <w:highlight w:val="none"/>
        </w:rPr>
        <w:t>二、申请人的资格要求（须同时满足）</w:t>
      </w:r>
      <w:bookmarkEnd w:id="6"/>
      <w:bookmarkEnd w:id="7"/>
      <w:bookmarkEnd w:id="8"/>
      <w:bookmarkEnd w:id="9"/>
    </w:p>
    <w:p w14:paraId="58BF806F">
      <w:pPr>
        <w:spacing w:line="360" w:lineRule="auto"/>
        <w:ind w:firstLine="480" w:firstLineChars="200"/>
        <w:rPr>
          <w:sz w:val="24"/>
          <w:highlight w:val="none"/>
        </w:rPr>
      </w:pPr>
      <w:r>
        <w:rPr>
          <w:sz w:val="24"/>
          <w:highlight w:val="none"/>
        </w:rPr>
        <w:t>1.满足《中华人民共和国政府采购法》第二十二条规定；</w:t>
      </w:r>
    </w:p>
    <w:p w14:paraId="353544AF">
      <w:pPr>
        <w:spacing w:line="360" w:lineRule="auto"/>
        <w:ind w:firstLine="480" w:firstLineChars="200"/>
        <w:rPr>
          <w:sz w:val="24"/>
          <w:highlight w:val="none"/>
        </w:rPr>
      </w:pPr>
      <w:bookmarkStart w:id="10" w:name="_Toc28359081"/>
      <w:bookmarkStart w:id="11" w:name="_Toc28359004"/>
      <w:r>
        <w:rPr>
          <w:sz w:val="24"/>
          <w:highlight w:val="none"/>
        </w:rPr>
        <w:t>2.落实政府采购政策需满足的资格要求：</w:t>
      </w:r>
    </w:p>
    <w:p w14:paraId="31D1B599">
      <w:pPr>
        <w:spacing w:line="360" w:lineRule="auto"/>
        <w:ind w:firstLine="480" w:firstLineChars="200"/>
        <w:rPr>
          <w:sz w:val="24"/>
          <w:highlight w:val="none"/>
        </w:rPr>
      </w:pPr>
      <w:r>
        <w:rPr>
          <w:sz w:val="24"/>
          <w:highlight w:val="none"/>
        </w:rPr>
        <w:t>2.1 中小企业政策</w:t>
      </w:r>
    </w:p>
    <w:p w14:paraId="736E339D">
      <w:pPr>
        <w:spacing w:line="360" w:lineRule="auto"/>
        <w:ind w:firstLine="480" w:firstLineChars="200"/>
        <w:rPr>
          <w:sz w:val="24"/>
          <w:highlight w:val="none"/>
        </w:rPr>
      </w:pPr>
      <w:r>
        <w:rPr>
          <w:sz w:val="24"/>
          <w:highlight w:val="none"/>
        </w:rPr>
        <w:t>□本项目不专门面向中小企业预留采购份额。</w:t>
      </w:r>
    </w:p>
    <w:p w14:paraId="6F46E9E0">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□中小 </w:t>
      </w:r>
      <w:r>
        <w:rPr>
          <w:rFonts w:eastAsiaTheme="minorEastAsia"/>
          <w:sz w:val="24"/>
          <w:highlight w:val="none"/>
        </w:rPr>
        <w:t>■</w:t>
      </w:r>
      <w:r>
        <w:rPr>
          <w:sz w:val="24"/>
          <w:highlight w:val="none"/>
        </w:rPr>
        <w:t>小微企业  采购。即：提供的货物全部由符合政策要求的中小/小微企业制造、服务全部由符合政策要求的中小/小微企业承接。</w:t>
      </w:r>
    </w:p>
    <w:p w14:paraId="7AD3E50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9558684">
      <w:pPr>
        <w:spacing w:line="360" w:lineRule="auto"/>
        <w:ind w:firstLine="480" w:firstLineChars="200"/>
        <w:rPr>
          <w:sz w:val="24"/>
          <w:highlight w:val="none"/>
        </w:rPr>
      </w:pPr>
      <w:r>
        <w:rPr>
          <w:sz w:val="24"/>
          <w:highlight w:val="none"/>
        </w:rPr>
        <w:t>2.2 其它落实政府采购政策的资格要求（如有）：________</w:t>
      </w:r>
      <w:r>
        <w:rPr>
          <w:sz w:val="24"/>
          <w:highlight w:val="none"/>
          <w:u w:val="single"/>
        </w:rPr>
        <w:t>_</w:t>
      </w:r>
      <w:r>
        <w:rPr>
          <w:rFonts w:hint="eastAsia"/>
          <w:sz w:val="24"/>
          <w:highlight w:val="none"/>
          <w:u w:val="single"/>
          <w:lang w:val="en-US" w:eastAsia="zh-CN"/>
        </w:rPr>
        <w:t>/</w:t>
      </w:r>
      <w:r>
        <w:rPr>
          <w:sz w:val="24"/>
          <w:highlight w:val="none"/>
          <w:u w:val="single"/>
        </w:rPr>
        <w:t>_</w:t>
      </w:r>
      <w:r>
        <w:rPr>
          <w:sz w:val="24"/>
          <w:highlight w:val="none"/>
        </w:rPr>
        <w:t>_________。</w:t>
      </w:r>
    </w:p>
    <w:p w14:paraId="27E0A0A5">
      <w:pPr>
        <w:spacing w:line="360" w:lineRule="auto"/>
        <w:ind w:firstLine="480" w:firstLineChars="200"/>
        <w:rPr>
          <w:i/>
          <w:iCs/>
          <w:sz w:val="24"/>
          <w:highlight w:val="none"/>
          <w:u w:val="single"/>
        </w:rPr>
      </w:pPr>
      <w:r>
        <w:rPr>
          <w:sz w:val="24"/>
          <w:highlight w:val="none"/>
        </w:rPr>
        <w:t>3.本项目的特定资格要求：</w:t>
      </w:r>
    </w:p>
    <w:p w14:paraId="7D52C2F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F1E4A96">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2DE9080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7B1276A4">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2EE7E63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eastAsia="zh-CN"/>
        </w:rPr>
      </w:pPr>
      <w:r>
        <w:rPr>
          <w:rFonts w:hint="eastAsia" w:eastAsiaTheme="minorEastAsia"/>
          <w:sz w:val="24"/>
          <w:highlight w:val="none"/>
        </w:rPr>
        <w:t>3.2.1供应商应具有《保安服务许可证》，注册地点在京外的单位按照北京市有关规定完成在京备案</w:t>
      </w:r>
      <w:r>
        <w:rPr>
          <w:rFonts w:hint="eastAsia" w:eastAsiaTheme="minorEastAsia"/>
          <w:sz w:val="24"/>
          <w:highlight w:val="none"/>
          <w:lang w:eastAsia="zh-CN"/>
        </w:rPr>
        <w:t>；</w:t>
      </w:r>
    </w:p>
    <w:p w14:paraId="289FA1C4">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w:t>
      </w:r>
      <w:r>
        <w:rPr>
          <w:rFonts w:hint="eastAsia" w:eastAsiaTheme="minorEastAsia"/>
          <w:sz w:val="24"/>
          <w:highlight w:val="none"/>
          <w:lang w:val="en-US" w:eastAsia="zh-CN"/>
        </w:rPr>
        <w:t>2</w:t>
      </w:r>
      <w:r>
        <w:rPr>
          <w:rFonts w:hint="eastAsia" w:eastAsiaTheme="minorEastAsia"/>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04ED01A">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w:t>
      </w:r>
      <w:r>
        <w:rPr>
          <w:rFonts w:hint="eastAsia" w:eastAsiaTheme="minorEastAsia"/>
          <w:sz w:val="24"/>
          <w:highlight w:val="none"/>
          <w:lang w:val="en-US" w:eastAsia="zh-CN"/>
        </w:rPr>
        <w:t>3</w:t>
      </w:r>
      <w:r>
        <w:rPr>
          <w:rFonts w:hint="eastAsia" w:eastAsiaTheme="minorEastAsia"/>
          <w:sz w:val="24"/>
          <w:highlight w:val="none"/>
        </w:rPr>
        <w:t>单位负责人为同一人或者存在直接控股、管理关系的不同供应商，不得参加同一合同项下的政府采购活动;</w:t>
      </w:r>
    </w:p>
    <w:p w14:paraId="4C1E2620">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w:t>
      </w:r>
      <w:r>
        <w:rPr>
          <w:rFonts w:hint="eastAsia" w:eastAsiaTheme="minorEastAsia"/>
          <w:sz w:val="24"/>
          <w:highlight w:val="none"/>
          <w:lang w:val="en-US" w:eastAsia="zh-CN"/>
        </w:rPr>
        <w:t>4</w:t>
      </w:r>
      <w:r>
        <w:rPr>
          <w:rFonts w:hint="eastAsia" w:eastAsiaTheme="minorEastAsia"/>
          <w:sz w:val="24"/>
          <w:highlight w:val="none"/>
        </w:rPr>
        <w:t>为采购项目提供整体设计、规范编制或者项目管理、监理、检测等服务的供应商，不得再参加该采购项目的其他采购活动;</w:t>
      </w:r>
    </w:p>
    <w:p w14:paraId="4896885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hint="eastAsia" w:eastAsiaTheme="minorEastAsia"/>
          <w:sz w:val="24"/>
          <w:highlight w:val="none"/>
        </w:rPr>
        <w:t>3.2.</w:t>
      </w:r>
      <w:r>
        <w:rPr>
          <w:rFonts w:hint="eastAsia" w:eastAsiaTheme="minorEastAsia"/>
          <w:sz w:val="24"/>
          <w:highlight w:val="none"/>
          <w:lang w:val="en-US" w:eastAsia="zh-CN"/>
        </w:rPr>
        <w:t>5</w:t>
      </w:r>
      <w:r>
        <w:rPr>
          <w:rFonts w:hint="eastAsia" w:eastAsiaTheme="minorEastAsia"/>
          <w:sz w:val="24"/>
          <w:highlight w:val="none"/>
        </w:rPr>
        <w:t>投标人应获取本项目招标文件。</w:t>
      </w:r>
    </w:p>
    <w:p w14:paraId="3960AEE8">
      <w:pPr>
        <w:spacing w:line="360" w:lineRule="auto"/>
        <w:ind w:firstLine="480" w:firstLineChars="200"/>
        <w:rPr>
          <w:i/>
          <w:iCs/>
          <w:sz w:val="24"/>
          <w:highlight w:val="none"/>
          <w:u w:val="single"/>
        </w:rPr>
      </w:pPr>
    </w:p>
    <w:bookmarkEnd w:id="10"/>
    <w:bookmarkEnd w:id="11"/>
    <w:p w14:paraId="4A5D7E2E">
      <w:pPr>
        <w:pStyle w:val="2"/>
        <w:widowControl/>
        <w:spacing w:before="0" w:line="360" w:lineRule="auto"/>
        <w:jc w:val="left"/>
        <w:rPr>
          <w:rFonts w:ascii="Times New Roman" w:hAnsi="Times New Roman" w:eastAsia="宋体"/>
          <w:sz w:val="24"/>
          <w:szCs w:val="24"/>
          <w:highlight w:val="none"/>
        </w:rPr>
      </w:pPr>
      <w:bookmarkStart w:id="12" w:name="_Toc35393792"/>
      <w:bookmarkStart w:id="13" w:name="_Toc35393623"/>
      <w:r>
        <w:rPr>
          <w:rFonts w:ascii="Times New Roman" w:hAnsi="Times New Roman" w:eastAsia="宋体"/>
          <w:sz w:val="24"/>
          <w:szCs w:val="24"/>
          <w:highlight w:val="none"/>
        </w:rPr>
        <w:t>三、获取招标文件</w:t>
      </w:r>
      <w:bookmarkEnd w:id="12"/>
      <w:bookmarkEnd w:id="13"/>
    </w:p>
    <w:p w14:paraId="66FB322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none"/>
          <w:lang w:val="en-US" w:eastAsia="zh-CN" w:bidi="ar"/>
        </w:rPr>
        <w:t>2026</w:t>
      </w:r>
      <w:r>
        <w:rPr>
          <w:sz w:val="24"/>
          <w:highlight w:val="none"/>
          <w:lang w:bidi="ar"/>
        </w:rPr>
        <w:t>年</w:t>
      </w:r>
      <w:r>
        <w:rPr>
          <w:rFonts w:hint="eastAsia"/>
          <w:sz w:val="24"/>
          <w:highlight w:val="none"/>
          <w:u w:val="none"/>
          <w:lang w:val="en-US" w:eastAsia="zh-CN" w:bidi="ar"/>
        </w:rPr>
        <w:t>3</w:t>
      </w:r>
      <w:r>
        <w:rPr>
          <w:sz w:val="24"/>
          <w:highlight w:val="none"/>
          <w:lang w:bidi="ar"/>
        </w:rPr>
        <w:t>月</w:t>
      </w:r>
      <w:r>
        <w:rPr>
          <w:rFonts w:hint="eastAsia"/>
          <w:sz w:val="24"/>
          <w:highlight w:val="none"/>
          <w:lang w:val="en-US" w:eastAsia="zh-CN" w:bidi="ar"/>
        </w:rPr>
        <w:t>20</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27</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0BF63ADB">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20B069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433AEFF">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8D7BBF9">
      <w:pPr>
        <w:tabs>
          <w:tab w:val="left" w:pos="900"/>
          <w:tab w:val="left" w:pos="1980"/>
        </w:tabs>
        <w:snapToGrid w:val="0"/>
        <w:spacing w:line="360" w:lineRule="auto"/>
        <w:ind w:left="840"/>
        <w:rPr>
          <w:sz w:val="24"/>
          <w:highlight w:val="none"/>
        </w:rPr>
      </w:pPr>
    </w:p>
    <w:p w14:paraId="179F0F1E">
      <w:pPr>
        <w:pStyle w:val="2"/>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45E5AB55">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14</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5A3701B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F820A7F">
      <w:pPr>
        <w:spacing w:line="360" w:lineRule="auto"/>
        <w:ind w:firstLine="480" w:firstLineChars="200"/>
        <w:rPr>
          <w:bCs/>
          <w:sz w:val="24"/>
          <w:highlight w:val="none"/>
          <w:u w:val="single"/>
        </w:rPr>
      </w:pPr>
    </w:p>
    <w:p w14:paraId="4B34BC75">
      <w:pPr>
        <w:pStyle w:val="2"/>
        <w:spacing w:before="0" w:line="360" w:lineRule="auto"/>
        <w:jc w:val="left"/>
        <w:rPr>
          <w:rFonts w:ascii="Times New Roman" w:hAnsi="Times New Roman" w:eastAsia="宋体"/>
          <w:sz w:val="24"/>
          <w:szCs w:val="24"/>
          <w:highlight w:val="none"/>
        </w:rPr>
      </w:pPr>
      <w:bookmarkStart w:id="18" w:name="_Toc35393625"/>
      <w:bookmarkStart w:id="19" w:name="_Toc28359007"/>
      <w:bookmarkStart w:id="20" w:name="_Toc28359084"/>
      <w:bookmarkStart w:id="21" w:name="_Toc35393794"/>
      <w:r>
        <w:rPr>
          <w:rFonts w:ascii="Times New Roman" w:hAnsi="Times New Roman" w:eastAsia="宋体"/>
          <w:sz w:val="24"/>
          <w:szCs w:val="24"/>
          <w:highlight w:val="none"/>
        </w:rPr>
        <w:t>五、公告期限</w:t>
      </w:r>
      <w:bookmarkEnd w:id="18"/>
      <w:bookmarkEnd w:id="19"/>
      <w:bookmarkEnd w:id="20"/>
      <w:bookmarkEnd w:id="21"/>
    </w:p>
    <w:p w14:paraId="5FC5CA7B">
      <w:pPr>
        <w:spacing w:line="360" w:lineRule="auto"/>
        <w:ind w:firstLine="480" w:firstLineChars="200"/>
        <w:rPr>
          <w:kern w:val="0"/>
          <w:sz w:val="24"/>
          <w:highlight w:val="none"/>
        </w:rPr>
      </w:pPr>
      <w:r>
        <w:rPr>
          <w:kern w:val="0"/>
          <w:sz w:val="24"/>
          <w:highlight w:val="none"/>
        </w:rPr>
        <w:t>自本公告发布之日起5个工作日。</w:t>
      </w:r>
    </w:p>
    <w:p w14:paraId="091389AF">
      <w:pPr>
        <w:spacing w:line="360" w:lineRule="auto"/>
        <w:ind w:firstLine="480" w:firstLineChars="200"/>
        <w:rPr>
          <w:kern w:val="0"/>
          <w:sz w:val="24"/>
          <w:highlight w:val="none"/>
        </w:rPr>
      </w:pPr>
    </w:p>
    <w:p w14:paraId="7740CC66">
      <w:pPr>
        <w:pStyle w:val="2"/>
        <w:spacing w:before="0" w:line="360" w:lineRule="auto"/>
        <w:jc w:val="left"/>
        <w:rPr>
          <w:rFonts w:ascii="Times New Roman" w:hAnsi="Times New Roman" w:eastAsia="宋体"/>
          <w:sz w:val="24"/>
          <w:szCs w:val="24"/>
          <w:highlight w:val="none"/>
        </w:rPr>
      </w:pPr>
      <w:bookmarkStart w:id="22" w:name="_Toc35393626"/>
      <w:bookmarkStart w:id="23" w:name="_Toc35393795"/>
      <w:r>
        <w:rPr>
          <w:rFonts w:ascii="Times New Roman" w:hAnsi="Times New Roman" w:eastAsia="宋体"/>
          <w:sz w:val="24"/>
          <w:szCs w:val="24"/>
          <w:highlight w:val="none"/>
        </w:rPr>
        <w:t>六、其他补充事宜</w:t>
      </w:r>
      <w:bookmarkEnd w:id="22"/>
      <w:bookmarkEnd w:id="23"/>
    </w:p>
    <w:p w14:paraId="27C5A953">
      <w:pPr>
        <w:spacing w:line="360" w:lineRule="auto"/>
        <w:ind w:firstLine="480" w:firstLineChars="200"/>
        <w:rPr>
          <w:sz w:val="24"/>
          <w:highlight w:val="none"/>
        </w:rPr>
      </w:pPr>
      <w:r>
        <w:rPr>
          <w:sz w:val="24"/>
          <w:highlight w:val="none"/>
        </w:rPr>
        <w:t>1.本项目需要落实的政府采购政策：</w:t>
      </w:r>
    </w:p>
    <w:p w14:paraId="733EB3B8">
      <w:pPr>
        <w:spacing w:line="360" w:lineRule="auto"/>
        <w:ind w:firstLine="480" w:firstLineChars="200"/>
        <w:rPr>
          <w:rFonts w:hint="eastAsia"/>
          <w:sz w:val="24"/>
          <w:highlight w:val="none"/>
        </w:rPr>
      </w:pPr>
      <w:r>
        <w:rPr>
          <w:rFonts w:hint="eastAsia"/>
          <w:sz w:val="24"/>
          <w:highlight w:val="none"/>
        </w:rPr>
        <w:t>1.1 鼓励节能政策</w:t>
      </w:r>
      <w:r>
        <w:rPr>
          <w:rFonts w:hint="eastAsia"/>
          <w:sz w:val="24"/>
          <w:highlight w:val="none"/>
          <w:lang w:eastAsia="zh-CN"/>
        </w:rPr>
        <w:t>：</w:t>
      </w:r>
      <w:r>
        <w:rPr>
          <w:rFonts w:hint="eastAsia"/>
          <w:sz w:val="24"/>
          <w:highlight w:val="none"/>
        </w:rPr>
        <w:t>在技术、服务等指标同等条件下，优先采购属于国家公布的节能品目清单中产品。</w:t>
      </w:r>
    </w:p>
    <w:p w14:paraId="27B16384">
      <w:pPr>
        <w:spacing w:line="360" w:lineRule="auto"/>
        <w:ind w:firstLine="480" w:firstLineChars="200"/>
        <w:rPr>
          <w:rFonts w:hint="eastAsia"/>
          <w:sz w:val="24"/>
          <w:highlight w:val="none"/>
        </w:rPr>
      </w:pPr>
      <w:r>
        <w:rPr>
          <w:rFonts w:hint="eastAsia"/>
          <w:sz w:val="24"/>
          <w:highlight w:val="none"/>
        </w:rPr>
        <w:t>1.2鼓励环保政策</w:t>
      </w:r>
      <w:r>
        <w:rPr>
          <w:rFonts w:hint="eastAsia"/>
          <w:sz w:val="24"/>
          <w:highlight w:val="none"/>
          <w:lang w:eastAsia="zh-CN"/>
        </w:rPr>
        <w:t>：</w:t>
      </w:r>
      <w:r>
        <w:rPr>
          <w:rFonts w:hint="eastAsia"/>
          <w:sz w:val="24"/>
          <w:highlight w:val="none"/>
        </w:rPr>
        <w:t>在性能、技术、服务等指标同等条件下，优先采购国家公布的环保产品品目清单中的产品。</w:t>
      </w:r>
    </w:p>
    <w:p w14:paraId="4087435E">
      <w:pPr>
        <w:spacing w:line="360" w:lineRule="auto"/>
        <w:ind w:firstLine="480" w:firstLineChars="200"/>
        <w:rPr>
          <w:rFonts w:hint="eastAsia" w:eastAsia="宋体"/>
          <w:sz w:val="24"/>
          <w:highlight w:val="none"/>
          <w:lang w:eastAsia="zh-CN"/>
        </w:rPr>
      </w:pPr>
      <w:r>
        <w:rPr>
          <w:rFonts w:hint="eastAsia"/>
          <w:sz w:val="24"/>
          <w:highlight w:val="none"/>
        </w:rPr>
        <w:t>1.3 扶持中小企业政策</w:t>
      </w:r>
      <w:r>
        <w:rPr>
          <w:rFonts w:hint="eastAsia"/>
          <w:sz w:val="24"/>
          <w:highlight w:val="none"/>
          <w:lang w:eastAsia="zh-CN"/>
        </w:rPr>
        <w:t>：</w:t>
      </w:r>
      <w:r>
        <w:rPr>
          <w:rFonts w:hint="eastAsia"/>
          <w:sz w:val="24"/>
          <w:highlight w:val="none"/>
        </w:rPr>
        <w:t>监狱企业、残疾人福利性单位视同小型、微型企业</w:t>
      </w:r>
      <w:r>
        <w:rPr>
          <w:rFonts w:hint="eastAsia"/>
          <w:sz w:val="24"/>
          <w:highlight w:val="none"/>
          <w:lang w:eastAsia="zh-CN"/>
        </w:rPr>
        <w:t>，</w:t>
      </w:r>
      <w:r>
        <w:rPr>
          <w:rFonts w:hint="eastAsia"/>
          <w:sz w:val="24"/>
          <w:highlight w:val="none"/>
        </w:rPr>
        <w:t>不重复享受政策</w:t>
      </w:r>
      <w:r>
        <w:rPr>
          <w:rFonts w:hint="eastAsia"/>
          <w:sz w:val="24"/>
          <w:highlight w:val="none"/>
          <w:lang w:eastAsia="zh-CN"/>
        </w:rPr>
        <w:t>。</w:t>
      </w:r>
    </w:p>
    <w:p w14:paraId="32B9F795">
      <w:pPr>
        <w:spacing w:line="360" w:lineRule="auto"/>
        <w:ind w:firstLine="480" w:firstLineChars="200"/>
        <w:rPr>
          <w:sz w:val="24"/>
          <w:highlight w:val="none"/>
        </w:rPr>
      </w:pPr>
      <w:r>
        <w:rPr>
          <w:rFonts w:hint="eastAsia"/>
          <w:sz w:val="24"/>
          <w:highlight w:val="none"/>
        </w:rPr>
        <w:t>1.4 投标产品不得为进口产品。</w:t>
      </w:r>
      <w:r>
        <w:rPr>
          <w:sz w:val="24"/>
          <w:highlight w:val="none"/>
        </w:rPr>
        <w:t xml:space="preserve"> </w:t>
      </w:r>
    </w:p>
    <w:p w14:paraId="3C3848E8">
      <w:pPr>
        <w:spacing w:line="360" w:lineRule="auto"/>
        <w:ind w:firstLine="480" w:firstLineChars="200"/>
        <w:rPr>
          <w:sz w:val="24"/>
          <w:highlight w:val="none"/>
        </w:rPr>
      </w:pPr>
      <w:r>
        <w:rPr>
          <w:sz w:val="24"/>
          <w:highlight w:val="none"/>
        </w:rPr>
        <w:t>2.本项目的采购年限为</w:t>
      </w:r>
      <w:r>
        <w:rPr>
          <w:rFonts w:hint="eastAsia"/>
          <w:sz w:val="24"/>
          <w:highlight w:val="none"/>
          <w:u w:val="single"/>
          <w:lang w:val="en-US" w:eastAsia="zh-CN"/>
        </w:rPr>
        <w:t xml:space="preserve">  / </w:t>
      </w:r>
      <w:r>
        <w:rPr>
          <w:sz w:val="24"/>
          <w:highlight w:val="none"/>
        </w:rPr>
        <w:t>年、预算金额为</w:t>
      </w:r>
      <w:r>
        <w:rPr>
          <w:rFonts w:hint="eastAsia"/>
          <w:sz w:val="24"/>
          <w:highlight w:val="none"/>
          <w:u w:val="single"/>
          <w:lang w:val="en-US" w:eastAsia="zh-CN"/>
        </w:rPr>
        <w:t xml:space="preserve">  / </w:t>
      </w:r>
      <w:r>
        <w:rPr>
          <w:sz w:val="24"/>
          <w:highlight w:val="none"/>
        </w:rPr>
        <w:t>万元、当年安排数为</w:t>
      </w:r>
      <w:r>
        <w:rPr>
          <w:rFonts w:hint="eastAsia"/>
          <w:sz w:val="24"/>
          <w:highlight w:val="none"/>
          <w:u w:val="single"/>
          <w:lang w:val="en-US" w:eastAsia="zh-CN"/>
        </w:rPr>
        <w:t xml:space="preserve">  / </w:t>
      </w:r>
      <w:r>
        <w:rPr>
          <w:sz w:val="24"/>
          <w:highlight w:val="none"/>
        </w:rPr>
        <w:t>万元。</w:t>
      </w:r>
    </w:p>
    <w:p w14:paraId="4B58B7D6">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CCD0282">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05237B8">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348497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471684">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17ED6FA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2EDF5AA">
      <w:pPr>
        <w:adjustRightInd w:val="0"/>
        <w:snapToGrid w:val="0"/>
        <w:spacing w:line="360" w:lineRule="auto"/>
        <w:ind w:firstLine="480" w:firstLineChars="200"/>
        <w:rPr>
          <w:sz w:val="24"/>
          <w:highlight w:val="none"/>
          <w:lang w:bidi="ar"/>
        </w:rPr>
      </w:pPr>
      <w:r>
        <w:rPr>
          <w:sz w:val="24"/>
          <w:highlight w:val="none"/>
          <w:lang w:bidi="ar"/>
        </w:rPr>
        <w:t>3.2注册</w:t>
      </w:r>
    </w:p>
    <w:p w14:paraId="7583F30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6015648">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7F100CC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57A25BF">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EE36012">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4D1EDE21">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436ACE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3373A6">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5A65C5AD">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7062FB1">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6F852B7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55EF0DE">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074404B6">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658A079">
      <w:pPr>
        <w:spacing w:line="360" w:lineRule="auto"/>
        <w:ind w:firstLine="480" w:firstLineChars="200"/>
        <w:rPr>
          <w:sz w:val="24"/>
          <w:highlight w:val="none"/>
        </w:rPr>
      </w:pPr>
    </w:p>
    <w:p w14:paraId="7CE54E82">
      <w:pPr>
        <w:pStyle w:val="2"/>
        <w:spacing w:before="0" w:line="360" w:lineRule="auto"/>
        <w:jc w:val="left"/>
        <w:rPr>
          <w:rFonts w:ascii="Times New Roman" w:hAnsi="Times New Roman" w:eastAsia="宋体"/>
          <w:sz w:val="24"/>
          <w:szCs w:val="24"/>
          <w:highlight w:val="none"/>
        </w:rPr>
      </w:pPr>
      <w:bookmarkStart w:id="24" w:name="_Toc28359085"/>
      <w:bookmarkStart w:id="25" w:name="_Toc35393796"/>
      <w:bookmarkStart w:id="26" w:name="_Toc28359008"/>
      <w:bookmarkStart w:id="27" w:name="_Toc35393627"/>
      <w:r>
        <w:rPr>
          <w:rFonts w:ascii="Times New Roman" w:hAnsi="Times New Roman" w:eastAsia="宋体"/>
          <w:sz w:val="24"/>
          <w:szCs w:val="24"/>
          <w:highlight w:val="none"/>
        </w:rPr>
        <w:t>七、对本次招标提出询问，请按以下方式联系。</w:t>
      </w:r>
      <w:bookmarkEnd w:id="24"/>
      <w:bookmarkEnd w:id="25"/>
      <w:bookmarkEnd w:id="26"/>
      <w:bookmarkEnd w:id="27"/>
    </w:p>
    <w:p w14:paraId="7524DF92">
      <w:pPr>
        <w:spacing w:line="360" w:lineRule="auto"/>
        <w:ind w:left="1080" w:leftChars="371" w:hanging="301" w:hangingChars="125"/>
        <w:jc w:val="left"/>
        <w:rPr>
          <w:b/>
          <w:sz w:val="24"/>
          <w:highlight w:val="none"/>
        </w:rPr>
      </w:pPr>
      <w:r>
        <w:rPr>
          <w:b/>
          <w:sz w:val="24"/>
          <w:highlight w:val="none"/>
        </w:rPr>
        <w:t>1.采购人信息</w:t>
      </w:r>
    </w:p>
    <w:p w14:paraId="5D03744E">
      <w:pPr>
        <w:spacing w:line="360" w:lineRule="auto"/>
        <w:ind w:left="1079" w:leftChars="371" w:hanging="300" w:hangingChars="125"/>
        <w:jc w:val="left"/>
        <w:rPr>
          <w:sz w:val="24"/>
          <w:highlight w:val="none"/>
          <w:u w:val="none"/>
        </w:rPr>
      </w:pPr>
      <w:bookmarkStart w:id="28" w:name="_Toc28359009"/>
      <w:bookmarkStart w:id="29" w:name="_Toc28359086"/>
      <w:r>
        <w:rPr>
          <w:sz w:val="24"/>
          <w:highlight w:val="none"/>
        </w:rPr>
        <w:t>名    称：</w:t>
      </w:r>
      <w:r>
        <w:rPr>
          <w:rFonts w:hint="eastAsia"/>
          <w:sz w:val="24"/>
          <w:highlight w:val="none"/>
          <w:u w:val="none"/>
        </w:rPr>
        <w:t>北京市陶然亭公园管理处</w:t>
      </w:r>
    </w:p>
    <w:p w14:paraId="221ADF01">
      <w:pPr>
        <w:spacing w:line="360" w:lineRule="auto"/>
        <w:ind w:left="1079" w:leftChars="371" w:hanging="300" w:hangingChars="125"/>
        <w:jc w:val="left"/>
        <w:rPr>
          <w:sz w:val="24"/>
          <w:highlight w:val="none"/>
          <w:u w:val="none"/>
        </w:rPr>
      </w:pPr>
      <w:r>
        <w:rPr>
          <w:sz w:val="24"/>
          <w:highlight w:val="none"/>
          <w:u w:val="none"/>
        </w:rPr>
        <w:t>地    址：</w:t>
      </w:r>
      <w:r>
        <w:rPr>
          <w:rFonts w:hint="eastAsia"/>
          <w:sz w:val="24"/>
          <w:highlight w:val="none"/>
          <w:u w:val="none"/>
        </w:rPr>
        <w:t>北京市西城区太平街19号</w:t>
      </w:r>
    </w:p>
    <w:p w14:paraId="3BEC6D18">
      <w:pPr>
        <w:spacing w:line="360" w:lineRule="auto"/>
        <w:ind w:left="1079" w:leftChars="371" w:hanging="300" w:hangingChars="125"/>
        <w:jc w:val="left"/>
        <w:rPr>
          <w:sz w:val="24"/>
          <w:highlight w:val="none"/>
          <w:u w:val="single"/>
        </w:rPr>
      </w:pPr>
      <w:r>
        <w:rPr>
          <w:sz w:val="24"/>
          <w:highlight w:val="none"/>
          <w:u w:val="none"/>
        </w:rPr>
        <w:t>联系方式：</w:t>
      </w:r>
      <w:r>
        <w:rPr>
          <w:rFonts w:hint="eastAsia"/>
          <w:sz w:val="24"/>
          <w:highlight w:val="none"/>
          <w:u w:val="none"/>
        </w:rPr>
        <w:t>010-63528424</w:t>
      </w:r>
    </w:p>
    <w:p w14:paraId="2B9F083A">
      <w:pPr>
        <w:spacing w:line="360" w:lineRule="auto"/>
        <w:ind w:left="1080" w:leftChars="371" w:hanging="301" w:hangingChars="125"/>
        <w:jc w:val="left"/>
        <w:rPr>
          <w:b/>
          <w:sz w:val="24"/>
          <w:highlight w:val="none"/>
        </w:rPr>
      </w:pPr>
      <w:r>
        <w:rPr>
          <w:b/>
          <w:sz w:val="24"/>
          <w:highlight w:val="none"/>
        </w:rPr>
        <w:t>2.采购代理机构信息</w:t>
      </w:r>
      <w:bookmarkEnd w:id="28"/>
      <w:bookmarkEnd w:id="29"/>
    </w:p>
    <w:p w14:paraId="2066052D">
      <w:pPr>
        <w:spacing w:line="360" w:lineRule="auto"/>
        <w:ind w:left="1079" w:leftChars="371" w:hanging="300" w:hangingChars="125"/>
        <w:jc w:val="left"/>
        <w:rPr>
          <w:sz w:val="24"/>
          <w:highlight w:val="none"/>
        </w:rPr>
      </w:pPr>
      <w:bookmarkStart w:id="30" w:name="_Toc28359087"/>
      <w:bookmarkStart w:id="31" w:name="_Toc28359010"/>
      <w:r>
        <w:rPr>
          <w:sz w:val="24"/>
          <w:highlight w:val="none"/>
        </w:rPr>
        <w:t>名    称：</w:t>
      </w:r>
      <w:r>
        <w:rPr>
          <w:rFonts w:hint="eastAsia"/>
          <w:sz w:val="24"/>
          <w:highlight w:val="none"/>
        </w:rPr>
        <w:t>中技国际招标有限公司</w:t>
      </w:r>
    </w:p>
    <w:p w14:paraId="34ABB5D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北京市丰台区通用时代中心C座</w:t>
      </w:r>
    </w:p>
    <w:p w14:paraId="6283A02C">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010-81168770、13716908322</w:t>
      </w:r>
    </w:p>
    <w:p w14:paraId="3403C821">
      <w:pPr>
        <w:spacing w:line="360" w:lineRule="auto"/>
        <w:ind w:left="1080" w:leftChars="371" w:hanging="301" w:hangingChars="125"/>
        <w:jc w:val="left"/>
        <w:rPr>
          <w:b/>
          <w:sz w:val="24"/>
          <w:highlight w:val="none"/>
          <w:u w:val="single"/>
        </w:rPr>
      </w:pPr>
      <w:r>
        <w:rPr>
          <w:b/>
          <w:sz w:val="24"/>
          <w:highlight w:val="none"/>
        </w:rPr>
        <w:t>3.项目联系方式</w:t>
      </w:r>
      <w:bookmarkEnd w:id="30"/>
      <w:bookmarkEnd w:id="31"/>
    </w:p>
    <w:p w14:paraId="41225A7C">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黄美贤、韩峰、赵宇辰</w:t>
      </w:r>
    </w:p>
    <w:p w14:paraId="6202B2A8">
      <w:pPr>
        <w:spacing w:line="360" w:lineRule="auto"/>
        <w:ind w:left="1079" w:leftChars="371" w:hanging="300" w:hangingChars="125"/>
        <w:jc w:val="left"/>
        <w:rPr>
          <w:sz w:val="24"/>
          <w:highlight w:val="none"/>
        </w:rPr>
      </w:pPr>
      <w:r>
        <w:rPr>
          <w:sz w:val="24"/>
          <w:highlight w:val="none"/>
        </w:rPr>
        <w:t>电      话：</w:t>
      </w:r>
      <w:r>
        <w:rPr>
          <w:rFonts w:hint="eastAsia"/>
          <w:sz w:val="24"/>
          <w:highlight w:val="none"/>
        </w:rPr>
        <w:t>010-81168770、13716908322</w:t>
      </w:r>
    </w:p>
    <w:p w14:paraId="14E456D6">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2DF3"/>
    <w:rsid w:val="12F651E4"/>
    <w:rsid w:val="17D75FFF"/>
    <w:rsid w:val="20483E0E"/>
    <w:rsid w:val="4E043DE1"/>
    <w:rsid w:val="60824522"/>
    <w:rsid w:val="60C9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2022-11-17T03:20:00Z</dcterms:created>
  <dc:creator>Lenovo</dc:creator>
  <cp:lastModifiedBy>微信用户</cp:lastModifiedBy>
  <dcterms:modified xsi:type="dcterms:W3CDTF">2026-03-20T01:58:44Z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eyJoZGlkIjoiMWY5ZmE2YWZiZmM1OWQxZWM0ZDNhMDE5ZjM1ZmJkYWMiLCJ1c2VySWQiOiIxMjIzNjYwMzg3In0=</vt:lpwstr>
  </property>
  <property fmtid="{D5CDD505-2E9C-101B-9397-08002B2CF9AE}" pid="4" name="ICV">
    <vt:lpwstr>D184F00E869E42AF9E10255DFF7B210E_12</vt:lpwstr>
  </property>
</Properties>
</file>