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31F52">
      <w:pPr>
        <w:spacing w:line="360" w:lineRule="auto"/>
        <w:ind w:left="0" w:leftChars="0" w:firstLine="0" w:firstLineChars="0"/>
        <w:jc w:val="center"/>
        <w:rPr>
          <w:rFonts w:hint="default" w:eastAsiaTheme="minorEastAsia"/>
          <w:sz w:val="24"/>
          <w:lang w:val="en-US" w:eastAsia="zh-CN"/>
        </w:rPr>
      </w:pPr>
      <w:bookmarkStart w:id="0" w:name="_Toc28359002"/>
      <w:bookmarkStart w:id="1" w:name="_Toc35393621"/>
      <w:bookmarkStart w:id="2" w:name="_Toc35393790"/>
      <w:bookmarkStart w:id="3" w:name="_Toc28359079"/>
      <w:bookmarkStart w:id="4" w:name="_Hlk24379207"/>
      <w:r>
        <w:rPr>
          <w:rFonts w:hint="eastAsia" w:eastAsiaTheme="minorEastAsia"/>
          <w:b/>
          <w:sz w:val="36"/>
          <w:szCs w:val="36"/>
          <w:lang w:val="en-US" w:eastAsia="zh-CN"/>
        </w:rPr>
        <w:t>竞争性磋商公告</w:t>
      </w:r>
    </w:p>
    <w:p w14:paraId="60D2B36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bookmarkStart w:id="31" w:name="_GoBack"/>
      <w:bookmarkEnd w:id="31"/>
    </w:p>
    <w:p w14:paraId="342B8F4C">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1.项目编号：</w:t>
      </w:r>
      <w:r>
        <w:rPr>
          <w:rFonts w:hint="eastAsia" w:ascii="Times New Roman" w:hAnsi="Times New Roman" w:eastAsia="宋体" w:cs="Times New Roman"/>
          <w:color w:val="auto"/>
          <w:sz w:val="24"/>
          <w:szCs w:val="24"/>
          <w:highlight w:val="none"/>
          <w:u w:val="single"/>
          <w:lang w:eastAsia="zh-CN"/>
        </w:rPr>
        <w:t>BIECC-26CG10044</w:t>
      </w:r>
    </w:p>
    <w:p w14:paraId="59D9C106">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2.项目名称：</w:t>
      </w:r>
      <w:r>
        <w:rPr>
          <w:rFonts w:hint="eastAsia" w:ascii="Times New Roman" w:hAnsi="Times New Roman" w:eastAsia="宋体"/>
          <w:color w:val="auto"/>
          <w:sz w:val="24"/>
          <w:szCs w:val="24"/>
          <w:u w:val="single"/>
          <w:lang w:eastAsia="zh-CN"/>
        </w:rPr>
        <w:t>2026-2027年度北京市西城区人民检察院安保安检服务项目</w:t>
      </w:r>
    </w:p>
    <w:p w14:paraId="0ACCD81F">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3.采购方式：竞争性磋商</w:t>
      </w:r>
    </w:p>
    <w:bookmarkEnd w:id="4"/>
    <w:p w14:paraId="43D59CA1">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4.项目预算金额：</w:t>
      </w:r>
      <w:r>
        <w:rPr>
          <w:rFonts w:hint="eastAsia" w:ascii="Times New Roman" w:hAnsi="Times New Roman" w:eastAsia="宋体"/>
          <w:color w:val="auto"/>
          <w:sz w:val="24"/>
          <w:szCs w:val="24"/>
          <w:u w:val="single"/>
          <w:lang w:val="en-US" w:eastAsia="zh-CN"/>
        </w:rPr>
        <w:t>102.168</w:t>
      </w:r>
      <w:r>
        <w:rPr>
          <w:rFonts w:ascii="Times New Roman" w:hAnsi="Times New Roman" w:eastAsia="宋体"/>
          <w:sz w:val="24"/>
          <w:szCs w:val="24"/>
        </w:rPr>
        <w:t>万元、项目最高限价（如有）：</w:t>
      </w:r>
      <w:r>
        <w:rPr>
          <w:rFonts w:hint="eastAsia" w:ascii="Times New Roman" w:hAnsi="Times New Roman" w:eastAsia="宋体"/>
          <w:color w:val="auto"/>
          <w:sz w:val="24"/>
          <w:szCs w:val="24"/>
          <w:u w:val="single"/>
          <w:lang w:val="en-US" w:eastAsia="zh-CN"/>
        </w:rPr>
        <w:t xml:space="preserve">  /  </w:t>
      </w:r>
      <w:r>
        <w:rPr>
          <w:rFonts w:ascii="Times New Roman" w:hAnsi="Times New Roman" w:eastAsia="宋体"/>
          <w:sz w:val="24"/>
          <w:szCs w:val="24"/>
        </w:rPr>
        <w:t>万元</w:t>
      </w:r>
    </w:p>
    <w:p w14:paraId="7F67A2F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368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80B8A38">
            <w:pPr>
              <w:jc w:val="center"/>
              <w:rPr>
                <w:rFonts w:ascii="Times New Roman" w:hAnsi="Times New Roman" w:eastAsia="宋体"/>
                <w:bCs/>
                <w:color w:val="auto"/>
                <w:sz w:val="24"/>
                <w:szCs w:val="24"/>
              </w:rPr>
            </w:pPr>
            <w:r>
              <w:rPr>
                <w:rFonts w:ascii="Times New Roman" w:hAnsi="Times New Roman" w:eastAsia="宋体"/>
                <w:bCs/>
                <w:color w:val="auto"/>
                <w:sz w:val="24"/>
                <w:szCs w:val="24"/>
              </w:rPr>
              <w:t>包号</w:t>
            </w:r>
          </w:p>
        </w:tc>
        <w:tc>
          <w:tcPr>
            <w:tcW w:w="843" w:type="pct"/>
            <w:noWrap w:val="0"/>
            <w:vAlign w:val="center"/>
          </w:tcPr>
          <w:p w14:paraId="31E2B74B">
            <w:pPr>
              <w:jc w:val="center"/>
              <w:rPr>
                <w:rFonts w:ascii="Times New Roman" w:hAnsi="Times New Roman" w:eastAsia="宋体"/>
                <w:bCs/>
                <w:color w:val="auto"/>
                <w:sz w:val="24"/>
                <w:szCs w:val="24"/>
              </w:rPr>
            </w:pPr>
            <w:r>
              <w:rPr>
                <w:rFonts w:ascii="Times New Roman" w:hAnsi="Times New Roman" w:eastAsia="宋体"/>
                <w:bCs/>
                <w:color w:val="auto"/>
                <w:sz w:val="24"/>
                <w:szCs w:val="24"/>
              </w:rPr>
              <w:t>标的名称</w:t>
            </w:r>
          </w:p>
        </w:tc>
        <w:tc>
          <w:tcPr>
            <w:tcW w:w="921" w:type="pct"/>
            <w:noWrap w:val="0"/>
            <w:vAlign w:val="center"/>
          </w:tcPr>
          <w:p w14:paraId="2B1DE336">
            <w:pPr>
              <w:jc w:val="center"/>
              <w:rPr>
                <w:rFonts w:ascii="Times New Roman" w:hAnsi="Times New Roman" w:eastAsia="宋体"/>
                <w:bCs/>
                <w:color w:val="auto"/>
                <w:sz w:val="24"/>
                <w:szCs w:val="24"/>
              </w:rPr>
            </w:pPr>
            <w:r>
              <w:rPr>
                <w:rFonts w:ascii="Times New Roman" w:hAnsi="Times New Roman" w:eastAsia="宋体"/>
                <w:bCs/>
                <w:color w:val="auto"/>
                <w:sz w:val="24"/>
                <w:szCs w:val="24"/>
              </w:rPr>
              <w:t>采购包预算金额</w:t>
            </w:r>
          </w:p>
          <w:p w14:paraId="552FA48D">
            <w:pPr>
              <w:jc w:val="center"/>
              <w:rPr>
                <w:rFonts w:ascii="Times New Roman" w:hAnsi="Times New Roman" w:eastAsia="宋体"/>
                <w:bCs/>
                <w:color w:val="auto"/>
                <w:sz w:val="24"/>
                <w:szCs w:val="24"/>
              </w:rPr>
            </w:pPr>
            <w:r>
              <w:rPr>
                <w:rFonts w:ascii="Times New Roman" w:hAnsi="Times New Roman" w:eastAsia="宋体"/>
                <w:bCs/>
                <w:color w:val="auto"/>
                <w:sz w:val="24"/>
                <w:szCs w:val="24"/>
              </w:rPr>
              <w:t>（万元）</w:t>
            </w:r>
          </w:p>
        </w:tc>
        <w:tc>
          <w:tcPr>
            <w:tcW w:w="540" w:type="pct"/>
            <w:noWrap w:val="0"/>
            <w:vAlign w:val="center"/>
          </w:tcPr>
          <w:p w14:paraId="1769DA64">
            <w:pPr>
              <w:jc w:val="center"/>
              <w:rPr>
                <w:rFonts w:ascii="Times New Roman" w:hAnsi="Times New Roman" w:eastAsia="宋体"/>
                <w:bCs/>
                <w:color w:val="auto"/>
                <w:sz w:val="24"/>
                <w:szCs w:val="24"/>
              </w:rPr>
            </w:pPr>
            <w:r>
              <w:rPr>
                <w:rFonts w:ascii="Times New Roman" w:hAnsi="Times New Roman" w:eastAsia="宋体"/>
                <w:bCs/>
                <w:color w:val="auto"/>
                <w:sz w:val="24"/>
                <w:szCs w:val="24"/>
              </w:rPr>
              <w:t>数量</w:t>
            </w:r>
          </w:p>
        </w:tc>
        <w:tc>
          <w:tcPr>
            <w:tcW w:w="2314" w:type="pct"/>
            <w:noWrap w:val="0"/>
            <w:vAlign w:val="center"/>
          </w:tcPr>
          <w:p w14:paraId="28E4E391">
            <w:pPr>
              <w:jc w:val="center"/>
              <w:rPr>
                <w:rFonts w:ascii="Times New Roman" w:hAnsi="Times New Roman" w:eastAsia="宋体"/>
                <w:color w:val="auto"/>
                <w:sz w:val="24"/>
                <w:szCs w:val="24"/>
              </w:rPr>
            </w:pPr>
            <w:r>
              <w:rPr>
                <w:rFonts w:ascii="Times New Roman" w:hAnsi="Times New Roman" w:eastAsia="宋体"/>
                <w:color w:val="auto"/>
                <w:sz w:val="24"/>
                <w:szCs w:val="24"/>
              </w:rPr>
              <w:t>简要技术需求或服务要求</w:t>
            </w:r>
          </w:p>
        </w:tc>
      </w:tr>
      <w:tr w14:paraId="3AF9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AE2468B">
            <w:pPr>
              <w:jc w:val="center"/>
              <w:rPr>
                <w:rFonts w:ascii="Times New Roman" w:hAnsi="Times New Roman" w:eastAsia="宋体"/>
                <w:bCs/>
                <w:color w:val="auto"/>
                <w:sz w:val="24"/>
                <w:szCs w:val="24"/>
              </w:rPr>
            </w:pPr>
            <w:r>
              <w:rPr>
                <w:rFonts w:ascii="Times New Roman" w:hAnsi="Times New Roman" w:eastAsia="宋体"/>
                <w:bCs/>
                <w:color w:val="auto"/>
                <w:sz w:val="24"/>
                <w:szCs w:val="24"/>
              </w:rPr>
              <w:t>01</w:t>
            </w:r>
          </w:p>
        </w:tc>
        <w:tc>
          <w:tcPr>
            <w:tcW w:w="843" w:type="pct"/>
            <w:noWrap w:val="0"/>
            <w:vAlign w:val="center"/>
          </w:tcPr>
          <w:p w14:paraId="26869E82">
            <w:pPr>
              <w:jc w:val="center"/>
              <w:rPr>
                <w:rFonts w:hint="eastAsia" w:ascii="Times New Roman" w:hAnsi="Times New Roman" w:eastAsia="宋体"/>
                <w:bCs/>
                <w:color w:val="auto"/>
                <w:sz w:val="24"/>
                <w:szCs w:val="24"/>
                <w:lang w:eastAsia="zh-CN"/>
              </w:rPr>
            </w:pPr>
            <w:r>
              <w:rPr>
                <w:rFonts w:hint="eastAsia" w:ascii="Times New Roman" w:hAnsi="Times New Roman" w:eastAsia="宋体"/>
                <w:color w:val="auto"/>
                <w:sz w:val="24"/>
                <w:szCs w:val="24"/>
                <w:lang w:eastAsia="zh-CN"/>
              </w:rPr>
              <w:t>2026-2027年度北京市西城区人民检察院安保安检服务项目</w:t>
            </w:r>
          </w:p>
        </w:tc>
        <w:tc>
          <w:tcPr>
            <w:tcW w:w="921" w:type="pct"/>
            <w:noWrap w:val="0"/>
            <w:vAlign w:val="center"/>
          </w:tcPr>
          <w:p w14:paraId="6C02D9F5">
            <w:pPr>
              <w:jc w:val="center"/>
              <w:rPr>
                <w:rFonts w:hint="default" w:ascii="Times New Roman" w:hAnsi="Times New Roman" w:eastAsia="宋体"/>
                <w:bCs/>
                <w:color w:val="auto"/>
                <w:sz w:val="24"/>
                <w:szCs w:val="24"/>
                <w:lang w:val="en-US" w:eastAsia="zh-CN"/>
              </w:rPr>
            </w:pPr>
            <w:r>
              <w:rPr>
                <w:rFonts w:hint="eastAsia" w:ascii="Times New Roman" w:hAnsi="Times New Roman" w:eastAsia="宋体"/>
                <w:bCs/>
                <w:color w:val="auto"/>
                <w:sz w:val="24"/>
                <w:szCs w:val="24"/>
                <w:lang w:val="en-US" w:eastAsia="zh-CN"/>
              </w:rPr>
              <w:t>102.168</w:t>
            </w:r>
          </w:p>
        </w:tc>
        <w:tc>
          <w:tcPr>
            <w:tcW w:w="540" w:type="pct"/>
            <w:noWrap w:val="0"/>
            <w:vAlign w:val="center"/>
          </w:tcPr>
          <w:p w14:paraId="25A2114A">
            <w:pPr>
              <w:jc w:val="center"/>
              <w:rPr>
                <w:rFonts w:hint="eastAsia" w:ascii="Times New Roman" w:hAnsi="Times New Roman" w:eastAsia="宋体"/>
                <w:bCs/>
                <w:color w:val="auto"/>
                <w:sz w:val="24"/>
                <w:szCs w:val="24"/>
              </w:rPr>
            </w:pPr>
            <w:r>
              <w:rPr>
                <w:rFonts w:hint="eastAsia" w:ascii="Times New Roman" w:hAnsi="Times New Roman" w:eastAsia="宋体"/>
                <w:bCs/>
                <w:color w:val="auto"/>
                <w:sz w:val="24"/>
                <w:szCs w:val="24"/>
              </w:rPr>
              <w:t>1</w:t>
            </w:r>
          </w:p>
        </w:tc>
        <w:tc>
          <w:tcPr>
            <w:tcW w:w="2314" w:type="pct"/>
            <w:shd w:val="clear" w:color="auto" w:fill="auto"/>
            <w:noWrap w:val="0"/>
            <w:vAlign w:val="center"/>
          </w:tcPr>
          <w:p w14:paraId="1C3FE2F1">
            <w:pPr>
              <w:ind w:firstLine="480" w:firstLineChars="200"/>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为采购人提供安保安检服务，详见磋商文件“第四章采购需求”。</w:t>
            </w:r>
          </w:p>
        </w:tc>
      </w:tr>
    </w:tbl>
    <w:p w14:paraId="429FEE27">
      <w:pPr>
        <w:spacing w:line="360" w:lineRule="auto"/>
        <w:rPr>
          <w:rFonts w:ascii="Times New Roman" w:hAnsi="Times New Roman" w:eastAsia="宋体"/>
          <w:sz w:val="24"/>
          <w:szCs w:val="24"/>
        </w:rPr>
      </w:pPr>
    </w:p>
    <w:p w14:paraId="5FA2B779">
      <w:pPr>
        <w:spacing w:line="360" w:lineRule="auto"/>
        <w:ind w:firstLine="480" w:firstLineChars="200"/>
        <w:rPr>
          <w:rFonts w:ascii="Times New Roman" w:hAnsi="Times New Roman" w:eastAsia="宋体"/>
          <w:sz w:val="24"/>
          <w:szCs w:val="24"/>
          <w:u w:val="single"/>
        </w:rPr>
      </w:pPr>
      <w:r>
        <w:rPr>
          <w:rFonts w:ascii="Times New Roman" w:hAnsi="Times New Roman" w:eastAsia="宋体"/>
          <w:sz w:val="24"/>
          <w:szCs w:val="24"/>
        </w:rPr>
        <w:t>6.合同履行期限：</w:t>
      </w:r>
      <w:r>
        <w:rPr>
          <w:rFonts w:hint="eastAsia" w:ascii="Times New Roman" w:hAnsi="Times New Roman" w:eastAsia="宋体"/>
          <w:color w:val="auto"/>
          <w:sz w:val="24"/>
          <w:szCs w:val="24"/>
        </w:rPr>
        <w:t>自合同签订生效之日起一年。</w:t>
      </w:r>
    </w:p>
    <w:p w14:paraId="4757B443">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7.本项目是否接受</w:t>
      </w:r>
      <w:r>
        <w:rPr>
          <w:rFonts w:hint="eastAsia" w:ascii="宋体" w:hAnsi="宋体" w:eastAsia="宋体" w:cs="宋体"/>
          <w:sz w:val="24"/>
          <w:szCs w:val="24"/>
        </w:rPr>
        <w:t xml:space="preserve">联合体：□是  </w:t>
      </w:r>
      <w:r>
        <w:rPr>
          <w:rFonts w:hint="eastAsia" w:ascii="宋体" w:hAnsi="宋体" w:eastAsia="宋体" w:cs="宋体"/>
          <w:color w:val="auto"/>
          <w:sz w:val="24"/>
          <w:szCs w:val="24"/>
        </w:rPr>
        <w:t>■</w:t>
      </w:r>
      <w:r>
        <w:rPr>
          <w:rFonts w:hint="eastAsia" w:ascii="宋体" w:hAnsi="宋体" w:eastAsia="宋体" w:cs="宋体"/>
          <w:sz w:val="24"/>
          <w:szCs w:val="24"/>
        </w:rPr>
        <w:t>否。</w:t>
      </w:r>
    </w:p>
    <w:p w14:paraId="15D3FD72">
      <w:pPr>
        <w:spacing w:line="360" w:lineRule="auto"/>
        <w:ind w:firstLine="480" w:firstLineChars="200"/>
        <w:rPr>
          <w:rFonts w:ascii="Times New Roman" w:hAnsi="Times New Roman" w:eastAsia="宋体"/>
          <w:sz w:val="24"/>
          <w:szCs w:val="24"/>
        </w:rPr>
      </w:pPr>
    </w:p>
    <w:p w14:paraId="465E1D69">
      <w:pPr>
        <w:pStyle w:val="3"/>
        <w:spacing w:before="0" w:line="360" w:lineRule="auto"/>
        <w:jc w:val="left"/>
        <w:rPr>
          <w:rFonts w:ascii="Times New Roman" w:hAnsi="Times New Roman" w:eastAsia="宋体"/>
          <w:sz w:val="24"/>
          <w:szCs w:val="24"/>
        </w:rPr>
      </w:pPr>
      <w:bookmarkStart w:id="5" w:name="_Toc35393791"/>
      <w:bookmarkStart w:id="6" w:name="_Toc28359080"/>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4D3D13D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1.满足《中华人民共和国政府采购法》第二十二条规定；</w:t>
      </w:r>
    </w:p>
    <w:p w14:paraId="279D76A7">
      <w:pPr>
        <w:spacing w:line="360" w:lineRule="auto"/>
        <w:ind w:firstLine="480" w:firstLineChars="200"/>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69FC6AD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 中小企业政策</w:t>
      </w:r>
    </w:p>
    <w:p w14:paraId="589AB2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□本项目不专门面向中小企业预留采购份额。</w:t>
      </w:r>
    </w:p>
    <w:p w14:paraId="05BF1A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■本项目专门面向  ■中小 □小微企业  采购。即：提供的货物全部由符合政策要求的中小/小微企业制造、服务全部由符合政策要求的中小/小微企业承接。</w:t>
      </w:r>
    </w:p>
    <w:p w14:paraId="3E8B9A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sz w:val="24"/>
          <w:szCs w:val="24"/>
        </w:rPr>
        <w:t>。</w:t>
      </w:r>
    </w:p>
    <w:p w14:paraId="32EF23B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2.2 其它落实政府采购政策的资格要求（如有）：</w:t>
      </w:r>
      <w:r>
        <w:rPr>
          <w:rFonts w:hint="eastAsia" w:ascii="Times New Roman" w:hAnsi="Times New Roman" w:eastAsia="宋体"/>
          <w:color w:val="auto"/>
          <w:sz w:val="24"/>
          <w:szCs w:val="24"/>
          <w:u w:val="single"/>
          <w:lang w:val="en-US" w:eastAsia="zh-CN"/>
        </w:rPr>
        <w:t xml:space="preserve">  /  </w:t>
      </w:r>
      <w:r>
        <w:rPr>
          <w:rFonts w:ascii="Times New Roman" w:hAnsi="Times New Roman" w:eastAsia="宋体"/>
          <w:sz w:val="24"/>
          <w:szCs w:val="24"/>
        </w:rPr>
        <w:t>。</w:t>
      </w:r>
    </w:p>
    <w:p w14:paraId="37FD2019">
      <w:pPr>
        <w:spacing w:line="360" w:lineRule="auto"/>
        <w:ind w:firstLine="480" w:firstLineChars="200"/>
        <w:rPr>
          <w:rFonts w:ascii="Times New Roman" w:hAnsi="Times New Roman" w:eastAsia="宋体"/>
          <w:color w:val="FF0000"/>
          <w:sz w:val="24"/>
          <w:szCs w:val="24"/>
        </w:rPr>
      </w:pPr>
      <w:r>
        <w:rPr>
          <w:rFonts w:ascii="Times New Roman" w:hAnsi="Times New Roman" w:eastAsia="宋体"/>
          <w:sz w:val="24"/>
          <w:szCs w:val="24"/>
        </w:rPr>
        <w:t>3.本项目的特定资格要求：</w:t>
      </w:r>
    </w:p>
    <w:p w14:paraId="2B2DCE23">
      <w:pPr>
        <w:tabs>
          <w:tab w:val="left" w:pos="900"/>
          <w:tab w:val="left" w:pos="1134"/>
          <w:tab w:val="left" w:pos="1589"/>
          <w:tab w:val="left" w:pos="5521"/>
        </w:tabs>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3.1本项目是否属于政府购买服务：</w:t>
      </w:r>
    </w:p>
    <w:p w14:paraId="14935E0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szCs w:val="24"/>
        </w:rPr>
      </w:pPr>
      <w:r>
        <w:rPr>
          <w:rFonts w:hint="eastAsia" w:ascii="宋体" w:hAnsi="宋体" w:eastAsia="宋体" w:cs="宋体"/>
          <w:sz w:val="24"/>
          <w:szCs w:val="24"/>
        </w:rPr>
        <w:t>□否</w:t>
      </w:r>
    </w:p>
    <w:p w14:paraId="51998B3D">
      <w:pPr>
        <w:tabs>
          <w:tab w:val="left" w:pos="900"/>
          <w:tab w:val="left" w:pos="1134"/>
          <w:tab w:val="left" w:pos="1589"/>
          <w:tab w:val="left" w:pos="5521"/>
        </w:tabs>
        <w:snapToGrid w:val="0"/>
        <w:spacing w:line="360" w:lineRule="auto"/>
        <w:ind w:left="991" w:leftChars="472" w:firstLine="2"/>
        <w:rPr>
          <w:rFonts w:ascii="Times New Roman" w:hAnsi="Times New Roman" w:eastAsia="宋体"/>
          <w:sz w:val="24"/>
          <w:szCs w:val="24"/>
        </w:rPr>
      </w:pPr>
      <w:r>
        <w:rPr>
          <w:rFonts w:hint="eastAsia" w:ascii="宋体" w:hAnsi="宋体" w:eastAsia="宋体" w:cs="宋体"/>
          <w:sz w:val="24"/>
          <w:szCs w:val="24"/>
        </w:rPr>
        <w:t>■是，公益一类事业单位、使用事业编制且由财政拨款保障的群团组织，不得</w:t>
      </w:r>
      <w:r>
        <w:rPr>
          <w:rFonts w:ascii="Times New Roman" w:hAnsi="Times New Roman" w:eastAsia="宋体"/>
          <w:sz w:val="24"/>
          <w:szCs w:val="24"/>
        </w:rPr>
        <w:t>作为承接主体；</w:t>
      </w:r>
    </w:p>
    <w:p w14:paraId="0338AE2D">
      <w:pPr>
        <w:tabs>
          <w:tab w:val="left" w:pos="900"/>
          <w:tab w:val="left" w:pos="1134"/>
          <w:tab w:val="left" w:pos="1589"/>
          <w:tab w:val="left" w:pos="5521"/>
        </w:tabs>
        <w:snapToGrid w:val="0"/>
        <w:spacing w:line="360" w:lineRule="auto"/>
        <w:ind w:firstLine="480" w:firstLineChars="200"/>
        <w:rPr>
          <w:rFonts w:ascii="Times New Roman" w:hAnsi="Times New Roman" w:eastAsia="宋体"/>
          <w:sz w:val="24"/>
          <w:szCs w:val="24"/>
          <w:u w:val="single"/>
        </w:rPr>
      </w:pPr>
      <w:r>
        <w:rPr>
          <w:rFonts w:ascii="Times New Roman" w:hAnsi="Times New Roman" w:eastAsia="宋体"/>
          <w:sz w:val="24"/>
          <w:szCs w:val="24"/>
        </w:rPr>
        <w:t>3.2其他特定资格要求：</w:t>
      </w:r>
      <w:r>
        <w:rPr>
          <w:rFonts w:hint="eastAsia" w:ascii="Times New Roman" w:hAnsi="Times New Roman" w:eastAsia="宋体"/>
          <w:color w:val="auto"/>
          <w:sz w:val="24"/>
          <w:szCs w:val="24"/>
          <w:u w:val="single"/>
        </w:rPr>
        <w:t>供应商须具备公安机关核发的有效期内的《保安服务许可证》</w:t>
      </w:r>
      <w:r>
        <w:rPr>
          <w:rFonts w:hint="eastAsia" w:ascii="Times New Roman" w:hAnsi="Times New Roman" w:eastAsia="宋体"/>
          <w:color w:val="auto"/>
          <w:sz w:val="24"/>
          <w:szCs w:val="24"/>
        </w:rPr>
        <w:t>。</w:t>
      </w:r>
    </w:p>
    <w:p w14:paraId="155BC4AD">
      <w:pPr>
        <w:spacing w:line="360" w:lineRule="auto"/>
        <w:ind w:firstLine="480" w:firstLineChars="200"/>
        <w:rPr>
          <w:rFonts w:ascii="Times New Roman" w:hAnsi="Times New Roman" w:eastAsia="宋体"/>
          <w:i/>
          <w:iCs/>
          <w:sz w:val="24"/>
          <w:szCs w:val="24"/>
          <w:u w:val="single"/>
        </w:rPr>
      </w:pPr>
    </w:p>
    <w:bookmarkEnd w:id="9"/>
    <w:bookmarkEnd w:id="10"/>
    <w:p w14:paraId="2D10B178">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三、获取采购文件</w:t>
      </w:r>
      <w:bookmarkEnd w:id="11"/>
      <w:bookmarkEnd w:id="12"/>
    </w:p>
    <w:p w14:paraId="262A8890">
      <w:pPr>
        <w:adjustRightInd w:val="0"/>
        <w:snapToGrid w:val="0"/>
        <w:spacing w:line="360" w:lineRule="auto"/>
        <w:ind w:firstLine="480" w:firstLineChars="200"/>
        <w:rPr>
          <w:rFonts w:ascii="Times New Roman" w:hAnsi="Times New Roman" w:eastAsia="宋体"/>
          <w:color w:val="auto"/>
          <w:sz w:val="24"/>
          <w:szCs w:val="24"/>
          <w:highlight w:val="none"/>
          <w:lang w:bidi="ar"/>
        </w:rPr>
      </w:pPr>
      <w:r>
        <w:rPr>
          <w:rFonts w:ascii="Times New Roman" w:hAnsi="Times New Roman" w:eastAsia="宋体"/>
          <w:color w:val="auto"/>
          <w:sz w:val="24"/>
          <w:szCs w:val="24"/>
          <w:highlight w:val="none"/>
          <w:lang w:bidi="ar"/>
        </w:rPr>
        <w:t>1.时间：</w:t>
      </w:r>
      <w:r>
        <w:rPr>
          <w:rFonts w:hint="eastAsia" w:ascii="Times New Roman" w:hAnsi="Times New Roman" w:eastAsia="宋体"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9</w:t>
      </w:r>
      <w:r>
        <w:rPr>
          <w:rFonts w:hint="default" w:ascii="Times New Roman" w:hAnsi="Times New Roman" w:eastAsia="宋体" w:cs="Times New Roman"/>
          <w:color w:val="auto"/>
          <w:sz w:val="24"/>
          <w:szCs w:val="24"/>
          <w:highlight w:val="none"/>
          <w:lang w:bidi="ar"/>
        </w:rPr>
        <w:t>日至</w:t>
      </w:r>
      <w:r>
        <w:rPr>
          <w:rFonts w:hint="eastAsia" w:ascii="Times New Roman" w:hAnsi="Times New Roman" w:eastAsia="宋体"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16</w:t>
      </w:r>
      <w:r>
        <w:rPr>
          <w:rFonts w:hint="default" w:ascii="Times New Roman" w:hAnsi="Times New Roman" w:eastAsia="宋体" w:cs="Times New Roman"/>
          <w:color w:val="auto"/>
          <w:sz w:val="24"/>
          <w:szCs w:val="24"/>
          <w:highlight w:val="none"/>
          <w:lang w:bidi="ar"/>
        </w:rPr>
        <w:t>日，每天上午</w:t>
      </w:r>
      <w:r>
        <w:rPr>
          <w:rFonts w:hint="eastAsia" w:ascii="Times New Roman" w:hAnsi="Times New Roman" w:eastAsia="宋体" w:cs="Times New Roman"/>
          <w:color w:val="auto"/>
          <w:sz w:val="24"/>
          <w:szCs w:val="24"/>
          <w:highlight w:val="none"/>
          <w:lang w:val="en-US" w:eastAsia="zh-CN" w:bidi="ar"/>
        </w:rPr>
        <w:t>9：00</w:t>
      </w:r>
      <w:r>
        <w:rPr>
          <w:rFonts w:hint="default" w:ascii="Times New Roman" w:hAnsi="Times New Roman" w:eastAsia="宋体" w:cs="Times New Roman"/>
          <w:color w:val="auto"/>
          <w:sz w:val="24"/>
          <w:szCs w:val="24"/>
          <w:highlight w:val="none"/>
          <w:lang w:bidi="ar"/>
        </w:rPr>
        <w:t>至</w:t>
      </w:r>
      <w:r>
        <w:rPr>
          <w:rFonts w:hint="eastAsia"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eastAsia" w:ascii="Times New Roman" w:hAnsi="Times New Roman" w:eastAsia="宋体"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eastAsia" w:ascii="Times New Roman" w:hAnsi="Times New Roman" w:eastAsia="宋体" w:cs="Times New Roman"/>
          <w:color w:val="auto"/>
          <w:sz w:val="24"/>
          <w:szCs w:val="24"/>
          <w:highlight w:val="none"/>
          <w:lang w:val="en-US" w:eastAsia="zh-CN" w:bidi="ar"/>
        </w:rPr>
        <w:t>17：00</w:t>
      </w:r>
      <w:r>
        <w:rPr>
          <w:rFonts w:ascii="Times New Roman" w:hAnsi="Times New Roman" w:eastAsia="宋体"/>
          <w:color w:val="auto"/>
          <w:sz w:val="24"/>
          <w:szCs w:val="24"/>
          <w:highlight w:val="none"/>
          <w:lang w:bidi="ar"/>
        </w:rPr>
        <w:t>（北京时间，法定节假日除外）。</w:t>
      </w:r>
    </w:p>
    <w:p w14:paraId="31C94771">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2.地点：北京市政府采购电子交易平台</w:t>
      </w:r>
    </w:p>
    <w:p w14:paraId="16853777">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ascii="Times New Roman" w:hAnsi="Times New Roman" w:eastAsia="宋体"/>
          <w:sz w:val="24"/>
          <w:szCs w:val="24"/>
          <w:lang w:bidi="ar"/>
        </w:rPr>
        <w:t>3.方式：供应商使用CA数字证书或电子营业执照登录北京市政府采购电子交易平台（http://zbcg-bjzc.zhongcy.com/bjczj-portal-site/index.html#/home）获取电子版竞争性磋商文件。</w:t>
      </w:r>
    </w:p>
    <w:p w14:paraId="114DE68B">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4.售价：0元。</w:t>
      </w:r>
    </w:p>
    <w:p w14:paraId="221E3AA7">
      <w:pPr>
        <w:tabs>
          <w:tab w:val="left" w:pos="900"/>
          <w:tab w:val="left" w:pos="1980"/>
        </w:tabs>
        <w:snapToGrid w:val="0"/>
        <w:spacing w:line="360" w:lineRule="auto"/>
        <w:ind w:left="840"/>
        <w:rPr>
          <w:rFonts w:ascii="Times New Roman" w:hAnsi="Times New Roman" w:eastAsia="宋体"/>
          <w:sz w:val="24"/>
          <w:szCs w:val="24"/>
        </w:rPr>
      </w:pPr>
    </w:p>
    <w:p w14:paraId="3CB05804">
      <w:pPr>
        <w:pStyle w:val="3"/>
        <w:widowControl/>
        <w:spacing w:before="0" w:line="360" w:lineRule="auto"/>
        <w:jc w:val="left"/>
        <w:rPr>
          <w:rFonts w:ascii="Times New Roman" w:hAnsi="Times New Roman" w:eastAsia="宋体"/>
          <w:sz w:val="24"/>
          <w:szCs w:val="24"/>
        </w:rPr>
      </w:pPr>
      <w:bookmarkStart w:id="13" w:name="_Toc28359082"/>
      <w:bookmarkStart w:id="14" w:name="_Toc35393793"/>
      <w:bookmarkStart w:id="15" w:name="_Toc28359005"/>
      <w:bookmarkStart w:id="16" w:name="_Toc35393624"/>
      <w:r>
        <w:rPr>
          <w:rFonts w:ascii="Times New Roman" w:hAnsi="Times New Roman" w:eastAsia="宋体"/>
          <w:sz w:val="24"/>
          <w:szCs w:val="24"/>
        </w:rPr>
        <w:t>四、</w:t>
      </w:r>
      <w:bookmarkEnd w:id="13"/>
      <w:bookmarkEnd w:id="14"/>
      <w:bookmarkEnd w:id="15"/>
      <w:bookmarkEnd w:id="16"/>
      <w:r>
        <w:rPr>
          <w:rFonts w:ascii="Times New Roman" w:hAnsi="Times New Roman" w:eastAsia="宋体"/>
          <w:sz w:val="24"/>
          <w:szCs w:val="24"/>
        </w:rPr>
        <w:t>响应文件提交</w:t>
      </w:r>
    </w:p>
    <w:p w14:paraId="73FD2D93">
      <w:pPr>
        <w:spacing w:line="360" w:lineRule="auto"/>
        <w:ind w:firstLine="480" w:firstLineChars="200"/>
        <w:rPr>
          <w:rFonts w:ascii="Times New Roman" w:hAnsi="Times New Roman" w:eastAsia="宋体"/>
          <w:bCs/>
          <w:color w:val="auto"/>
          <w:sz w:val="24"/>
          <w:szCs w:val="24"/>
          <w:highlight w:val="none"/>
          <w:u w:val="single"/>
        </w:rPr>
      </w:pPr>
      <w:r>
        <w:rPr>
          <w:rFonts w:ascii="Times New Roman" w:hAnsi="Times New Roman" w:eastAsia="宋体"/>
          <w:color w:val="auto"/>
          <w:sz w:val="24"/>
          <w:szCs w:val="24"/>
          <w:highlight w:val="none"/>
          <w:lang w:bidi="ar"/>
        </w:rPr>
        <w:t>截止时间：</w:t>
      </w:r>
      <w:r>
        <w:rPr>
          <w:rFonts w:hint="eastAsia" w:ascii="Times New Roman" w:hAnsi="Times New Roman" w:eastAsia="宋体"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20</w:t>
      </w:r>
      <w:r>
        <w:rPr>
          <w:rFonts w:hint="default" w:ascii="Times New Roman" w:hAnsi="Times New Roman" w:eastAsia="宋体" w:cs="Times New Roman"/>
          <w:color w:val="auto"/>
          <w:sz w:val="24"/>
          <w:szCs w:val="24"/>
          <w:highlight w:val="none"/>
          <w:lang w:bidi="ar"/>
        </w:rPr>
        <w:t>日</w:t>
      </w:r>
      <w:r>
        <w:rPr>
          <w:rFonts w:hint="eastAsia" w:ascii="Times New Roman" w:hAnsi="Times New Roman" w:eastAsia="宋体" w:cs="Times New Roman"/>
          <w:color w:val="auto"/>
          <w:sz w:val="24"/>
          <w:szCs w:val="24"/>
          <w:highlight w:val="none"/>
          <w:lang w:val="en-US" w:eastAsia="zh-CN" w:bidi="ar"/>
        </w:rPr>
        <w:t>9</w:t>
      </w:r>
      <w:r>
        <w:rPr>
          <w:rFonts w:hint="default" w:ascii="Times New Roman" w:hAnsi="Times New Roman" w:eastAsia="宋体" w:cs="Times New Roman"/>
          <w:color w:val="auto"/>
          <w:sz w:val="24"/>
          <w:szCs w:val="24"/>
          <w:highlight w:val="none"/>
          <w:lang w:bidi="ar"/>
        </w:rPr>
        <w:t>点</w:t>
      </w:r>
      <w:r>
        <w:rPr>
          <w:rFonts w:hint="eastAsia" w:ascii="Times New Roman" w:hAnsi="Times New Roman" w:eastAsia="宋体"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分</w:t>
      </w:r>
      <w:r>
        <w:rPr>
          <w:rFonts w:ascii="Times New Roman" w:hAnsi="Times New Roman" w:eastAsia="宋体"/>
          <w:bCs/>
          <w:color w:val="auto"/>
          <w:sz w:val="24"/>
          <w:szCs w:val="24"/>
          <w:highlight w:val="none"/>
          <w:lang w:bidi="ar"/>
        </w:rPr>
        <w:t>（北京时间）</w:t>
      </w:r>
      <w:r>
        <w:rPr>
          <w:rFonts w:ascii="Times New Roman" w:hAnsi="Times New Roman" w:eastAsia="宋体"/>
          <w:iCs/>
          <w:color w:val="auto"/>
          <w:sz w:val="24"/>
          <w:szCs w:val="24"/>
          <w:highlight w:val="none"/>
          <w:lang w:bidi="ar"/>
        </w:rPr>
        <w:t>。</w:t>
      </w:r>
    </w:p>
    <w:p w14:paraId="0E45F39C">
      <w:pPr>
        <w:spacing w:line="360" w:lineRule="auto"/>
        <w:ind w:firstLine="480" w:firstLineChars="200"/>
        <w:rPr>
          <w:rFonts w:ascii="Times New Roman" w:hAnsi="Times New Roman" w:eastAsia="宋体"/>
          <w:color w:val="auto"/>
          <w:sz w:val="24"/>
          <w:szCs w:val="24"/>
          <w:highlight w:val="none"/>
          <w:lang w:val="zh-TW" w:bidi="ar"/>
        </w:rPr>
      </w:pPr>
      <w:r>
        <w:rPr>
          <w:rFonts w:ascii="Times New Roman" w:hAnsi="Times New Roman" w:eastAsia="宋体"/>
          <w:color w:val="auto"/>
          <w:sz w:val="24"/>
          <w:szCs w:val="24"/>
          <w:highlight w:val="none"/>
          <w:lang w:bidi="ar"/>
        </w:rPr>
        <w:t>地点：</w:t>
      </w:r>
      <w:r>
        <w:rPr>
          <w:rFonts w:hint="default" w:ascii="Times New Roman" w:hAnsi="Times New Roman" w:eastAsia="宋体" w:cs="Times New Roman"/>
          <w:color w:val="auto"/>
          <w:sz w:val="24"/>
          <w:szCs w:val="24"/>
          <w:highlight w:val="none"/>
          <w:u w:val="single"/>
          <w:lang w:bidi="ar"/>
        </w:rPr>
        <w:t>北京市西城区广安门外大街甲275号</w:t>
      </w:r>
      <w:r>
        <w:rPr>
          <w:rFonts w:hint="eastAsia" w:cs="Times New Roman"/>
          <w:color w:val="auto"/>
          <w:sz w:val="24"/>
          <w:szCs w:val="24"/>
          <w:highlight w:val="none"/>
          <w:u w:val="single"/>
          <w:lang w:val="en-US" w:eastAsia="zh-CN" w:bidi="ar"/>
        </w:rPr>
        <w:t>6</w:t>
      </w:r>
      <w:r>
        <w:rPr>
          <w:rFonts w:hint="default" w:ascii="Times New Roman" w:hAnsi="Times New Roman" w:eastAsia="宋体" w:cs="Times New Roman"/>
          <w:color w:val="auto"/>
          <w:sz w:val="24"/>
          <w:szCs w:val="24"/>
          <w:highlight w:val="none"/>
          <w:u w:val="single"/>
          <w:lang w:bidi="ar"/>
        </w:rPr>
        <w:t>层</w:t>
      </w:r>
      <w:r>
        <w:rPr>
          <w:rFonts w:hint="eastAsia" w:cs="Times New Roman"/>
          <w:color w:val="auto"/>
          <w:sz w:val="24"/>
          <w:szCs w:val="24"/>
          <w:highlight w:val="none"/>
          <w:u w:val="single"/>
          <w:lang w:val="en-US" w:eastAsia="zh-CN" w:bidi="ar"/>
        </w:rPr>
        <w:t>602</w:t>
      </w:r>
      <w:r>
        <w:rPr>
          <w:rFonts w:hint="default" w:ascii="Times New Roman" w:hAnsi="Times New Roman" w:eastAsia="宋体" w:cs="Times New Roman"/>
          <w:color w:val="auto"/>
          <w:sz w:val="24"/>
          <w:szCs w:val="24"/>
          <w:highlight w:val="none"/>
          <w:u w:val="single"/>
          <w:lang w:bidi="ar"/>
        </w:rPr>
        <w:t>会议室</w:t>
      </w:r>
      <w:r>
        <w:rPr>
          <w:rFonts w:ascii="Times New Roman" w:hAnsi="Times New Roman" w:eastAsia="宋体"/>
          <w:color w:val="auto"/>
          <w:sz w:val="24"/>
          <w:szCs w:val="24"/>
          <w:highlight w:val="none"/>
          <w:lang w:val="zh-TW" w:bidi="ar"/>
        </w:rPr>
        <w:t>。</w:t>
      </w:r>
    </w:p>
    <w:p w14:paraId="7305AE20">
      <w:pPr>
        <w:spacing w:line="360" w:lineRule="auto"/>
        <w:ind w:firstLine="480" w:firstLineChars="200"/>
        <w:rPr>
          <w:rFonts w:ascii="Times New Roman" w:hAnsi="Times New Roman" w:eastAsia="宋体"/>
          <w:sz w:val="24"/>
          <w:szCs w:val="24"/>
          <w:lang w:val="zh-TW" w:bidi="ar"/>
        </w:rPr>
      </w:pPr>
    </w:p>
    <w:p w14:paraId="5CA01A04">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4957C380">
      <w:pPr>
        <w:spacing w:line="360" w:lineRule="auto"/>
        <w:ind w:firstLine="480" w:firstLineChars="200"/>
        <w:rPr>
          <w:rFonts w:ascii="Times New Roman" w:hAnsi="Times New Roman" w:eastAsia="宋体"/>
          <w:bCs/>
          <w:color w:val="auto"/>
          <w:sz w:val="24"/>
          <w:szCs w:val="24"/>
          <w:highlight w:val="none"/>
          <w:u w:val="single"/>
        </w:rPr>
      </w:pPr>
      <w:r>
        <w:rPr>
          <w:rFonts w:ascii="Times New Roman" w:hAnsi="Times New Roman" w:eastAsia="宋体"/>
          <w:color w:val="auto"/>
          <w:sz w:val="24"/>
          <w:szCs w:val="24"/>
          <w:highlight w:val="none"/>
          <w:lang w:bidi="ar"/>
        </w:rPr>
        <w:t>时间：</w:t>
      </w:r>
      <w:r>
        <w:rPr>
          <w:rFonts w:hint="eastAsia" w:ascii="Times New Roman" w:hAnsi="Times New Roman" w:eastAsia="宋体" w:cs="Times New Roman"/>
          <w:color w:val="auto"/>
          <w:sz w:val="24"/>
          <w:szCs w:val="24"/>
          <w:highlight w:val="none"/>
          <w:lang w:val="en-US" w:eastAsia="zh-CN" w:bidi="ar"/>
        </w:rPr>
        <w:t>2026</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20</w:t>
      </w:r>
      <w:r>
        <w:rPr>
          <w:rFonts w:hint="default" w:ascii="Times New Roman" w:hAnsi="Times New Roman" w:eastAsia="宋体" w:cs="Times New Roman"/>
          <w:color w:val="auto"/>
          <w:sz w:val="24"/>
          <w:szCs w:val="24"/>
          <w:highlight w:val="none"/>
          <w:lang w:bidi="ar"/>
        </w:rPr>
        <w:t>日</w:t>
      </w:r>
      <w:r>
        <w:rPr>
          <w:rFonts w:hint="eastAsia" w:ascii="Times New Roman" w:hAnsi="Times New Roman" w:eastAsia="宋体" w:cs="Times New Roman"/>
          <w:color w:val="auto"/>
          <w:sz w:val="24"/>
          <w:szCs w:val="24"/>
          <w:highlight w:val="none"/>
          <w:lang w:val="en-US" w:eastAsia="zh-CN" w:bidi="ar"/>
        </w:rPr>
        <w:t>9</w:t>
      </w:r>
      <w:r>
        <w:rPr>
          <w:rFonts w:hint="default" w:ascii="Times New Roman" w:hAnsi="Times New Roman" w:eastAsia="宋体" w:cs="Times New Roman"/>
          <w:color w:val="auto"/>
          <w:sz w:val="24"/>
          <w:szCs w:val="24"/>
          <w:highlight w:val="none"/>
          <w:lang w:bidi="ar"/>
        </w:rPr>
        <w:t>点</w:t>
      </w:r>
      <w:r>
        <w:rPr>
          <w:rFonts w:hint="eastAsia" w:ascii="Times New Roman" w:hAnsi="Times New Roman" w:eastAsia="宋体"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分</w:t>
      </w:r>
      <w:r>
        <w:rPr>
          <w:rFonts w:ascii="Times New Roman" w:hAnsi="Times New Roman" w:eastAsia="宋体"/>
          <w:bCs/>
          <w:color w:val="auto"/>
          <w:sz w:val="24"/>
          <w:szCs w:val="24"/>
          <w:highlight w:val="none"/>
          <w:lang w:bidi="ar"/>
        </w:rPr>
        <w:t>（北京时间）</w:t>
      </w:r>
      <w:r>
        <w:rPr>
          <w:rFonts w:ascii="Times New Roman" w:hAnsi="Times New Roman" w:eastAsia="宋体"/>
          <w:iCs/>
          <w:color w:val="auto"/>
          <w:sz w:val="24"/>
          <w:szCs w:val="24"/>
          <w:highlight w:val="none"/>
          <w:lang w:bidi="ar"/>
        </w:rPr>
        <w:t>。</w:t>
      </w:r>
    </w:p>
    <w:p w14:paraId="6BA8EBF0">
      <w:pPr>
        <w:spacing w:line="360" w:lineRule="auto"/>
        <w:ind w:firstLine="480" w:firstLineChars="200"/>
        <w:rPr>
          <w:rFonts w:ascii="Times New Roman" w:hAnsi="Times New Roman" w:eastAsia="宋体"/>
          <w:color w:val="auto"/>
          <w:sz w:val="24"/>
          <w:szCs w:val="24"/>
          <w:lang w:val="zh-TW" w:bidi="ar"/>
        </w:rPr>
      </w:pPr>
      <w:r>
        <w:rPr>
          <w:rFonts w:ascii="Times New Roman" w:hAnsi="Times New Roman" w:eastAsia="宋体"/>
          <w:color w:val="auto"/>
          <w:sz w:val="24"/>
          <w:szCs w:val="24"/>
          <w:highlight w:val="none"/>
          <w:lang w:bidi="ar"/>
        </w:rPr>
        <w:t>地点：</w:t>
      </w:r>
      <w:r>
        <w:rPr>
          <w:rFonts w:hint="default" w:ascii="Times New Roman" w:hAnsi="Times New Roman" w:eastAsia="宋体" w:cs="Times New Roman"/>
          <w:color w:val="auto"/>
          <w:sz w:val="24"/>
          <w:szCs w:val="24"/>
          <w:highlight w:val="none"/>
          <w:u w:val="single"/>
          <w:lang w:bidi="ar"/>
        </w:rPr>
        <w:t>北京市西城区广安门外大街甲275号</w:t>
      </w:r>
      <w:r>
        <w:rPr>
          <w:rFonts w:hint="eastAsia" w:cs="Times New Roman"/>
          <w:color w:val="auto"/>
          <w:sz w:val="24"/>
          <w:szCs w:val="24"/>
          <w:highlight w:val="none"/>
          <w:u w:val="single"/>
          <w:lang w:val="en-US" w:eastAsia="zh-CN" w:bidi="ar"/>
        </w:rPr>
        <w:t>6</w:t>
      </w:r>
      <w:r>
        <w:rPr>
          <w:rFonts w:hint="default" w:ascii="Times New Roman" w:hAnsi="Times New Roman" w:eastAsia="宋体" w:cs="Times New Roman"/>
          <w:color w:val="auto"/>
          <w:sz w:val="24"/>
          <w:szCs w:val="24"/>
          <w:highlight w:val="none"/>
          <w:u w:val="single"/>
          <w:lang w:bidi="ar"/>
        </w:rPr>
        <w:t>层</w:t>
      </w:r>
      <w:r>
        <w:rPr>
          <w:rFonts w:hint="eastAsia" w:cs="Times New Roman"/>
          <w:color w:val="auto"/>
          <w:sz w:val="24"/>
          <w:szCs w:val="24"/>
          <w:highlight w:val="none"/>
          <w:u w:val="single"/>
          <w:lang w:val="en-US" w:eastAsia="zh-CN" w:bidi="ar"/>
        </w:rPr>
        <w:t>602</w:t>
      </w:r>
      <w:r>
        <w:rPr>
          <w:rFonts w:hint="default" w:ascii="Times New Roman" w:hAnsi="Times New Roman" w:eastAsia="宋体" w:cs="Times New Roman"/>
          <w:color w:val="auto"/>
          <w:sz w:val="24"/>
          <w:szCs w:val="24"/>
          <w:highlight w:val="none"/>
          <w:u w:val="single"/>
          <w:lang w:bidi="ar"/>
        </w:rPr>
        <w:t>会议室</w:t>
      </w:r>
      <w:r>
        <w:rPr>
          <w:rFonts w:ascii="Times New Roman" w:hAnsi="Times New Roman" w:eastAsia="宋体"/>
          <w:color w:val="auto"/>
          <w:sz w:val="24"/>
          <w:szCs w:val="24"/>
          <w:highlight w:val="none"/>
          <w:lang w:val="zh-TW" w:bidi="ar"/>
        </w:rPr>
        <w:t>。</w:t>
      </w:r>
    </w:p>
    <w:p w14:paraId="28D5CB33">
      <w:pPr>
        <w:spacing w:line="360" w:lineRule="auto"/>
        <w:ind w:firstLine="480" w:firstLineChars="200"/>
        <w:rPr>
          <w:rFonts w:ascii="Times New Roman" w:hAnsi="Times New Roman" w:eastAsia="宋体"/>
          <w:bCs/>
          <w:sz w:val="24"/>
          <w:szCs w:val="24"/>
          <w:u w:val="single"/>
        </w:rPr>
      </w:pPr>
    </w:p>
    <w:p w14:paraId="51FBC018">
      <w:pPr>
        <w:pStyle w:val="3"/>
        <w:spacing w:before="0" w:line="360" w:lineRule="auto"/>
        <w:jc w:val="left"/>
        <w:rPr>
          <w:rFonts w:ascii="Times New Roman" w:hAnsi="Times New Roman" w:eastAsia="宋体"/>
          <w:sz w:val="24"/>
          <w:szCs w:val="24"/>
        </w:rPr>
      </w:pPr>
      <w:bookmarkStart w:id="17" w:name="_Toc28359007"/>
      <w:bookmarkStart w:id="18" w:name="_Toc28359084"/>
      <w:bookmarkStart w:id="19" w:name="_Toc35393625"/>
      <w:bookmarkStart w:id="20" w:name="_Toc35393794"/>
      <w:r>
        <w:rPr>
          <w:rFonts w:ascii="Times New Roman" w:hAnsi="Times New Roman" w:eastAsia="宋体"/>
          <w:sz w:val="24"/>
          <w:szCs w:val="24"/>
        </w:rPr>
        <w:t>六、公告期限</w:t>
      </w:r>
      <w:bookmarkEnd w:id="17"/>
      <w:bookmarkEnd w:id="18"/>
      <w:bookmarkEnd w:id="19"/>
      <w:bookmarkEnd w:id="20"/>
    </w:p>
    <w:p w14:paraId="1F6AACCD">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自本公告发布之日起3个工作日。</w:t>
      </w:r>
    </w:p>
    <w:p w14:paraId="1FB7400B">
      <w:pPr>
        <w:spacing w:line="360" w:lineRule="auto"/>
        <w:ind w:firstLine="480" w:firstLineChars="200"/>
        <w:rPr>
          <w:rFonts w:ascii="Times New Roman" w:hAnsi="Times New Roman" w:eastAsia="宋体"/>
          <w:kern w:val="0"/>
          <w:sz w:val="24"/>
          <w:szCs w:val="24"/>
        </w:rPr>
      </w:pPr>
    </w:p>
    <w:p w14:paraId="0ADB16F1">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七、其他补充事宜</w:t>
      </w:r>
      <w:bookmarkEnd w:id="21"/>
      <w:bookmarkEnd w:id="22"/>
    </w:p>
    <w:p w14:paraId="0AF3CBE9">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1.本项目需要落实的政府采购政策：</w:t>
      </w:r>
      <w:r>
        <w:rPr>
          <w:rFonts w:hint="eastAsia" w:ascii="Times New Roman" w:hAnsi="Times New Roman" w:eastAsia="宋体" w:cs="宋体"/>
          <w:color w:val="auto"/>
          <w:sz w:val="24"/>
          <w:szCs w:val="24"/>
          <w:u w:val="single"/>
        </w:rPr>
        <w:t>促进中小企业、监狱企业、残疾人福利性单位</w:t>
      </w:r>
      <w:r>
        <w:rPr>
          <w:rFonts w:ascii="Times New Roman" w:hAnsi="Times New Roman" w:eastAsia="宋体"/>
          <w:sz w:val="24"/>
          <w:szCs w:val="24"/>
          <w:lang w:bidi="ar"/>
        </w:rPr>
        <w:t>。</w:t>
      </w:r>
    </w:p>
    <w:p w14:paraId="1B92F52D">
      <w:pPr>
        <w:widowControl/>
        <w:adjustRightInd w:val="0"/>
        <w:snapToGrid w:val="0"/>
        <w:spacing w:line="360" w:lineRule="auto"/>
        <w:ind w:firstLine="480" w:firstLineChars="200"/>
        <w:jc w:val="left"/>
        <w:rPr>
          <w:rFonts w:ascii="Times New Roman" w:hAnsi="Times New Roman" w:eastAsia="宋体"/>
          <w:bCs/>
          <w:sz w:val="24"/>
          <w:szCs w:val="24"/>
          <w:lang w:bidi="ar"/>
        </w:rPr>
      </w:pPr>
      <w:r>
        <w:rPr>
          <w:rFonts w:hint="eastAsia" w:ascii="Times New Roman" w:hAnsi="Times New Roman" w:eastAsia="宋体"/>
          <w:sz w:val="24"/>
          <w:szCs w:val="24"/>
          <w:lang w:val="en-US" w:eastAsia="zh-CN" w:bidi="ar"/>
        </w:rPr>
        <w:t>2</w:t>
      </w:r>
      <w:r>
        <w:rPr>
          <w:rFonts w:ascii="Times New Roman" w:hAnsi="Times New Roman" w:eastAsia="宋体"/>
          <w:sz w:val="24"/>
          <w:szCs w:val="24"/>
          <w:lang w:bidi="ar"/>
        </w:rPr>
        <w:t>.本项目采用</w:t>
      </w:r>
      <w:r>
        <w:rPr>
          <w:rFonts w:hint="default" w:ascii="Times New Roman" w:hAnsi="Times New Roman" w:eastAsia="宋体" w:cs="Times New Roman"/>
          <w:color w:val="auto"/>
          <w:sz w:val="24"/>
          <w:szCs w:val="24"/>
          <w:u w:val="single"/>
          <w:lang w:bidi="ar"/>
        </w:rPr>
        <w:t>电子化与线下流程</w:t>
      </w:r>
      <w:r>
        <w:rPr>
          <w:rFonts w:hint="default" w:ascii="Times New Roman" w:hAnsi="Times New Roman" w:eastAsia="宋体" w:cs="Times New Roman"/>
          <w:color w:val="auto"/>
          <w:sz w:val="24"/>
          <w:szCs w:val="24"/>
          <w:lang w:bidi="ar"/>
        </w:rPr>
        <w:t>结合</w:t>
      </w:r>
      <w:r>
        <w:rPr>
          <w:rFonts w:hint="eastAsia" w:cs="Times New Roman"/>
          <w:color w:val="auto"/>
          <w:sz w:val="24"/>
          <w:szCs w:val="24"/>
          <w:lang w:val="en-US" w:eastAsia="zh-CN" w:bidi="ar"/>
        </w:rPr>
        <w:t>的</w:t>
      </w:r>
      <w:r>
        <w:rPr>
          <w:rFonts w:ascii="Times New Roman" w:hAnsi="Times New Roman" w:eastAsia="宋体"/>
          <w:sz w:val="24"/>
          <w:szCs w:val="24"/>
          <w:lang w:bidi="ar"/>
        </w:rPr>
        <w:t>采购方式</w:t>
      </w:r>
      <w:r>
        <w:rPr>
          <w:rFonts w:hint="eastAsia" w:ascii="Times New Roman" w:hAnsi="Times New Roman" w:eastAsia="宋体"/>
          <w:sz w:val="24"/>
          <w:szCs w:val="24"/>
          <w:lang w:bidi="ar"/>
        </w:rPr>
        <w:t>（线上获取磋商文件线下纸质递交响应文件）</w:t>
      </w:r>
      <w:r>
        <w:rPr>
          <w:rFonts w:ascii="Times New Roman" w:hAnsi="Times New Roman" w:eastAsia="宋体"/>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ascii="Times New Roman" w:hAnsi="Times New Roman" w:eastAsia="宋体"/>
          <w:bCs/>
          <w:sz w:val="24"/>
          <w:szCs w:val="24"/>
          <w:lang w:bidi="ar"/>
        </w:rPr>
        <w:t>CA数字证书</w:t>
      </w:r>
      <w:r>
        <w:rPr>
          <w:rFonts w:ascii="Times New Roman" w:hAnsi="Times New Roman" w:eastAsia="宋体"/>
          <w:sz w:val="24"/>
          <w:szCs w:val="24"/>
          <w:lang w:bidi="ar"/>
        </w:rPr>
        <w:t>或电子营业执照</w:t>
      </w:r>
      <w:r>
        <w:rPr>
          <w:rFonts w:ascii="Times New Roman" w:hAnsi="Times New Roman" w:eastAsia="宋体"/>
          <w:bCs/>
          <w:sz w:val="24"/>
          <w:szCs w:val="24"/>
          <w:lang w:bidi="ar"/>
        </w:rPr>
        <w:t>情况确认是否符合本项目电子化采购流程要求。</w:t>
      </w:r>
    </w:p>
    <w:p w14:paraId="0047F2E3">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CA数字证书服务热线 010-58511086</w:t>
      </w:r>
    </w:p>
    <w:p w14:paraId="1A10D32F">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电子营业执照服务热线 400-699-7000</w:t>
      </w:r>
    </w:p>
    <w:p w14:paraId="2087C878">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 xml:space="preserve">技术支持服务热线    010-86483801    </w:t>
      </w:r>
    </w:p>
    <w:p w14:paraId="5E1DC86A">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hint="eastAsia" w:ascii="Times New Roman" w:hAnsi="Times New Roman" w:eastAsia="宋体"/>
          <w:sz w:val="24"/>
          <w:szCs w:val="24"/>
          <w:lang w:eastAsia="zh-CN" w:bidi="ar"/>
        </w:rPr>
        <w:t>2.</w:t>
      </w:r>
      <w:r>
        <w:rPr>
          <w:rFonts w:ascii="Times New Roman" w:hAnsi="Times New Roman" w:eastAsia="宋体"/>
          <w:sz w:val="24"/>
          <w:szCs w:val="24"/>
          <w:lang w:bidi="ar"/>
        </w:rPr>
        <w:t>1办理CA数字证书或电子营业执照</w:t>
      </w:r>
    </w:p>
    <w:p w14:paraId="54F6ABCE">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供应商登录北京市政府采购电子交易平台查阅 “用户指南”—“操作指南”—“市场主体CA办理操作流程指引” /“电子营业执照使用指南”，按照程序要求办理。</w:t>
      </w:r>
    </w:p>
    <w:p w14:paraId="37140AB3">
      <w:pPr>
        <w:adjustRightInd w:val="0"/>
        <w:snapToGrid w:val="0"/>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eastAsia="zh-CN" w:bidi="ar"/>
        </w:rPr>
        <w:t>2.</w:t>
      </w:r>
      <w:r>
        <w:rPr>
          <w:rFonts w:ascii="Times New Roman" w:hAnsi="Times New Roman" w:eastAsia="宋体"/>
          <w:sz w:val="24"/>
          <w:szCs w:val="24"/>
          <w:lang w:bidi="ar"/>
        </w:rPr>
        <w:t>2注册</w:t>
      </w:r>
    </w:p>
    <w:p w14:paraId="4DDC727F">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供应商登录北京市政府采购电子交易平台“用户指南”—“操作指南”—“市场主体注册入库操作流程指引”进行自助注册绑定。</w:t>
      </w:r>
    </w:p>
    <w:p w14:paraId="2B07BFE3">
      <w:pPr>
        <w:widowControl/>
        <w:adjustRightInd w:val="0"/>
        <w:snapToGrid w:val="0"/>
        <w:spacing w:line="360" w:lineRule="auto"/>
        <w:ind w:firstLine="480" w:firstLineChars="200"/>
        <w:jc w:val="left"/>
        <w:rPr>
          <w:rFonts w:ascii="Times New Roman" w:hAnsi="Times New Roman" w:eastAsia="宋体"/>
          <w:sz w:val="24"/>
          <w:szCs w:val="24"/>
          <w:lang w:bidi="ar"/>
        </w:rPr>
      </w:pPr>
      <w:r>
        <w:rPr>
          <w:rFonts w:hint="eastAsia" w:ascii="Times New Roman" w:hAnsi="Times New Roman" w:eastAsia="宋体"/>
          <w:sz w:val="24"/>
          <w:szCs w:val="24"/>
          <w:lang w:eastAsia="zh-CN" w:bidi="ar"/>
        </w:rPr>
        <w:t>2.</w:t>
      </w:r>
      <w:r>
        <w:rPr>
          <w:rFonts w:ascii="Times New Roman" w:hAnsi="Times New Roman" w:eastAsia="宋体"/>
          <w:sz w:val="24"/>
          <w:szCs w:val="24"/>
          <w:lang w:bidi="ar"/>
        </w:rPr>
        <w:t>3驱动、客户端下载</w:t>
      </w:r>
    </w:p>
    <w:p w14:paraId="666B886F">
      <w:pPr>
        <w:widowControl/>
        <w:adjustRightInd w:val="0"/>
        <w:snapToGrid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lang w:bidi="ar"/>
        </w:rPr>
        <w:t>供应商登录北京市政府采购电子交易平台“用户指南”—“工具下载”—“招标采购系统文件驱动安装包”下载相关驱动。</w:t>
      </w:r>
    </w:p>
    <w:p w14:paraId="44842C37">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供应商登录北京市政府采购电子交易平台“用户指南”—“工具下载”—“投标文件编制工具”下载相关客户端。</w:t>
      </w:r>
    </w:p>
    <w:p w14:paraId="0F6DD928">
      <w:pPr>
        <w:adjustRightInd w:val="0"/>
        <w:snapToGrid w:val="0"/>
        <w:spacing w:line="360" w:lineRule="auto"/>
        <w:ind w:firstLine="480" w:firstLineChars="200"/>
        <w:rPr>
          <w:rFonts w:ascii="Times New Roman" w:hAnsi="Times New Roman" w:eastAsia="宋体"/>
          <w:sz w:val="24"/>
          <w:szCs w:val="24"/>
          <w:lang w:bidi="ar"/>
        </w:rPr>
      </w:pPr>
      <w:r>
        <w:rPr>
          <w:rFonts w:hint="eastAsia" w:ascii="Times New Roman" w:hAnsi="Times New Roman" w:eastAsia="宋体"/>
          <w:sz w:val="24"/>
          <w:szCs w:val="24"/>
          <w:lang w:eastAsia="zh-CN" w:bidi="ar"/>
        </w:rPr>
        <w:t>2.</w:t>
      </w:r>
      <w:r>
        <w:rPr>
          <w:rFonts w:ascii="Times New Roman" w:hAnsi="Times New Roman" w:eastAsia="宋体"/>
          <w:sz w:val="24"/>
          <w:szCs w:val="24"/>
          <w:lang w:bidi="ar"/>
        </w:rPr>
        <w:t>4 获取电子竞争性磋商文件</w:t>
      </w:r>
    </w:p>
    <w:p w14:paraId="216EA341">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供应商使用CA数字证书或电子营业执照登录北京市政府采购电子交易平台获取电子竞争性磋商文件。</w:t>
      </w:r>
      <w:r>
        <w:rPr>
          <w:rFonts w:hint="eastAsia" w:ascii="Times New Roman" w:hAnsi="Times New Roman" w:eastAsia="宋体"/>
          <w:sz w:val="24"/>
          <w:szCs w:val="24"/>
          <w:lang w:bidi="ar"/>
        </w:rPr>
        <w:t>未在规定期限内通过北京市政府采购电子交易平台获取磋商文件的响应无效。</w:t>
      </w:r>
    </w:p>
    <w:p w14:paraId="09425B65">
      <w:pPr>
        <w:adjustRightInd w:val="0"/>
        <w:snapToGrid w:val="0"/>
        <w:spacing w:line="360" w:lineRule="auto"/>
        <w:ind w:firstLine="480" w:firstLineChars="200"/>
        <w:rPr>
          <w:rFonts w:ascii="Times New Roman" w:hAnsi="Times New Roman" w:eastAsia="宋体"/>
          <w:sz w:val="24"/>
          <w:szCs w:val="24"/>
          <w:lang w:bidi="ar"/>
        </w:rPr>
      </w:pPr>
      <w:r>
        <w:rPr>
          <w:rFonts w:ascii="Times New Roman" w:hAnsi="Times New Roman" w:eastAsia="宋体"/>
          <w:sz w:val="24"/>
          <w:szCs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67FA7352">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bidi="ar"/>
        </w:rPr>
        <w:t>3</w:t>
      </w:r>
      <w:r>
        <w:rPr>
          <w:rFonts w:hint="eastAsia" w:ascii="Times New Roman" w:hAnsi="Times New Roman" w:eastAsia="宋体" w:cs="宋体"/>
          <w:color w:val="auto"/>
          <w:sz w:val="24"/>
          <w:szCs w:val="24"/>
          <w:lang w:bidi="ar"/>
        </w:rPr>
        <w:t>.</w:t>
      </w:r>
      <w:r>
        <w:rPr>
          <w:rFonts w:hint="eastAsia" w:ascii="Times New Roman" w:hAnsi="Times New Roman" w:eastAsia="宋体" w:cs="宋体"/>
          <w:color w:val="auto"/>
          <w:sz w:val="24"/>
          <w:szCs w:val="24"/>
        </w:rPr>
        <w:t>本项目的采购公告仅在中国政府采购网(www.ccgp.gov.cn)、北京市政府采购网(www.ccgp-beijing.gov.cn)上发布。</w:t>
      </w:r>
    </w:p>
    <w:p w14:paraId="2E4FF1EF">
      <w:pPr>
        <w:spacing w:line="360" w:lineRule="auto"/>
        <w:ind w:firstLine="480" w:firstLineChars="20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4</w:t>
      </w:r>
      <w:r>
        <w:rPr>
          <w:rFonts w:hint="eastAsia" w:ascii="Times New Roman" w:hAnsi="Times New Roman" w:eastAsia="宋体" w:cs="宋体"/>
          <w:color w:val="auto"/>
          <w:sz w:val="24"/>
          <w:szCs w:val="24"/>
        </w:rPr>
        <w:t>.本项目评审方法和标准：综合评分法，总分100分。</w:t>
      </w:r>
    </w:p>
    <w:p w14:paraId="628C55F1">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s="宋体"/>
          <w:color w:val="auto"/>
          <w:sz w:val="24"/>
          <w:szCs w:val="24"/>
          <w:lang w:val="en-US" w:eastAsia="zh-CN"/>
        </w:rPr>
        <w:t>5</w:t>
      </w:r>
      <w:r>
        <w:rPr>
          <w:rFonts w:hint="eastAsia" w:ascii="Times New Roman" w:hAnsi="Times New Roman" w:eastAsia="宋体" w:cs="宋体"/>
          <w:color w:val="auto"/>
          <w:sz w:val="24"/>
          <w:szCs w:val="24"/>
        </w:rPr>
        <w:t>.响应文件</w:t>
      </w:r>
      <w:r>
        <w:rPr>
          <w:rFonts w:hint="eastAsia" w:ascii="Times New Roman" w:hAnsi="Times New Roman" w:eastAsia="宋体"/>
          <w:color w:val="auto"/>
          <w:sz w:val="24"/>
          <w:szCs w:val="24"/>
        </w:rPr>
        <w:t>请于提交当日（提交响应文件截止时间之前）递交至提交地点，逾期递交的文件恕不接受。</w:t>
      </w:r>
    </w:p>
    <w:p w14:paraId="6E72D6A3">
      <w:pPr>
        <w:pStyle w:val="1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6</w:t>
      </w:r>
      <w:r>
        <w:rPr>
          <w:rFonts w:hint="eastAsia" w:ascii="Times New Roman" w:hAnsi="Times New Roman" w:eastAsia="宋体"/>
          <w:color w:val="auto"/>
          <w:sz w:val="24"/>
          <w:szCs w:val="24"/>
        </w:rPr>
        <w:t>.届时请供应商派委托代理人参加磋商活动，且需携带本人身份证。</w:t>
      </w:r>
    </w:p>
    <w:p w14:paraId="446411E2">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E0D781E">
      <w:pPr>
        <w:spacing w:line="360" w:lineRule="auto"/>
        <w:ind w:firstLine="480" w:firstLineChars="200"/>
        <w:rPr>
          <w:rFonts w:ascii="Times New Roman" w:hAnsi="Times New Roman" w:eastAsia="宋体"/>
          <w:sz w:val="24"/>
          <w:szCs w:val="24"/>
        </w:rPr>
      </w:pPr>
    </w:p>
    <w:p w14:paraId="45D93372">
      <w:pPr>
        <w:pStyle w:val="3"/>
        <w:spacing w:before="0" w:line="360" w:lineRule="auto"/>
        <w:jc w:val="left"/>
        <w:rPr>
          <w:rFonts w:ascii="Times New Roman" w:hAnsi="Times New Roman" w:eastAsia="宋体"/>
          <w:sz w:val="24"/>
          <w:szCs w:val="24"/>
        </w:rPr>
      </w:pPr>
      <w:bookmarkStart w:id="23" w:name="_Toc28359085"/>
      <w:bookmarkStart w:id="24" w:name="_Toc35393627"/>
      <w:bookmarkStart w:id="25" w:name="_Toc35393796"/>
      <w:bookmarkStart w:id="26" w:name="_Toc28359008"/>
      <w:r>
        <w:rPr>
          <w:rFonts w:ascii="Times New Roman" w:hAnsi="Times New Roman" w:eastAsia="宋体"/>
          <w:sz w:val="24"/>
          <w:szCs w:val="24"/>
        </w:rPr>
        <w:t>八、对本次采购提出询问，请按以下方式联系。</w:t>
      </w:r>
      <w:bookmarkEnd w:id="23"/>
      <w:bookmarkEnd w:id="24"/>
      <w:bookmarkEnd w:id="25"/>
      <w:bookmarkEnd w:id="26"/>
    </w:p>
    <w:p w14:paraId="528FFD2E">
      <w:pPr>
        <w:widowControl/>
        <w:spacing w:line="360" w:lineRule="auto"/>
        <w:jc w:val="left"/>
        <w:rPr>
          <w:rFonts w:ascii="Times New Roman" w:hAnsi="Times New Roman" w:eastAsia="宋体"/>
          <w:b/>
          <w:sz w:val="24"/>
          <w:szCs w:val="24"/>
        </w:rPr>
      </w:pPr>
      <w:r>
        <w:rPr>
          <w:rFonts w:ascii="Times New Roman" w:hAnsi="Times New Roman" w:eastAsia="宋体"/>
          <w:sz w:val="24"/>
          <w:szCs w:val="24"/>
        </w:rPr>
        <w:t>　　　</w:t>
      </w:r>
      <w:r>
        <w:rPr>
          <w:rFonts w:ascii="Times New Roman" w:hAnsi="Times New Roman" w:eastAsia="宋体"/>
          <w:b/>
          <w:sz w:val="24"/>
          <w:szCs w:val="24"/>
        </w:rPr>
        <w:t>1.采购人信息</w:t>
      </w:r>
    </w:p>
    <w:p w14:paraId="33FE051D">
      <w:pPr>
        <w:spacing w:line="360" w:lineRule="auto"/>
        <w:ind w:left="1079" w:leftChars="371" w:hanging="300" w:hangingChars="125"/>
        <w:jc w:val="left"/>
        <w:rPr>
          <w:rFonts w:hint="eastAsia" w:ascii="Times New Roman" w:hAnsi="Times New Roman" w:eastAsia="宋体" w:cs="Times New Roman"/>
          <w:color w:val="auto"/>
          <w:sz w:val="24"/>
          <w:szCs w:val="24"/>
          <w:lang w:eastAsia="zh-CN"/>
        </w:rPr>
      </w:pPr>
      <w:bookmarkStart w:id="27" w:name="_Toc28359009"/>
      <w:bookmarkStart w:id="28" w:name="_Toc28359086"/>
      <w:r>
        <w:rPr>
          <w:rFonts w:hint="default" w:ascii="Times New Roman" w:hAnsi="Times New Roman" w:eastAsia="宋体" w:cs="Times New Roman"/>
          <w:color w:val="auto"/>
          <w:sz w:val="24"/>
          <w:szCs w:val="24"/>
        </w:rPr>
        <w:t>名    称：</w:t>
      </w:r>
      <w:r>
        <w:rPr>
          <w:rFonts w:hint="default" w:ascii="Times New Roman" w:hAnsi="Times New Roman" w:eastAsia="宋体" w:cs="Times New Roman"/>
          <w:color w:val="auto"/>
          <w:sz w:val="24"/>
          <w:szCs w:val="24"/>
          <w:u w:val="single"/>
        </w:rPr>
        <w:t>北京市西城区人民检察院</w:t>
      </w:r>
    </w:p>
    <w:p w14:paraId="72359524">
      <w:pPr>
        <w:spacing w:line="360" w:lineRule="auto"/>
        <w:ind w:left="1079" w:leftChars="371" w:hanging="300" w:hangingChars="125"/>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w:t>
      </w:r>
      <w:r>
        <w:rPr>
          <w:rFonts w:hint="default" w:ascii="Times New Roman" w:hAnsi="Times New Roman" w:eastAsia="宋体" w:cs="Times New Roman"/>
          <w:color w:val="auto"/>
          <w:sz w:val="24"/>
          <w:szCs w:val="24"/>
          <w:u w:val="single"/>
        </w:rPr>
        <w:t>北京市西城区新街口西里三区18号</w:t>
      </w:r>
    </w:p>
    <w:p w14:paraId="00607E97">
      <w:pPr>
        <w:spacing w:line="360" w:lineRule="auto"/>
        <w:ind w:left="1079" w:leftChars="371" w:hanging="300" w:hangingChars="125"/>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联系方式：</w:t>
      </w:r>
      <w:r>
        <w:rPr>
          <w:rFonts w:hint="eastAsia" w:ascii="Times New Roman" w:hAnsi="Times New Roman" w:eastAsia="宋体" w:cs="Times New Roman"/>
          <w:color w:val="auto"/>
          <w:sz w:val="24"/>
          <w:szCs w:val="24"/>
          <w:u w:val="single"/>
          <w:lang w:val="en-US" w:eastAsia="zh-CN"/>
        </w:rPr>
        <w:t>张</w:t>
      </w:r>
      <w:r>
        <w:rPr>
          <w:rFonts w:hint="default" w:ascii="Times New Roman" w:hAnsi="Times New Roman" w:eastAsia="宋体" w:cs="Times New Roman"/>
          <w:color w:val="auto"/>
          <w:sz w:val="24"/>
          <w:szCs w:val="24"/>
          <w:u w:val="single"/>
        </w:rPr>
        <w:t>老师，010-59555973</w:t>
      </w:r>
    </w:p>
    <w:p w14:paraId="3F9898DC">
      <w:pPr>
        <w:spacing w:line="360" w:lineRule="auto"/>
        <w:ind w:left="1078" w:leftChars="371" w:hanging="299" w:hangingChars="124"/>
        <w:jc w:val="left"/>
        <w:rPr>
          <w:rFonts w:ascii="Times New Roman" w:hAnsi="Times New Roman" w:eastAsia="宋体"/>
          <w:b/>
          <w:sz w:val="24"/>
          <w:szCs w:val="24"/>
        </w:rPr>
      </w:pPr>
      <w:r>
        <w:rPr>
          <w:rFonts w:ascii="Times New Roman" w:hAnsi="Times New Roman" w:eastAsia="宋体"/>
          <w:b/>
          <w:sz w:val="24"/>
          <w:szCs w:val="24"/>
        </w:rPr>
        <w:t>2.采购代理机构信息</w:t>
      </w:r>
      <w:bookmarkEnd w:id="27"/>
      <w:bookmarkEnd w:id="28"/>
    </w:p>
    <w:p w14:paraId="2D5B20A8">
      <w:pPr>
        <w:spacing w:line="360" w:lineRule="auto"/>
        <w:ind w:left="1079" w:leftChars="371" w:hanging="300" w:hangingChars="125"/>
        <w:jc w:val="left"/>
        <w:rPr>
          <w:rFonts w:hint="default" w:ascii="Times New Roman" w:hAnsi="Times New Roman" w:eastAsia="宋体" w:cs="Times New Roman"/>
          <w:color w:val="auto"/>
          <w:sz w:val="24"/>
          <w:szCs w:val="24"/>
        </w:rPr>
      </w:pPr>
      <w:bookmarkStart w:id="29" w:name="_Toc28359087"/>
      <w:bookmarkStart w:id="30" w:name="_Toc28359010"/>
      <w:r>
        <w:rPr>
          <w:rFonts w:hint="default" w:ascii="Times New Roman" w:hAnsi="Times New Roman" w:eastAsia="宋体" w:cs="Times New Roman"/>
          <w:color w:val="auto"/>
          <w:sz w:val="24"/>
          <w:szCs w:val="24"/>
        </w:rPr>
        <w:t>名    称：</w:t>
      </w:r>
      <w:r>
        <w:rPr>
          <w:rFonts w:hint="default" w:ascii="Times New Roman" w:hAnsi="Times New Roman" w:eastAsia="宋体" w:cs="Times New Roman"/>
          <w:color w:val="auto"/>
          <w:sz w:val="24"/>
          <w:szCs w:val="24"/>
          <w:u w:val="single"/>
        </w:rPr>
        <w:t>北京国际工程咨询有限公司</w:t>
      </w:r>
    </w:p>
    <w:p w14:paraId="7E46A214">
      <w:pPr>
        <w:spacing w:line="360" w:lineRule="auto"/>
        <w:ind w:left="1079" w:leftChars="371" w:hanging="300" w:hangingChars="125"/>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w:t>
      </w:r>
      <w:r>
        <w:rPr>
          <w:rFonts w:hint="default" w:ascii="Times New Roman" w:hAnsi="Times New Roman" w:eastAsia="宋体" w:cs="Times New Roman"/>
          <w:color w:val="auto"/>
          <w:sz w:val="24"/>
          <w:szCs w:val="24"/>
          <w:u w:val="single"/>
        </w:rPr>
        <w:t>北京市西城区广安门外大街甲275号</w:t>
      </w:r>
    </w:p>
    <w:p w14:paraId="4AEDA322">
      <w:pPr>
        <w:spacing w:line="360" w:lineRule="auto"/>
        <w:ind w:left="1079" w:leftChars="371" w:hanging="300" w:hangingChars="125"/>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u w:val="single"/>
          <w:lang w:val="en-US" w:eastAsia="zh-CN"/>
        </w:rPr>
        <w:t>任英杰、</w:t>
      </w:r>
      <w:r>
        <w:rPr>
          <w:rFonts w:hint="default" w:ascii="Times New Roman" w:hAnsi="Times New Roman" w:eastAsia="宋体" w:cs="Times New Roman"/>
          <w:color w:val="auto"/>
          <w:sz w:val="24"/>
          <w:szCs w:val="24"/>
          <w:highlight w:val="none"/>
          <w:u w:val="single"/>
        </w:rPr>
        <w:t>崔云龙</w:t>
      </w:r>
      <w:r>
        <w:rPr>
          <w:rFonts w:hint="eastAsia"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黄春艳、周圆圆</w:t>
      </w:r>
      <w:r>
        <w:rPr>
          <w:rFonts w:hint="default" w:ascii="Times New Roman" w:hAnsi="Times New Roman" w:eastAsia="宋体" w:cs="Times New Roman"/>
          <w:color w:val="auto"/>
          <w:sz w:val="24"/>
          <w:szCs w:val="24"/>
          <w:highlight w:val="none"/>
          <w:u w:val="single"/>
        </w:rPr>
        <w:t>，</w:t>
      </w:r>
      <w:r>
        <w:rPr>
          <w:rFonts w:hint="eastAsia" w:ascii="Times New Roman" w:hAnsi="Times New Roman" w:eastAsia="宋体" w:cs="Times New Roman"/>
          <w:color w:val="auto"/>
          <w:sz w:val="24"/>
          <w:szCs w:val="24"/>
          <w:highlight w:val="none"/>
          <w:u w:val="single"/>
          <w:lang w:eastAsia="zh-CN"/>
        </w:rPr>
        <w:t>010-63256361转</w:t>
      </w:r>
      <w:r>
        <w:rPr>
          <w:rFonts w:hint="eastAsia" w:ascii="Times New Roman" w:hAnsi="Times New Roman" w:eastAsia="宋体" w:cs="Times New Roman"/>
          <w:color w:val="auto"/>
          <w:sz w:val="24"/>
          <w:szCs w:val="24"/>
          <w:highlight w:val="none"/>
          <w:u w:val="single"/>
          <w:lang w:val="en-US" w:eastAsia="zh-CN"/>
        </w:rPr>
        <w:t>6178</w:t>
      </w:r>
    </w:p>
    <w:p w14:paraId="70503520">
      <w:pPr>
        <w:spacing w:line="360" w:lineRule="auto"/>
        <w:ind w:left="1078" w:leftChars="371" w:hanging="299" w:hangingChars="124"/>
        <w:rPr>
          <w:rFonts w:ascii="Times New Roman" w:hAnsi="Times New Roman" w:eastAsia="宋体"/>
          <w:b/>
          <w:sz w:val="24"/>
          <w:szCs w:val="24"/>
          <w:u w:val="single"/>
        </w:rPr>
      </w:pPr>
      <w:r>
        <w:rPr>
          <w:rFonts w:ascii="Times New Roman" w:hAnsi="Times New Roman" w:eastAsia="宋体"/>
          <w:b/>
          <w:sz w:val="24"/>
          <w:szCs w:val="24"/>
        </w:rPr>
        <w:t>3.项目联系方式</w:t>
      </w:r>
      <w:bookmarkEnd w:id="29"/>
      <w:bookmarkEnd w:id="30"/>
    </w:p>
    <w:p w14:paraId="7E1A66CD">
      <w:pPr>
        <w:spacing w:line="360" w:lineRule="auto"/>
        <w:ind w:left="1079" w:leftChars="371" w:hanging="300" w:hangingChars="125"/>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szCs w:val="24"/>
          <w:highlight w:val="none"/>
          <w:u w:val="single"/>
          <w:lang w:val="en-US" w:eastAsia="zh-CN"/>
        </w:rPr>
        <w:t>任英杰、</w:t>
      </w:r>
      <w:r>
        <w:rPr>
          <w:rFonts w:hint="default" w:ascii="Times New Roman" w:hAnsi="Times New Roman" w:eastAsia="宋体" w:cs="Times New Roman"/>
          <w:color w:val="auto"/>
          <w:sz w:val="24"/>
          <w:szCs w:val="24"/>
          <w:highlight w:val="none"/>
          <w:u w:val="single"/>
        </w:rPr>
        <w:t>崔云龙</w:t>
      </w:r>
      <w:r>
        <w:rPr>
          <w:rFonts w:hint="eastAsia"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黄春艳、周圆圆</w:t>
      </w:r>
    </w:p>
    <w:p w14:paraId="3F0958D8">
      <w:pPr>
        <w:spacing w:line="360" w:lineRule="auto"/>
        <w:ind w:left="1079" w:leftChars="371" w:hanging="300" w:hangingChars="125"/>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电话：</w:t>
      </w:r>
      <w:r>
        <w:rPr>
          <w:rFonts w:hint="eastAsia" w:ascii="Times New Roman" w:hAnsi="Times New Roman" w:eastAsia="宋体" w:cs="Times New Roman"/>
          <w:color w:val="auto"/>
          <w:sz w:val="24"/>
          <w:szCs w:val="24"/>
          <w:highlight w:val="none"/>
          <w:u w:val="single"/>
          <w:lang w:eastAsia="zh-CN"/>
        </w:rPr>
        <w:t>010-63256361转</w:t>
      </w:r>
      <w:r>
        <w:rPr>
          <w:rFonts w:hint="eastAsia" w:ascii="Times New Roman" w:hAnsi="Times New Roman" w:eastAsia="宋体" w:cs="Times New Roman"/>
          <w:color w:val="auto"/>
          <w:sz w:val="24"/>
          <w:szCs w:val="24"/>
          <w:highlight w:val="none"/>
          <w:u w:val="single"/>
          <w:lang w:val="en-US" w:eastAsia="zh-CN"/>
        </w:rPr>
        <w:t>6178</w:t>
      </w:r>
    </w:p>
    <w:p w14:paraId="7FE0F710">
      <w:pPr>
        <w:spacing w:line="360" w:lineRule="auto"/>
        <w:ind w:left="1079" w:leftChars="371" w:hanging="300" w:hangingChars="125"/>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电子邮件：</w:t>
      </w:r>
      <w:r>
        <w:rPr>
          <w:rFonts w:hint="eastAsia" w:ascii="Times New Roman" w:hAnsi="Times New Roman" w:eastAsia="宋体" w:cs="Times New Roman"/>
          <w:color w:val="auto"/>
          <w:sz w:val="24"/>
          <w:szCs w:val="24"/>
          <w:u w:val="single"/>
          <w:lang w:val="en-US" w:eastAsia="zh-CN"/>
        </w:rPr>
        <w:t>renyingjie</w:t>
      </w:r>
      <w:r>
        <w:rPr>
          <w:rFonts w:hint="default" w:ascii="Times New Roman" w:hAnsi="Times New Roman" w:eastAsia="宋体" w:cs="Times New Roman"/>
          <w:color w:val="auto"/>
          <w:sz w:val="24"/>
          <w:szCs w:val="24"/>
          <w:u w:val="single"/>
        </w:rPr>
        <w:t>@biecc.com.cn</w:t>
      </w:r>
    </w:p>
    <w:p w14:paraId="59070046"/>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56E10"/>
    <w:rsid w:val="08C4771D"/>
    <w:rsid w:val="2C090FCE"/>
    <w:rsid w:val="3905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引言二级条标题"/>
    <w:basedOn w:val="1"/>
    <w:next w:val="1"/>
    <w:qFormat/>
    <w:uiPriority w:val="0"/>
    <w:pPr>
      <w:ind w:firstLine="360"/>
    </w:pPr>
    <w:rPr>
      <w:rFonts w:ascii="Calibri" w:hAnsi="Calibri" w:eastAsia="黑体"/>
      <w:b/>
      <w:bCs/>
      <w:sz w:val="22"/>
      <w:szCs w:val="21"/>
      <w:lang w:bidi="en-US"/>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2026-03-09T03:27:00Z</dcterms:created>
  <dc:creator>任英杰</dc:creator>
  <cp:lastModifiedBy>任英杰</cp:lastModifiedBy>
  <dcterms:modified xsi:type="dcterms:W3CDTF">2026-03-09T03:28:53Z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DD70C5AE6B144CB78C94CC5BA7626169_11</vt:lpwstr>
  </property>
  <property fmtid="{D5CDD505-2E9C-101B-9397-08002B2CF9AE}" pid="4" name="KSOTemplateDocerSaveRecord">
    <vt:lpwstr>eyJoZGlkIjoiYTVhM2RiYmEwMzQ2YTdiZjUzMmY2ZGU0ZWZmODYwZjYiLCJ1c2VySWQiOiIxNjU3NTQ4ODE0In0=</vt:lpwstr>
  </property>
</Properties>
</file>