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outlineLvl w:val="0"/>
        <w:rPr>
          <w:rFonts w:hint="default" w:ascii="宋体" w:hAnsi="宋体" w:eastAsia="宋体" w:cs="宋体"/>
          <w:b/>
          <w:bCs/>
          <w:color w:val="000000"/>
          <w:kern w:val="0"/>
          <w:sz w:val="24"/>
          <w:szCs w:val="24"/>
          <w:highlight w:val="none"/>
          <w:lang w:val="en-US" w:eastAsia="zh-CN" w:bidi="ar"/>
        </w:rPr>
      </w:pPr>
      <w:bookmarkStart w:id="1" w:name="_GoBack"/>
      <w:bookmarkEnd w:id="1"/>
      <w:bookmarkStart w:id="0" w:name="_Toc99301424"/>
      <w:r>
        <w:rPr>
          <w:b/>
          <w:sz w:val="36"/>
          <w:szCs w:val="36"/>
          <w:highlight w:val="none"/>
        </w:rPr>
        <w:t>采购需求</w:t>
      </w:r>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一、采购标的</w:t>
      </w:r>
    </w:p>
    <w:p>
      <w:pPr>
        <w:pStyle w:val="4"/>
        <w:keepNext/>
        <w:keepLines/>
        <w:pageBreakBefore w:val="0"/>
        <w:widowControl w:val="0"/>
        <w:numPr>
          <w:ilvl w:val="0"/>
          <w:numId w:val="8"/>
        </w:numPr>
        <w:kinsoku/>
        <w:wordWrap/>
        <w:overflowPunct/>
        <w:topLinePunct w:val="0"/>
        <w:autoSpaceDE w:val="0"/>
        <w:autoSpaceDN w:val="0"/>
        <w:bidi w:val="0"/>
        <w:adjustRightInd w:val="0"/>
        <w:snapToGrid/>
        <w:ind w:firstLine="562" w:firstLineChars="200"/>
        <w:jc w:val="both"/>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采购标的</w:t>
      </w:r>
    </w:p>
    <w:tbl>
      <w:tblPr>
        <w:tblStyle w:val="53"/>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43" w:type="dxa"/>
            <w:noWrap w:val="0"/>
            <w:vAlign w:val="center"/>
          </w:tcPr>
          <w:p>
            <w:pPr>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标的名称</w:t>
            </w:r>
          </w:p>
        </w:tc>
        <w:tc>
          <w:tcPr>
            <w:tcW w:w="1701" w:type="dxa"/>
            <w:noWrap w:val="0"/>
            <w:vAlign w:val="center"/>
          </w:tcPr>
          <w:p>
            <w:pPr>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473" w:type="dxa"/>
            <w:noWrap w:val="0"/>
            <w:vAlign w:val="center"/>
          </w:tcPr>
          <w:p>
            <w:pPr>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1947" w:type="dxa"/>
            <w:noWrap w:val="0"/>
            <w:vAlign w:val="center"/>
          </w:tcPr>
          <w:p>
            <w:pPr>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343" w:type="dxa"/>
            <w:noWrap w:val="0"/>
            <w:vAlign w:val="top"/>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命题阅卷服务中心2026年物业管理服务采购项目</w:t>
            </w:r>
          </w:p>
        </w:tc>
        <w:tc>
          <w:tcPr>
            <w:tcW w:w="1701" w:type="dxa"/>
            <w:noWrap w:val="0"/>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73" w:type="dxa"/>
            <w:noWrap w:val="0"/>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w:t>
            </w:r>
          </w:p>
        </w:tc>
        <w:tc>
          <w:tcPr>
            <w:tcW w:w="1947" w:type="dxa"/>
            <w:noWrap w:val="0"/>
            <w:vAlign w:val="top"/>
          </w:tcPr>
          <w:p>
            <w:pPr>
              <w:spacing w:line="360" w:lineRule="auto"/>
              <w:jc w:val="center"/>
              <w:rPr>
                <w:rFonts w:hint="eastAsia" w:ascii="宋体" w:hAnsi="宋体" w:eastAsia="宋体" w:cs="宋体"/>
                <w:kern w:val="0"/>
                <w:sz w:val="24"/>
                <w:szCs w:val="24"/>
                <w:highlight w:val="none"/>
              </w:rPr>
            </w:pPr>
          </w:p>
          <w:p>
            <w:pPr>
              <w:spacing w:line="360" w:lineRule="auto"/>
              <w:jc w:val="center"/>
              <w:rPr>
                <w:rFonts w:hint="eastAsia" w:ascii="宋体" w:hAnsi="宋体" w:eastAsia="宋体" w:cs="宋体"/>
                <w:kern w:val="0"/>
                <w:sz w:val="24"/>
                <w:szCs w:val="24"/>
                <w:highlight w:val="none"/>
              </w:rPr>
            </w:pPr>
          </w:p>
        </w:tc>
      </w:tr>
    </w:tbl>
    <w:p>
      <w:pPr>
        <w:numPr>
          <w:ilvl w:val="0"/>
          <w:numId w:val="0"/>
        </w:numPr>
        <w:rPr>
          <w:rFonts w:hint="default"/>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2. 项目背景或简况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北京市教育考试命题阅卷服务中心（以下简称中心），位于北京市平谷区金海湖镇韩庄北街3号。是北京市委教育工委、市教委直属正处级公益二类事业单位，主要职责是承担本市教育考试命题、阅卷、评价、招生录取等辅助性、事务性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占地面积：15 万平方米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建筑面积：25549.04 平方米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绿化面积：73000 平方米</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人工湖面积：11323平方米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配套设施：高压配电室 1 处、分体空调 686 台、洗衣房 1 处（洗衣机 4 台、烘干机 2 台、熨平机 1 台）、监控设备（摄像头 225 个、录像机 4 个、服务器 1 个）、消防设备（烟感 570 个、手动报警器 74 个、应急灯 134 个、安全出口灯 136 个、灭火器 339 个）、杂物梯 1 部、蒸汽锅炉 4 台（共计20蒸吨）及配套管道、换热器等。 </w:t>
      </w:r>
    </w:p>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商务要求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 交付（实施）的时间（期限）和地点（范围）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（1）服务期限：自签订合同之日起9个月。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（2）服务地点：北京市平谷区金海湖镇韩庄北街3号</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zh-CN" w:eastAsia="zh-CN" w:bidi="ar"/>
        </w:rPr>
      </w:pPr>
      <w:r>
        <w:rPr>
          <w:rFonts w:hint="eastAsia" w:ascii="仿宋" w:hAnsi="仿宋" w:eastAsia="仿宋" w:cs="仿宋"/>
          <w:color w:val="000000"/>
          <w:kern w:val="0"/>
          <w:sz w:val="28"/>
          <w:szCs w:val="28"/>
          <w:highlight w:val="none"/>
          <w:lang w:val="zh-CN" w:eastAsia="zh-CN" w:bidi="ar"/>
        </w:rPr>
        <w:t>付款条件（进度和方式）</w:t>
      </w:r>
      <w:r>
        <w:rPr>
          <w:rFonts w:hint="eastAsia" w:ascii="仿宋" w:hAnsi="仿宋" w:eastAsia="仿宋" w:cs="仿宋"/>
          <w:color w:val="000000"/>
          <w:kern w:val="0"/>
          <w:sz w:val="28"/>
          <w:szCs w:val="28"/>
          <w:highlight w:val="none"/>
          <w:lang w:val="en-US" w:eastAsia="zh-CN" w:bidi="ar"/>
        </w:rPr>
        <w:t>（1）</w:t>
      </w:r>
      <w:r>
        <w:rPr>
          <w:rFonts w:hint="eastAsia" w:ascii="仿宋" w:hAnsi="仿宋" w:eastAsia="仿宋" w:cs="仿宋"/>
          <w:color w:val="000000"/>
          <w:kern w:val="0"/>
          <w:sz w:val="28"/>
          <w:szCs w:val="28"/>
          <w:highlight w:val="none"/>
          <w:lang w:val="zh-CN" w:eastAsia="zh-CN" w:bidi="ar"/>
        </w:rPr>
        <w:t>物业管理服务费是中标人为采购人提供日常综合物业服务所需的费用，合同最终金额以</w:t>
      </w:r>
      <w:r>
        <w:rPr>
          <w:rFonts w:hint="eastAsia" w:ascii="仿宋" w:hAnsi="仿宋" w:eastAsia="仿宋" w:cs="仿宋"/>
          <w:color w:val="000000"/>
          <w:kern w:val="0"/>
          <w:sz w:val="28"/>
          <w:szCs w:val="28"/>
          <w:highlight w:val="none"/>
          <w:lang w:val="en-US" w:eastAsia="zh-CN" w:bidi="ar"/>
        </w:rPr>
        <w:t>中标</w:t>
      </w:r>
      <w:r>
        <w:rPr>
          <w:rFonts w:hint="eastAsia" w:ascii="仿宋" w:hAnsi="仿宋" w:eastAsia="仿宋" w:cs="仿宋"/>
          <w:color w:val="000000"/>
          <w:kern w:val="0"/>
          <w:sz w:val="28"/>
          <w:szCs w:val="28"/>
          <w:highlight w:val="none"/>
          <w:lang w:val="zh-CN" w:eastAsia="zh-CN" w:bidi="ar"/>
        </w:rPr>
        <w:t>价格的金额计算。该物业费已经包括本物业的所有费用内容。中标人不得以任何理由要求采购人支付已核定物业管理服务费用之外的费用。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w:t>
      </w:r>
      <w:r>
        <w:rPr>
          <w:rFonts w:hint="eastAsia" w:ascii="仿宋" w:hAnsi="仿宋" w:eastAsia="仿宋" w:cs="仿宋"/>
          <w:color w:val="000000"/>
          <w:kern w:val="0"/>
          <w:sz w:val="28"/>
          <w:szCs w:val="28"/>
          <w:highlight w:val="none"/>
          <w:lang w:val="zh-CN" w:eastAsia="zh-CN" w:bidi="ar"/>
        </w:rPr>
        <w:t>物业服务费自合同生效且财政拨款到账后</w:t>
      </w:r>
      <w:r>
        <w:rPr>
          <w:rFonts w:hint="eastAsia" w:ascii="仿宋" w:hAnsi="仿宋" w:eastAsia="仿宋" w:cs="仿宋"/>
          <w:color w:val="000000"/>
          <w:kern w:val="0"/>
          <w:sz w:val="28"/>
          <w:szCs w:val="28"/>
          <w:highlight w:val="none"/>
          <w:lang w:val="en-US" w:eastAsia="zh-CN" w:bidi="ar"/>
        </w:rPr>
        <w:t>按月</w:t>
      </w:r>
      <w:r>
        <w:rPr>
          <w:rFonts w:hint="eastAsia" w:ascii="仿宋" w:hAnsi="仿宋" w:eastAsia="仿宋" w:cs="仿宋"/>
          <w:color w:val="000000"/>
          <w:kern w:val="0"/>
          <w:sz w:val="28"/>
          <w:szCs w:val="28"/>
          <w:highlight w:val="none"/>
          <w:lang w:val="zh-CN" w:eastAsia="zh-CN" w:bidi="ar"/>
        </w:rPr>
        <w:t>支付。采购人支付费用</w:t>
      </w:r>
      <w:r>
        <w:rPr>
          <w:rFonts w:hint="eastAsia" w:ascii="仿宋" w:hAnsi="仿宋" w:eastAsia="仿宋" w:cs="仿宋"/>
          <w:color w:val="000000"/>
          <w:kern w:val="0"/>
          <w:sz w:val="28"/>
          <w:szCs w:val="28"/>
          <w:highlight w:val="none"/>
          <w:lang w:val="en-US" w:eastAsia="zh-CN" w:bidi="ar"/>
        </w:rPr>
        <w:t>前</w:t>
      </w:r>
      <w:r>
        <w:rPr>
          <w:rFonts w:hint="eastAsia" w:ascii="仿宋" w:hAnsi="仿宋" w:eastAsia="仿宋" w:cs="仿宋"/>
          <w:color w:val="000000"/>
          <w:kern w:val="0"/>
          <w:sz w:val="28"/>
          <w:szCs w:val="28"/>
          <w:highlight w:val="none"/>
          <w:lang w:val="zh-CN" w:eastAsia="zh-CN" w:bidi="ar"/>
        </w:rPr>
        <w:t>，</w:t>
      </w:r>
      <w:r>
        <w:rPr>
          <w:rFonts w:hint="eastAsia" w:ascii="仿宋" w:hAnsi="仿宋" w:eastAsia="仿宋" w:cs="仿宋"/>
          <w:color w:val="000000"/>
          <w:kern w:val="0"/>
          <w:sz w:val="28"/>
          <w:szCs w:val="28"/>
          <w:highlight w:val="none"/>
          <w:lang w:val="en-US" w:eastAsia="zh-CN" w:bidi="ar"/>
        </w:rPr>
        <w:t>中标</w:t>
      </w:r>
      <w:r>
        <w:rPr>
          <w:rFonts w:hint="eastAsia" w:ascii="仿宋" w:hAnsi="仿宋" w:eastAsia="仿宋" w:cs="仿宋"/>
          <w:color w:val="000000"/>
          <w:kern w:val="0"/>
          <w:sz w:val="28"/>
          <w:szCs w:val="28"/>
          <w:highlight w:val="none"/>
          <w:lang w:val="zh-CN" w:eastAsia="zh-CN" w:bidi="ar"/>
        </w:rPr>
        <w:t>人应开具并提供正规等额发票。因中标人延迟开具发票而致使采购人延迟付款的，采购人不承担违约责任。</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三、 </w:t>
      </w:r>
      <w:r>
        <w:rPr>
          <w:rFonts w:hint="eastAsia" w:ascii="宋体" w:hAnsi="宋体" w:eastAsia="宋体" w:cs="宋体"/>
          <w:b/>
          <w:bCs/>
          <w:color w:val="000000"/>
          <w:kern w:val="0"/>
          <w:sz w:val="28"/>
          <w:szCs w:val="28"/>
          <w:highlight w:val="none"/>
          <w:lang w:val="en-US" w:eastAsia="zh-CN" w:bidi="ar"/>
        </w:rPr>
        <w:t>服务内容</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1.物业项目管理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2.公用设备运管，</w:t>
      </w:r>
      <w:r>
        <w:rPr>
          <w:rFonts w:hint="eastAsia" w:ascii="仿宋" w:hAnsi="仿宋" w:eastAsia="仿宋" w:cs="仿宋"/>
          <w:color w:val="000000"/>
          <w:kern w:val="0"/>
          <w:sz w:val="28"/>
          <w:szCs w:val="28"/>
          <w:highlight w:val="none"/>
          <w:lang w:val="en-US" w:eastAsia="zh-CN" w:bidi="ar"/>
        </w:rPr>
        <w:t xml:space="preserve">包括以下内容：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2.1 房屋土建日常检查及维护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 电力系统(高低压)系统日常运行及管理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2.3 空调系统日常运行及管理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2.4 供暖系统(燃气锅炉)日常运行及管理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2.5给排水系统运行管理及日常维修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2.6 电梯日常运行及管理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3.维保服务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3.1. 空调维保（允许分包金额：45000元；）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3.2.电动门维保 （允许分包金额：7500元）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3.3.洗衣房设备维保（允许分包金额：8250元；）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3.4.监控维保 （允许分包金额：37500元；）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3.5.消防设施维保（允许分包金额：75000元；）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3.6.杂物梯维保 （允许分包金额：3000元；）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sz w:val="28"/>
          <w:szCs w:val="28"/>
          <w:highlight w:val="none"/>
          <w:lang w:val="en-US"/>
        </w:rPr>
      </w:pPr>
      <w:r>
        <w:rPr>
          <w:rFonts w:hint="eastAsia" w:ascii="仿宋" w:hAnsi="仿宋" w:eastAsia="仿宋" w:cs="仿宋"/>
          <w:color w:val="000000"/>
          <w:kern w:val="0"/>
          <w:sz w:val="28"/>
          <w:szCs w:val="28"/>
          <w:highlight w:val="none"/>
          <w:lang w:val="en-US" w:eastAsia="zh-CN" w:bidi="ar"/>
        </w:rPr>
        <w:t>3.7.锅炉维保 （允许分包金额：67500元；）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3.8.消防电气设备设施检测 （允许分包金额：52500元；）</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4.绿化、保洁管理工作</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三、服务要求</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sz w:val="28"/>
          <w:szCs w:val="28"/>
          <w:highlight w:val="none"/>
          <w:lang w:val="en-US"/>
        </w:rPr>
      </w:pPr>
      <w:r>
        <w:rPr>
          <w:rFonts w:hint="eastAsia" w:ascii="仿宋" w:hAnsi="仿宋" w:eastAsia="仿宋" w:cs="仿宋"/>
          <w:b/>
          <w:bCs/>
          <w:color w:val="000000"/>
          <w:kern w:val="0"/>
          <w:sz w:val="28"/>
          <w:szCs w:val="28"/>
          <w:highlight w:val="none"/>
          <w:lang w:val="en-US" w:eastAsia="zh-CN" w:bidi="ar"/>
        </w:rPr>
        <w:t>(一)物业项目综合管理要求工作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1．项目日常工作安排、管理，人员管理与岗位培训。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2．与采购人日常工作沟通，协助采购人后勤工作，配合采购人参观交流、上级考察等各项重大活动服务。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3．安排专人物业服务资料的存档与管理工作；接待采购人及物业使用人投诉；维修工作的回访。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4．协助安排装修改造工程的管理。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5．配合专业维保公司对各项工作进行维保。</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6.对供水、供电、供热、排污管线设施维修进行日常巡检、维修；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7.协助采购人完成其他临时性工作。</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sz w:val="28"/>
          <w:szCs w:val="28"/>
          <w:highlight w:val="none"/>
          <w:lang w:val="en-US"/>
        </w:rPr>
      </w:pPr>
      <w:r>
        <w:rPr>
          <w:rFonts w:hint="eastAsia" w:ascii="仿宋" w:hAnsi="仿宋" w:eastAsia="仿宋" w:cs="仿宋"/>
          <w:b/>
          <w:bCs/>
          <w:color w:val="000000"/>
          <w:kern w:val="0"/>
          <w:sz w:val="28"/>
          <w:szCs w:val="28"/>
          <w:highlight w:val="none"/>
          <w:lang w:val="en-US" w:eastAsia="zh-CN" w:bidi="ar"/>
        </w:rPr>
        <w:t>(二)公用设施、设备运行管理与维护工作要求</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1.房屋日常检查与维护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1.1 范围:服务区内所有建筑物和构筑物。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1.2 内容和标准：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1.2.1 确保院内建筑物和构筑物的正常使用与完好；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1.2.2 要爱护建筑物和构筑物内的设施，未经采购人批准，不得对建筑物和构筑物 的结构、设施等进行改动。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1.2.3 定期检查房屋外观、门窗、天花板、闭门器、门锁、把手等情况，发现问题 及时维修。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1.2.4 定期清理露天平台和院内管井杂物，疏通屋面雨水口和雨落管，清扫屋面和雨棚。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1.2.5定期检查有限空间、地下管线，确保供水、供热及电、网线路安全使用、正常运转。</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2.电力系统(高低压)系统日常运行及管理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2.1.范围：变配电室及各楼宇内配电间与室内外电气系统。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2.2.内容和标准：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2.2.1 依照规范，建立配电室管理制度、倒闸操作制度、巡视制度，严格执行变配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电设备设施监视、维护，保证配电变电供电的正常运行。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2.2.2 严格执行行业操作规程及各种规章制度，加强日常管理，确保安全生产。做好设备设施巡视、检查、维修、清扫、安全用电及环境卫生工作。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2.2.3 按交接班要求检查变配电设备，认真填写交接记录；巡视检查变配电设备，保证正常供电，填写运行记录。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2.2.4 配电室人员必须持《高压电工作业证》上岗。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2.2.5 根据上级的通知停、供电，没有特殊原因，不得私自停、供电，停、供电需提前公告。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2.2.6 定期检查照明供电线路、设备，确保重点区域照明。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3.空调系统运行及管理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3.1 范围：院内空调。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 内容和标准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3.2.1 建立空调运行管理制度，表格记录填写完整。保证空调、通排风等系统安全运行和正常使用。每年在供冷前后检查空调机组，保证设备、设施处于良好状态。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3.2.2 按规定时间供应冷气，温度适宜。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3.2.3 设备出现故障时，维修人员应在 15 分钟内到达现场，必要时通知维保单位到场处理，一般性维修不过夜。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4.供暖系统运行管理日常维修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4.1 范围：院内供暖系统。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4.2 内容和标准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4.2.1 负责供暖系统的监视、维护，确保供暖系统的正常使用，提供冬季供暖及全年每日 24 小时生活热水供应；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4.2.2 严格执行各种规章制度，加强日常管理，确保安全。做好设备设施巡视、检查、清扫及环境卫生工作。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4.2.3 按交接班要求检查设备设施，认真填写交接记录；按时巡视检查设备设施，保证正常运行，填写运行记录。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4.2.4 冬季供暖，每班巡视蒸汽温度及压力、热交换器、热水泵等主要设备运行状况，确保室内温度正常。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4.2.5 定期对运行的供暖系统进行检查、清除积尘等工作。故障急修时，维修人员应及时进行维修。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4.2.6锅炉值守人员应持有特种设备作业人员证书，作业项目均应具备G1工业锅炉司炉项目，同时在此基础上应配备至少一名同时具备G1工业锅炉司炉项、G3锅炉水处理两项作业项目资质人员。</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5.给排水系统运行管理及日常维修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5.1 范围：各楼宇内配套设备。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5.2 内容和标准：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5.2.1 负责给排水设备设施监视、维护、维修，保证给排水设备的正常运行。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5.2.2 严格执行各种规章制度，加强日常管理，确保安全生产。定期对设备设施巡视、检查、清扫及环境卫生工作。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5.2.3 每日巡视检查给排水设备，保证给水、排水，认真填写巡视检查记录。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5.2.4 根据上级的通知停、供水，没有特殊原因，不得私自停、供水，停、供水需提前公告。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sz w:val="28"/>
          <w:szCs w:val="28"/>
          <w:highlight w:val="none"/>
          <w:lang w:val="en-US"/>
        </w:rPr>
      </w:pPr>
      <w:r>
        <w:rPr>
          <w:rFonts w:hint="eastAsia" w:ascii="仿宋" w:hAnsi="仿宋" w:eastAsia="仿宋" w:cs="仿宋"/>
          <w:b/>
          <w:bCs/>
          <w:color w:val="000000"/>
          <w:kern w:val="0"/>
          <w:sz w:val="28"/>
          <w:szCs w:val="28"/>
          <w:highlight w:val="none"/>
          <w:lang w:val="en-US" w:eastAsia="zh-CN" w:bidi="ar"/>
        </w:rPr>
        <w:t>6.电梯日常监管</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6.1 范围：院内电梯设备。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6.2 内容和标准：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sz w:val="28"/>
          <w:szCs w:val="28"/>
          <w:highlight w:val="none"/>
          <w:lang w:val="en-US"/>
        </w:rPr>
      </w:pPr>
      <w:r>
        <w:rPr>
          <w:rFonts w:hint="eastAsia" w:ascii="仿宋" w:hAnsi="仿宋" w:eastAsia="仿宋" w:cs="仿宋"/>
          <w:color w:val="000000"/>
          <w:kern w:val="0"/>
          <w:sz w:val="28"/>
          <w:szCs w:val="28"/>
          <w:highlight w:val="none"/>
          <w:lang w:val="en-US" w:eastAsia="zh-CN" w:bidi="ar"/>
        </w:rPr>
        <w:t>6.2.1 负责电梯设备设施巡视检查， 严格落实特种设备管理相关规定，安排人员进行周、月例行巡视，并填写记录。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6.2.2 严格执行各种规章制度，加强日常管理，保证电梯设备设施的正常运行。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6.2.3 安排维保人员定期对电梯进行专业维护保养。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6.2.4 在电梯安全检验合格有效期届满前 1 个月，应提醒采购人向电梯检验检测机构提出定期检验申请。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6.2.5 设专职电梯管理人员，发生故障时及时协助电梯专业维保维修人员工作，并在 15 分钟内赶到现场。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6.2.7 电梯管理人员必须持特种设备安全管理证书上岗。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注：</w:t>
      </w:r>
      <w:r>
        <w:rPr>
          <w:rFonts w:hint="eastAsia" w:ascii="仿宋" w:hAnsi="仿宋" w:eastAsia="仿宋" w:cs="仿宋"/>
          <w:color w:val="000000"/>
          <w:kern w:val="0"/>
          <w:sz w:val="28"/>
          <w:szCs w:val="28"/>
          <w:highlight w:val="none"/>
          <w:lang w:val="en-US" w:eastAsia="zh-CN" w:bidi="ar"/>
        </w:rPr>
        <w:t>以上日常维修项目涉及维修换件的，500元以上配件、材料由采购人供应，500元以下配件、材料由物业负担。</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(三)维保服务工作要求</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1.空调维保</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1.1范围：院内分体空调、多联机空调及附件。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1.2服务要求：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1.2.1年初编制好全年工作计划，报甲方审核。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1.2.2作为日常管理人员的技术补充，安排空调维保人员，做好空调系统的专业维护保</w:t>
      </w:r>
      <w:r>
        <w:rPr>
          <w:rFonts w:hint="eastAsia" w:ascii="仿宋" w:hAnsi="仿宋" w:eastAsia="仿宋" w:cs="仿宋"/>
          <w:color w:val="000000"/>
          <w:kern w:val="0"/>
          <w:sz w:val="28"/>
          <w:szCs w:val="28"/>
          <w:highlight w:val="none"/>
          <w:lang w:val="en-US" w:eastAsia="zh-CN" w:bidi="ar"/>
        </w:rPr>
        <w:t xml:space="preserve">养工作。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1.2.3负责院内各型空调的各类故障维修工作，保障设备正常使用。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1.2.4每月一次对全院设备进行安全、故障巡检，排除安全隐患。</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2.电动门维保</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2.1范围：院内各场馆电动门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2.2服务要求：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2.2.1</w:t>
      </w:r>
      <w:r>
        <w:rPr>
          <w:rFonts w:hint="eastAsia" w:ascii="仿宋" w:hAnsi="仿宋" w:eastAsia="仿宋" w:cs="仿宋"/>
          <w:color w:val="000000"/>
          <w:kern w:val="0"/>
          <w:sz w:val="28"/>
          <w:szCs w:val="28"/>
          <w:highlight w:val="none"/>
          <w:lang w:val="en-US" w:eastAsia="zh-CN" w:bidi="ar"/>
        </w:rPr>
        <w:t xml:space="preserve">负责需要维保的设备设施巡视检查，保证设备设施的正常运行。 2.2.2 严格执行各种规章制度，加强日常管理，确保各系统设备安全运行。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2.2.3每月一次清除电动门电机及传动皮带表面灰尘，检查控制箱内器件，紧固接线端子，清洁箱内及表面灰尘。</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2.2.4每月一次检查手动开关控制盒，清洁按钮上的污物，检查伸缩门上的行程开关，滑轨加润滑油.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2.2.5每月一次手动控制伸缩门，检查运行情况，调整上下行行程开关位置，令伸缩门开启或关闭处于适当位置.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2.2.6每月一次检查电动刹车、手动开关、起闸装置。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3.洗衣房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3.1 范围：洗衣房内设备</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 服务要求：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3.2.1 负责需要维保的设备设施巡视检查，保证设备设施的正常运行。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3.2.2 严格执行各种规章制度，加强日常管理，确保各系统设备安全运行。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3.2.3 每月一次清除洗衣机电动机及传动皮带、电控部件表面灰尘，保养控制箱内电器元件，紧固接线端子，清洁箱内及表面灰尘，需要润滑部件打油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3.2.4每月一次保养烫平机上的行程开关，光电开关、轴承打润滑油、滚筒轴销加润滑油，变频器控制线路检查紧固。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3.2.5每月一次保养烘干机、控制箱、加热系统，检查、保养洗衣机供排水系统电磁阀，气动阀等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3.2.6每月一次保养洗衣机减震器、变频器、控制板、气动阀，除尘紧固螺丝。</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4.监控设备维保</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4.1范围：所有室内外、环院路、周界警戒摄像头，中控室、崇贤楼、教研基地、五号楼监控设备主机及附件。电子围栏系统主机及设备线路。</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4.2服务要求：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4.2.1</w:t>
      </w:r>
      <w:r>
        <w:rPr>
          <w:rFonts w:hint="eastAsia" w:ascii="仿宋" w:hAnsi="仿宋" w:eastAsia="仿宋" w:cs="仿宋"/>
          <w:color w:val="000000"/>
          <w:kern w:val="0"/>
          <w:sz w:val="28"/>
          <w:szCs w:val="28"/>
          <w:highlight w:val="none"/>
          <w:lang w:val="en-US" w:eastAsia="zh-CN" w:bidi="ar"/>
        </w:rPr>
        <w:t>负责需要维保的设备设施巡视检查，保证设备设施的正常运行。</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4.2.2</w:t>
      </w:r>
      <w:r>
        <w:rPr>
          <w:rFonts w:hint="eastAsia" w:ascii="仿宋" w:hAnsi="仿宋" w:eastAsia="仿宋" w:cs="仿宋"/>
          <w:color w:val="000000"/>
          <w:kern w:val="0"/>
          <w:sz w:val="28"/>
          <w:szCs w:val="28"/>
          <w:highlight w:val="none"/>
          <w:lang w:val="en-US" w:eastAsia="zh-CN" w:bidi="ar"/>
        </w:rPr>
        <w:t>每月一次监控系统和电子围栏系统的</w:t>
      </w:r>
      <w:r>
        <w:rPr>
          <w:rFonts w:hint="eastAsia" w:ascii="仿宋" w:hAnsi="仿宋" w:eastAsia="仿宋" w:cs="仿宋"/>
          <w:b w:val="0"/>
          <w:bCs w:val="0"/>
          <w:color w:val="000000"/>
          <w:kern w:val="0"/>
          <w:sz w:val="28"/>
          <w:szCs w:val="28"/>
          <w:highlight w:val="none"/>
          <w:lang w:val="en-US" w:eastAsia="zh-CN" w:bidi="ar"/>
        </w:rPr>
        <w:t>检查和维护保</w:t>
      </w:r>
      <w:r>
        <w:rPr>
          <w:rFonts w:hint="eastAsia" w:ascii="仿宋" w:hAnsi="仿宋" w:eastAsia="仿宋" w:cs="仿宋"/>
          <w:color w:val="000000"/>
          <w:kern w:val="0"/>
          <w:sz w:val="28"/>
          <w:szCs w:val="28"/>
          <w:highlight w:val="none"/>
          <w:lang w:val="en-US" w:eastAsia="zh-CN" w:bidi="ar"/>
        </w:rPr>
        <w:t xml:space="preserve">养工作。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4.2.3负责监控系统和电子围栏系统各类故障维修工作，保障设备正常使用。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4.2.4入闱及大项活动前组织对监控和电子围栏设备进行安全、故障巡检，排除故障隐患。</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4.2.5监控系统和电子围栏系统发生故障时，要求24小时内进行修复。入闱期间发生设备故障，要求4小时内维修人员达到现场。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4.2.6设备维修费用及零配件费用不超过500元的项目不额外收费。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4.2.7系统月检有检查维保记录。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5.消防设施维保</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5.1范围：中心院区中控系统主机及所有中控消防设备及附件、室内外消火栓、各类消防应急指示标志标识。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5.2服务要求：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5.2.1</w:t>
      </w:r>
      <w:r>
        <w:rPr>
          <w:rFonts w:hint="eastAsia" w:ascii="仿宋" w:hAnsi="仿宋" w:eastAsia="仿宋" w:cs="仿宋"/>
          <w:color w:val="000000"/>
          <w:kern w:val="0"/>
          <w:sz w:val="28"/>
          <w:szCs w:val="28"/>
          <w:highlight w:val="none"/>
          <w:lang w:val="en-US" w:eastAsia="zh-CN" w:bidi="ar"/>
        </w:rPr>
        <w:t>负责需要维保的设备设施巡视检查，保证设备设施的正常运行。</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5.2.2</w:t>
      </w:r>
      <w:r>
        <w:rPr>
          <w:rFonts w:hint="eastAsia" w:ascii="仿宋" w:hAnsi="仿宋" w:eastAsia="仿宋" w:cs="仿宋"/>
          <w:color w:val="000000"/>
          <w:kern w:val="0"/>
          <w:sz w:val="28"/>
          <w:szCs w:val="28"/>
          <w:highlight w:val="none"/>
          <w:lang w:val="en-US" w:eastAsia="zh-CN" w:bidi="ar"/>
        </w:rPr>
        <w:t>每月一次中控及消防系统的安全</w:t>
      </w:r>
      <w:r>
        <w:rPr>
          <w:rFonts w:hint="eastAsia" w:ascii="仿宋" w:hAnsi="仿宋" w:eastAsia="仿宋" w:cs="仿宋"/>
          <w:b w:val="0"/>
          <w:bCs w:val="0"/>
          <w:color w:val="000000"/>
          <w:kern w:val="0"/>
          <w:sz w:val="28"/>
          <w:szCs w:val="28"/>
          <w:highlight w:val="none"/>
          <w:lang w:val="en-US" w:eastAsia="zh-CN" w:bidi="ar"/>
        </w:rPr>
        <w:t>检查和维护保</w:t>
      </w:r>
      <w:r>
        <w:rPr>
          <w:rFonts w:hint="eastAsia" w:ascii="仿宋" w:hAnsi="仿宋" w:eastAsia="仿宋" w:cs="仿宋"/>
          <w:color w:val="000000"/>
          <w:kern w:val="0"/>
          <w:sz w:val="28"/>
          <w:szCs w:val="28"/>
          <w:highlight w:val="none"/>
          <w:lang w:val="en-US" w:eastAsia="zh-CN" w:bidi="ar"/>
        </w:rPr>
        <w:t xml:space="preserve">养工作。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5.2.3负责消防系统各类故障维修工作，保障设备正常使用。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5.2.4入闱及重大活动前组织对消防系统进行安全、故障巡检，排除故障隐患。</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5.2.5消防系统发生故障时，要求24小时内进行修复。入闱期间发生设备故障，要求4小时内维修人员达到现场，及时进行抢修。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5.2.6设备维修费用及零配件费用不超过500元的项目不额外收费。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5.2.7系统月检有检查维保记录。</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6.电梯维保</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6.1范围：餐饮部杂物电梯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6.2服务要求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6.2.1</w:t>
      </w:r>
      <w:r>
        <w:rPr>
          <w:rFonts w:hint="eastAsia" w:ascii="仿宋" w:hAnsi="仿宋" w:eastAsia="仿宋" w:cs="仿宋"/>
          <w:color w:val="000000"/>
          <w:kern w:val="0"/>
          <w:sz w:val="28"/>
          <w:szCs w:val="28"/>
          <w:highlight w:val="none"/>
          <w:lang w:val="en-US" w:eastAsia="zh-CN" w:bidi="ar"/>
        </w:rPr>
        <w:t xml:space="preserve">负责需要维保的设备设施巡视检查，保证设备设施的正常运行。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6.2.2在需要安全检验的设备合格有效期届满前 1 个月，应提醒采购人向相关检验检测机构提出定期检验申请。</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6.2.3保障电梯的安全使用，满足市场监督管理局所制定的各项使用要求，能够通过特种设备检测所进行的各类检测。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6.2.4按照国家规定，每半个月一次对电梯进行专业维保检修。</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7.锅炉房设备维保</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7.1范围：锅炉房内锅炉、换热器及配套压力管道与设备附件。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7.2服务要求：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7.2.1负责需要维保的设备设施巡视检查，保证设备设施的正常运行。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7.2.2在需要安全检验的设备合格有效期届满前 1 个月，应提醒采购人向相关检验检测机构提出定期检验申请。</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7.2.3对锅炉用水进行日常监测、处理，保障锅炉用水指标达到国家法定标准。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7.2.4保障锅炉、换热器、压力管道等特种设备及附件的安全使用，满足市场监督管理局所制定的各项使用要求，能够通过特种设备检测所进行的各类检测。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7.2.5调试好锅炉燃烧器，保障合理能源消耗。</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7.2.6对锅炉本体内外进行有计划性的保养。</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8.消防电气设备设施检测（按35000㎡计）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8.1范围：1、2、3、4、5、6号楼地上1-3层、会议中心、体训馆、厨房、崇贤楼、多功能厅、大堂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8.2服务要求：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8.2.1. 服务机构需具备合规资质，检测人员持有效资格证书且经专业培训，人员配置满足规范要求。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8.2.2. 检测需依据国标规范开展，覆盖消防供配电、电气火灾监控、火灾报警系统电气部分及应急照明等核心设施，确保各项性能、参数达标。</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8.2.3. 检测前制定专项方案、备齐经校准的仪器，现场做好安全隔离；检测中逐项实操、如实记录，联动功能模拟测试，发现隐患及时标注并提整改建议。</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8.2.4. 检测成果需出具内容完整、数据真实、签字盖章齐全的合规报告，配套原始记录、影像资料；相关合同、方案、报告等档案归档保存不少于3年。</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8.2.5. 全程遵守用电及作业安全规范，严禁出具虚假、失实报告，严格执行三级复核的质量管控要求。</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 xml:space="preserve"> </w:t>
      </w:r>
      <w:r>
        <w:rPr>
          <w:rFonts w:hint="eastAsia" w:ascii="仿宋" w:hAnsi="仿宋" w:eastAsia="仿宋" w:cs="仿宋"/>
          <w:b/>
          <w:bCs/>
          <w:color w:val="000000"/>
          <w:kern w:val="0"/>
          <w:sz w:val="28"/>
          <w:szCs w:val="28"/>
          <w:highlight w:val="none"/>
          <w:lang w:val="en-US" w:eastAsia="zh-CN" w:bidi="ar"/>
        </w:rPr>
        <w:t>绿化、保洁服务要求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1.1范围:园区内绿化</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 内容和标准： 园区范围内绿化养护（绿化面积41427㎡，树木种类共计 114 种、2436 棵，其中乔木类420颗）</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1.2.1负责制定绿化工作的整体规划，确保物资供应、设备维护、 人员支持等环节高效运转。协调各部门资源，确保绿化工作顺利开展。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1.2.2组织安排绿化带浇水、修剪、割草、施肥、病虫害防治、死亡苗木补植等工作。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1.2.3按照《公共绿地养护技术规范》、《城市绿地养护管理质量标准》等要求进行养护，绿地养护管理质量标准不低于二级养护标准。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1.2.4负责园区公共区域的卫生清洁工作。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1.2.5保持人工湖水质清澈，水位合理。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1.2.6设备、物料由乙方供应。</w:t>
      </w:r>
    </w:p>
    <w:p>
      <w:pPr>
        <w:tabs>
          <w:tab w:val="left" w:pos="720"/>
        </w:tabs>
        <w:spacing w:line="360" w:lineRule="auto"/>
        <w:rPr>
          <w:rFonts w:hint="default" w:ascii="宋体" w:hAnsi="宋体" w:cs="宋体" w:eastAsiaTheme="minorEastAsia"/>
          <w:b/>
          <w:bCs/>
          <w:sz w:val="24"/>
          <w:highlight w:val="none"/>
          <w:lang w:val="en-US" w:eastAsia="zh-CN"/>
        </w:rPr>
      </w:pPr>
      <w:r>
        <w:rPr>
          <w:rFonts w:hint="eastAsia" w:ascii="宋体" w:hAnsi="宋体" w:cs="宋体"/>
          <w:sz w:val="24"/>
          <w:highlight w:val="none"/>
        </w:rPr>
        <w:t>绿化养护服务</w:t>
      </w:r>
      <w:r>
        <w:rPr>
          <w:rFonts w:hint="eastAsia" w:ascii="宋体" w:hAnsi="宋体" w:cs="宋体"/>
          <w:sz w:val="24"/>
          <w:highlight w:val="none"/>
          <w:lang w:val="en-US" w:eastAsia="zh-CN"/>
        </w:rPr>
        <w:t>工作要求</w:t>
      </w:r>
    </w:p>
    <w:tbl>
      <w:tblPr>
        <w:tblStyle w:val="53"/>
        <w:tblW w:w="94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691"/>
        <w:gridCol w:w="4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blHeader/>
          <w:jc w:val="center"/>
        </w:trPr>
        <w:tc>
          <w:tcPr>
            <w:tcW w:w="2291" w:type="dxa"/>
            <w:vAlign w:val="center"/>
          </w:tcPr>
          <w:p>
            <w:pPr>
              <w:tabs>
                <w:tab w:val="left" w:pos="720"/>
              </w:tabs>
              <w:spacing w:line="360" w:lineRule="auto"/>
              <w:jc w:val="center"/>
              <w:rPr>
                <w:rFonts w:ascii="宋体" w:hAnsi="宋体" w:cs="宋体"/>
                <w:sz w:val="24"/>
                <w:highlight w:val="none"/>
              </w:rPr>
            </w:pPr>
            <w:r>
              <w:rPr>
                <w:rFonts w:hint="eastAsia" w:ascii="宋体" w:hAnsi="宋体" w:cs="宋体"/>
                <w:sz w:val="24"/>
                <w:highlight w:val="none"/>
              </w:rPr>
              <w:t>工作内容</w:t>
            </w:r>
          </w:p>
        </w:tc>
        <w:tc>
          <w:tcPr>
            <w:tcW w:w="2691" w:type="dxa"/>
            <w:vAlign w:val="center"/>
          </w:tcPr>
          <w:p>
            <w:pPr>
              <w:tabs>
                <w:tab w:val="left" w:pos="720"/>
              </w:tabs>
              <w:spacing w:line="360" w:lineRule="auto"/>
              <w:jc w:val="center"/>
              <w:rPr>
                <w:rFonts w:ascii="宋体" w:hAnsi="宋体" w:cs="宋体"/>
                <w:sz w:val="24"/>
                <w:highlight w:val="none"/>
              </w:rPr>
            </w:pPr>
            <w:r>
              <w:rPr>
                <w:rFonts w:hint="eastAsia" w:ascii="宋体" w:hAnsi="宋体" w:cs="宋体"/>
                <w:sz w:val="24"/>
                <w:highlight w:val="none"/>
              </w:rPr>
              <w:t>工作要求</w:t>
            </w:r>
          </w:p>
        </w:tc>
        <w:tc>
          <w:tcPr>
            <w:tcW w:w="4442" w:type="dxa"/>
            <w:vAlign w:val="center"/>
          </w:tcPr>
          <w:p>
            <w:pPr>
              <w:tabs>
                <w:tab w:val="left" w:pos="720"/>
              </w:tabs>
              <w:spacing w:line="360" w:lineRule="auto"/>
              <w:jc w:val="center"/>
              <w:rPr>
                <w:rFonts w:ascii="宋体" w:hAnsi="宋体" w:cs="宋体"/>
                <w:sz w:val="24"/>
                <w:highlight w:val="none"/>
              </w:rPr>
            </w:pPr>
            <w:r>
              <w:rPr>
                <w:rFonts w:hint="eastAsia" w:ascii="宋体" w:hAnsi="宋体" w:cs="宋体"/>
                <w:sz w:val="24"/>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浇水</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依据天气情况</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草坪灌木为主，保持植物良好长势，不出现大面积枯萎等缺水现象。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施肥</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平均2-4次/年</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施肥均匀、充足、适度，保证绿化植物强壮、枝叶茂盛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修剪整形</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草地：</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次/年</w:t>
            </w:r>
          </w:p>
          <w:p>
            <w:pPr>
              <w:tabs>
                <w:tab w:val="left" w:pos="720"/>
              </w:tabs>
              <w:jc w:val="center"/>
              <w:rPr>
                <w:rFonts w:ascii="宋体" w:hAnsi="宋体" w:cs="宋体"/>
                <w:sz w:val="24"/>
                <w:highlight w:val="none"/>
              </w:rPr>
            </w:pPr>
            <w:r>
              <w:rPr>
                <w:rFonts w:hint="eastAsia" w:ascii="宋体" w:hAnsi="宋体" w:cs="宋体"/>
                <w:sz w:val="24"/>
                <w:highlight w:val="none"/>
              </w:rPr>
              <w:t>灌木：</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次/年</w:t>
            </w:r>
          </w:p>
          <w:p>
            <w:pPr>
              <w:tabs>
                <w:tab w:val="left" w:pos="720"/>
              </w:tabs>
              <w:jc w:val="center"/>
              <w:rPr>
                <w:rFonts w:ascii="宋体" w:hAnsi="宋体" w:cs="宋体"/>
                <w:sz w:val="24"/>
                <w:highlight w:val="none"/>
              </w:rPr>
            </w:pPr>
            <w:r>
              <w:rPr>
                <w:rFonts w:hint="eastAsia" w:ascii="宋体" w:hAnsi="宋体" w:cs="宋体"/>
                <w:sz w:val="24"/>
                <w:highlight w:val="none"/>
              </w:rPr>
              <w:t>乔木：冬季修剪一遍。</w:t>
            </w:r>
          </w:p>
        </w:tc>
        <w:tc>
          <w:tcPr>
            <w:tcW w:w="4442" w:type="dxa"/>
          </w:tcPr>
          <w:p>
            <w:pPr>
              <w:tabs>
                <w:tab w:val="left" w:pos="720"/>
              </w:tabs>
              <w:jc w:val="center"/>
              <w:rPr>
                <w:rFonts w:ascii="宋体" w:hAnsi="宋体" w:cs="宋体"/>
                <w:sz w:val="24"/>
                <w:highlight w:val="none"/>
              </w:rPr>
            </w:pPr>
            <w:r>
              <w:rPr>
                <w:rFonts w:hint="eastAsia" w:ascii="宋体" w:hAnsi="宋体" w:cs="宋体"/>
                <w:sz w:val="24"/>
                <w:highlight w:val="none"/>
              </w:rPr>
              <w:t>草地：要求草的高度一致，整齐美观，无疯长现象；</w:t>
            </w:r>
          </w:p>
          <w:p>
            <w:pPr>
              <w:tabs>
                <w:tab w:val="left" w:pos="720"/>
              </w:tabs>
              <w:jc w:val="center"/>
              <w:rPr>
                <w:rFonts w:ascii="宋体" w:hAnsi="宋体" w:cs="宋体"/>
                <w:sz w:val="24"/>
                <w:highlight w:val="none"/>
              </w:rPr>
            </w:pPr>
            <w:r>
              <w:rPr>
                <w:rFonts w:hint="eastAsia" w:ascii="宋体" w:hAnsi="宋体" w:cs="宋体"/>
                <w:sz w:val="24"/>
                <w:highlight w:val="none"/>
              </w:rPr>
              <w:t>乔、灌木：植物主枝分布均匀，通风透气，造型美观；绿篱整齐一致。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病虫害防治</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草坪、灌木、乔木</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及时防治，病株、虫害现象不成灾。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除杂草松土</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草坪及时除草，雨后杂草严重者每周一遍，草坪上不允许有开花杂草，花木丛中不允许有高于花木的杂草</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花丛下无杂草，</w:t>
            </w:r>
          </w:p>
          <w:p>
            <w:pPr>
              <w:tabs>
                <w:tab w:val="left" w:pos="720"/>
              </w:tabs>
              <w:jc w:val="center"/>
              <w:rPr>
                <w:rFonts w:ascii="宋体" w:hAnsi="宋体" w:cs="宋体"/>
                <w:sz w:val="24"/>
                <w:highlight w:val="none"/>
              </w:rPr>
            </w:pPr>
            <w:r>
              <w:rPr>
                <w:rFonts w:hint="eastAsia" w:ascii="宋体" w:hAnsi="宋体" w:cs="宋体"/>
                <w:sz w:val="24"/>
                <w:highlight w:val="none"/>
              </w:rPr>
              <w:t>树盘内无杂草。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补植</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对因生长不良造成的残缺花草、树木及时补植恢复。</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能满足植物生长的条件下无黄土裸露；无明显沟缝。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清理绿化垃圾</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修剪下来的树枝和杂草，当天垃圾要当天清运，不准就地焚烧。</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有专人跟踪保洁。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防风防汛</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灾前积极预防，对树木加固，灾后及时清除倒树断枝、疏通道路，清理扶植。</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尽快恢复原状、以免影响交通人流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绿化保护及标语</w:t>
            </w:r>
          </w:p>
        </w:tc>
        <w:tc>
          <w:tcPr>
            <w:tcW w:w="2691"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保护现有绿化完整，防止人为损坏。提供草坪温馨提示语、树木爱护语标识</w:t>
            </w:r>
          </w:p>
        </w:tc>
        <w:tc>
          <w:tcPr>
            <w:tcW w:w="4442" w:type="dxa"/>
            <w:vAlign w:val="center"/>
          </w:tcPr>
          <w:p>
            <w:pPr>
              <w:tabs>
                <w:tab w:val="left" w:pos="720"/>
              </w:tabs>
              <w:jc w:val="center"/>
              <w:rPr>
                <w:rFonts w:ascii="宋体" w:hAnsi="宋体" w:cs="宋体"/>
                <w:sz w:val="24"/>
                <w:highlight w:val="none"/>
              </w:rPr>
            </w:pPr>
            <w:r>
              <w:rPr>
                <w:rFonts w:hint="eastAsia" w:ascii="宋体" w:hAnsi="宋体" w:cs="宋体"/>
                <w:sz w:val="24"/>
                <w:highlight w:val="none"/>
              </w:rPr>
              <w:t>出现人为损坏时要及时恢复</w:t>
            </w:r>
          </w:p>
        </w:tc>
      </w:tr>
    </w:tbl>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13.人员配置需求与基本条件</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项目经理 1 人，要求 身体健康，具备履行岗位职责的身体条件，无不良从业记录。具备三年以上管理服务工作经验，专科及以上学历。其他岗位依照工作要求按需配置，锅炉房、配电室等岗位需持证上岗。 </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年龄：女不超过60岁，男不超过65岁。 </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身体状况：健康</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具备所从事服务专业的基本知识和业务技能。 </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遵守职业道德，具有较强的工作责任心。</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无重大疾病或其他不适应工作要求的疾病。 </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无赌博、吸毒、盗窃和其他违法行为。</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采购人为中标人固定用工提供住宿及餐饮，临时性用工、小时工不提供住宿及餐饮（包含在本次报价范围内）。 </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采购人自有两名高压电工，由中标人统一安排使用。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四、 </w:t>
      </w:r>
      <w:r>
        <w:rPr>
          <w:rFonts w:hint="eastAsia" w:ascii="宋体" w:hAnsi="宋体" w:eastAsia="宋体" w:cs="宋体"/>
          <w:b/>
          <w:bCs/>
          <w:color w:val="000000"/>
          <w:kern w:val="0"/>
          <w:sz w:val="28"/>
          <w:szCs w:val="28"/>
          <w:highlight w:val="none"/>
          <w:lang w:val="en-US" w:eastAsia="zh-CN" w:bidi="ar"/>
        </w:rPr>
        <w:t xml:space="preserve">服务时间及地点（服务期限）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北京市平谷区金海湖镇韩庄北街 3 号（北京市教育考试命题阅卷服务中心）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 xml:space="preserve">服务期限：9个月，以采购人具体通知入场时间为准。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五、 </w:t>
      </w:r>
      <w:r>
        <w:rPr>
          <w:rFonts w:hint="eastAsia" w:ascii="宋体" w:hAnsi="宋体" w:eastAsia="宋体" w:cs="宋体"/>
          <w:b/>
          <w:bCs/>
          <w:color w:val="000000"/>
          <w:kern w:val="0"/>
          <w:sz w:val="28"/>
          <w:szCs w:val="28"/>
          <w:highlight w:val="none"/>
          <w:lang w:val="en-US" w:eastAsia="zh-CN" w:bidi="ar"/>
        </w:rPr>
        <w:t xml:space="preserve">验收服务要求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ascii="仿宋" w:hAnsi="仿宋" w:eastAsia="仿宋" w:cs="仿宋"/>
          <w:color w:val="000000"/>
          <w:kern w:val="0"/>
          <w:sz w:val="28"/>
          <w:szCs w:val="28"/>
          <w:highlight w:val="none"/>
          <w:lang w:val="en-US" w:eastAsia="zh-CN" w:bidi="ar"/>
        </w:rPr>
        <w:t>采购人每年对供应商的当年服务进行满意度问卷调查，调查人数不少于20人，满意率综合评定要在≥90%以上，如满意率低于90%，则限期 30 日内进行整改，整改后仍低于90%的满意率，采购方扣除季度物业费 0.5%-1%，并有权视情终止合同。</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政策性采购需求</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840" w:firstLineChars="300"/>
        <w:jc w:val="left"/>
        <w:textAlignment w:val="auto"/>
        <w:rPr>
          <w:rFonts w:ascii="Segoe UI" w:hAnsi="Segoe UI" w:eastAsia="Segoe UI" w:cs="Segoe UI"/>
          <w:i w:val="0"/>
          <w:iCs w:val="0"/>
          <w:caps w:val="0"/>
          <w:color w:val="232930"/>
          <w:spacing w:val="0"/>
          <w:sz w:val="21"/>
          <w:szCs w:val="21"/>
          <w:highlight w:val="none"/>
          <w:shd w:val="clear" w:fill="EBEDF0"/>
        </w:rPr>
      </w:pPr>
      <w:r>
        <w:rPr>
          <w:rFonts w:hint="eastAsia" w:ascii="仿宋" w:hAnsi="仿宋" w:eastAsia="仿宋" w:cs="仿宋"/>
          <w:i w:val="0"/>
          <w:iCs w:val="0"/>
          <w:caps w:val="0"/>
          <w:color w:val="232930"/>
          <w:spacing w:val="0"/>
          <w:kern w:val="0"/>
          <w:sz w:val="28"/>
          <w:szCs w:val="28"/>
          <w:highlight w:val="none"/>
          <w:shd w:val="clear" w:fill="auto"/>
          <w:lang w:bidi="ar"/>
        </w:rPr>
        <w:t>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 2落实《北京市公共场所室内温度控制导则（试行）》（京发改〔2022〕1673号）关于公共建筑和空间的室内温度控制相关要求。 3照明系统建议落实《北京市党政机关、国有企事业单位办公建筑外观照明强化节能导则(试行)》(京发改〔2022〕88号）。</w:t>
      </w:r>
      <w:r>
        <w:rPr>
          <w:rFonts w:ascii="Segoe UI" w:hAnsi="Segoe UI" w:eastAsia="Segoe UI" w:cs="Segoe UI"/>
          <w:i w:val="0"/>
          <w:iCs w:val="0"/>
          <w:caps w:val="0"/>
          <w:color w:val="232930"/>
          <w:spacing w:val="0"/>
          <w:sz w:val="21"/>
          <w:szCs w:val="21"/>
          <w:highlight w:val="none"/>
          <w:shd w:val="clear" w:fill="EBEDF0"/>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firstLine="562" w:firstLineChars="200"/>
        <w:jc w:val="left"/>
        <w:textAlignment w:val="auto"/>
        <w:rPr>
          <w:rFonts w:hint="default" w:ascii="仿宋" w:hAnsi="仿宋" w:eastAsia="仿宋" w:cs="仿宋"/>
          <w:b/>
          <w:bCs/>
          <w:color w:val="000000"/>
          <w:kern w:val="0"/>
          <w:sz w:val="28"/>
          <w:szCs w:val="28"/>
          <w:highlight w:val="none"/>
          <w:lang w:val="en-US" w:bidi="ar"/>
        </w:rPr>
      </w:pPr>
      <w:r>
        <w:rPr>
          <w:rFonts w:hint="eastAsia" w:ascii="仿宋" w:hAnsi="仿宋" w:eastAsia="仿宋" w:cs="仿宋"/>
          <w:b/>
          <w:bCs/>
          <w:color w:val="000000"/>
          <w:kern w:val="0"/>
          <w:sz w:val="28"/>
          <w:szCs w:val="28"/>
          <w:highlight w:val="none"/>
          <w:lang w:val="en-US" w:eastAsia="zh-CN" w:bidi="ar"/>
        </w:rPr>
        <w:t>投标人信用相关要求</w:t>
      </w:r>
    </w:p>
    <w:p>
      <w:pPr>
        <w:keepNext w:val="0"/>
        <w:keepLines w:val="0"/>
        <w:widowControl/>
        <w:numPr>
          <w:ilvl w:val="0"/>
          <w:numId w:val="0"/>
        </w:numPr>
        <w:autoSpaceDE/>
        <w:autoSpaceDN/>
        <w:adjustRightInd/>
        <w:spacing w:line="240" w:lineRule="auto"/>
        <w:ind w:firstLine="840" w:firstLineChars="300"/>
        <w:jc w:val="left"/>
        <w:rPr>
          <w:rFonts w:hint="eastAsia" w:ascii="仿宋" w:hAnsi="仿宋" w:eastAsia="仿宋" w:cs="仿宋"/>
          <w:color w:val="000000"/>
          <w:kern w:val="0"/>
          <w:sz w:val="28"/>
          <w:szCs w:val="28"/>
          <w:highlight w:val="none"/>
          <w:lang w:bidi="ar"/>
        </w:rPr>
      </w:pPr>
      <w:r>
        <w:rPr>
          <w:rFonts w:hint="eastAsia" w:ascii="仿宋" w:hAnsi="仿宋" w:eastAsia="仿宋" w:cs="仿宋"/>
          <w:i w:val="0"/>
          <w:iCs w:val="0"/>
          <w:caps w:val="0"/>
          <w:color w:val="232930"/>
          <w:spacing w:val="0"/>
          <w:kern w:val="0"/>
          <w:sz w:val="28"/>
          <w:szCs w:val="28"/>
          <w:highlight w:val="none"/>
          <w:shd w:val="clear" w:fill="auto"/>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 1.在招标（交易发起）文件规定的投标（交易响应）截止日起的投标（交易响应）有效期内撤销其投标（交易响应）的； 2.因供应商自身原因或其他客观情况造成合同履约超期，或经过采购人催告后仍故意或拒绝履行合同义务的； 3.因供应商其自身严重或持续的履约缺陷，导致合同被提前终止、索赔或其他类似制裁的； 4.存在拖欠工资的； 5.存在《京津冀政府采购负面行为清单》（冀财采〔2024〕18号）规定的供应商负面行为的： （1）具有关联或存在利益冲突的供应商违规参加同一政府采购项目； （2）供应商不公平竞争； （3）供应商恶意串通； （4）其他串通行为； （5）未按规定签订合同； （6）未按规定履行合同； （7）在监督检查和投诉处理中提供虚假材料。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F2A63"/>
    <w:multiLevelType w:val="singleLevel"/>
    <w:tmpl w:val="DCDF2A63"/>
    <w:lvl w:ilvl="0" w:tentative="0">
      <w:start w:val="4"/>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746B2EC"/>
    <w:multiLevelType w:val="singleLevel"/>
    <w:tmpl w:val="0746B2EC"/>
    <w:lvl w:ilvl="0" w:tentative="0">
      <w:start w:val="1"/>
      <w:numFmt w:val="decimal"/>
      <w:lvlText w:val="%1."/>
      <w:lvlJc w:val="left"/>
      <w:pPr>
        <w:tabs>
          <w:tab w:val="left" w:pos="312"/>
        </w:tabs>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EBCD29C"/>
    <w:multiLevelType w:val="singleLevel"/>
    <w:tmpl w:val="0EBCD29C"/>
    <w:lvl w:ilvl="0" w:tentative="0">
      <w:start w:val="6"/>
      <w:numFmt w:val="chineseCounting"/>
      <w:suff w:val="space"/>
      <w:lvlText w:val="%1、"/>
      <w:lvlJc w:val="left"/>
      <w:rPr>
        <w:rFonts w:hint="eastAsia"/>
      </w:rPr>
    </w:lvl>
  </w:abstractNum>
  <w:abstractNum w:abstractNumId="10">
    <w:nsid w:val="193D87D3"/>
    <w:multiLevelType w:val="singleLevel"/>
    <w:tmpl w:val="193D87D3"/>
    <w:lvl w:ilvl="0" w:tentative="0">
      <w:start w:val="1"/>
      <w:numFmt w:val="decimal"/>
      <w:lvlText w:val="%1."/>
      <w:lvlJc w:val="left"/>
      <w:pPr>
        <w:tabs>
          <w:tab w:val="left" w:pos="312"/>
        </w:tabs>
      </w:pPr>
    </w:lvl>
  </w:abstractNum>
  <w:abstractNum w:abstractNumId="11">
    <w:nsid w:val="4EE9F4B6"/>
    <w:multiLevelType w:val="singleLevel"/>
    <w:tmpl w:val="4EE9F4B6"/>
    <w:lvl w:ilvl="0" w:tentative="0">
      <w:start w:val="2"/>
      <w:numFmt w:val="chineseCounting"/>
      <w:suff w:val="nothing"/>
      <w:lvlText w:val="%1、"/>
      <w:lvlJc w:val="left"/>
      <w:rPr>
        <w:rFonts w:hint="eastAsia"/>
      </w:rPr>
    </w:lvl>
  </w:abstractNum>
  <w:num w:numId="1">
    <w:abstractNumId w:val="4"/>
  </w:num>
  <w:num w:numId="2">
    <w:abstractNumId w:val="6"/>
  </w:num>
  <w:num w:numId="3">
    <w:abstractNumId w:val="1"/>
  </w:num>
  <w:num w:numId="4">
    <w:abstractNumId w:val="8"/>
  </w:num>
  <w:num w:numId="5">
    <w:abstractNumId w:val="3"/>
  </w:num>
  <w:num w:numId="6">
    <w:abstractNumId w:val="5"/>
  </w:num>
  <w:num w:numId="7">
    <w:abstractNumId w:val="2"/>
  </w:num>
  <w:num w:numId="8">
    <w:abstractNumId w:val="7"/>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2247524"/>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2"/>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2"/>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2"/>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2026-03-24T01:17:42Z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