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9DC2" w14:textId="77777777" w:rsidR="008031E3" w:rsidRPr="00484AC4" w:rsidRDefault="008031E3">
      <w:pPr>
        <w:spacing w:line="360" w:lineRule="auto"/>
        <w:jc w:val="center"/>
        <w:outlineLvl w:val="0"/>
        <w:rPr>
          <w:rFonts w:ascii="宋体" w:hAnsi="宋体"/>
          <w:b/>
          <w:sz w:val="36"/>
          <w:szCs w:val="36"/>
        </w:rPr>
      </w:pPr>
      <w:bookmarkStart w:id="0" w:name="_Toc142311057"/>
      <w:bookmarkStart w:id="1" w:name="_Toc353825545"/>
      <w:bookmarkStart w:id="2" w:name="_Toc305158897"/>
      <w:bookmarkStart w:id="3" w:name="_Toc353873935"/>
      <w:bookmarkStart w:id="4" w:name="_Toc265228393"/>
      <w:bookmarkStart w:id="5" w:name="_Toc127151555"/>
      <w:bookmarkStart w:id="6" w:name="_Toc150480793"/>
      <w:bookmarkStart w:id="7" w:name="_Toc195842920"/>
      <w:bookmarkStart w:id="8" w:name="_Toc264969245"/>
      <w:bookmarkStart w:id="9" w:name="_Toc150774760"/>
      <w:bookmarkStart w:id="10" w:name="_Toc226965828"/>
      <w:bookmarkStart w:id="11" w:name="_Toc305158823"/>
      <w:bookmarkStart w:id="12" w:name="_Toc353873665"/>
      <w:bookmarkStart w:id="13" w:name="_Toc226337251"/>
      <w:bookmarkStart w:id="14" w:name="OLE_LINK60"/>
      <w:bookmarkStart w:id="15" w:name="OLE_LINK61"/>
      <w:bookmarkStart w:id="16" w:name="_Toc221531085"/>
      <w:r w:rsidRPr="00484AC4">
        <w:rPr>
          <w:rFonts w:ascii="宋体" w:hAnsi="宋体" w:hint="eastAsia"/>
          <w:b/>
          <w:sz w:val="36"/>
          <w:szCs w:val="36"/>
        </w:rPr>
        <w:t>2026年安贞医院心脏超声影像人工智能系统项目</w:t>
      </w:r>
    </w:p>
    <w:p w14:paraId="7CDC30AC" w14:textId="1FA74332" w:rsidR="000638BA" w:rsidRPr="00484AC4" w:rsidRDefault="00467BD5">
      <w:pPr>
        <w:spacing w:line="360" w:lineRule="auto"/>
        <w:jc w:val="center"/>
        <w:outlineLvl w:val="0"/>
        <w:rPr>
          <w:rFonts w:ascii="宋体" w:hAnsi="宋体" w:hint="eastAsia"/>
          <w:b/>
          <w:sz w:val="36"/>
          <w:szCs w:val="36"/>
        </w:rPr>
      </w:pPr>
      <w:r w:rsidRPr="00484AC4">
        <w:rPr>
          <w:rFonts w:ascii="宋体" w:hAnsi="宋体"/>
          <w:b/>
          <w:sz w:val="36"/>
          <w:szCs w:val="36"/>
        </w:rPr>
        <w:t>采购需求</w:t>
      </w:r>
      <w:bookmarkEnd w:id="16"/>
    </w:p>
    <w:p w14:paraId="26443C75" w14:textId="77777777" w:rsidR="000638BA" w:rsidRPr="00484AC4" w:rsidRDefault="00467BD5">
      <w:pPr>
        <w:pStyle w:val="11"/>
        <w:numPr>
          <w:ilvl w:val="0"/>
          <w:numId w:val="8"/>
        </w:numPr>
        <w:spacing w:line="360" w:lineRule="auto"/>
        <w:ind w:firstLineChars="0"/>
        <w:contextualSpacing/>
        <w:rPr>
          <w:rFonts w:ascii="宋体" w:hAnsi="宋体" w:cs="宋体" w:hint="eastAsia"/>
          <w:b/>
          <w:sz w:val="24"/>
          <w:szCs w:val="24"/>
        </w:rPr>
      </w:pPr>
      <w:bookmarkStart w:id="17" w:name="_Toc199365171"/>
      <w:r w:rsidRPr="00484AC4">
        <w:rPr>
          <w:rFonts w:ascii="宋体" w:hAnsi="宋体" w:cs="宋体" w:hint="eastAsia"/>
          <w:b/>
          <w:sz w:val="24"/>
          <w:szCs w:val="24"/>
        </w:rPr>
        <w:t>采购标的</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445"/>
        <w:gridCol w:w="1701"/>
        <w:gridCol w:w="2140"/>
      </w:tblGrid>
      <w:tr w:rsidR="000638BA" w:rsidRPr="00484AC4" w14:paraId="03992B68" w14:textId="77777777">
        <w:trPr>
          <w:trHeight w:val="833"/>
          <w:jc w:val="center"/>
        </w:trPr>
        <w:tc>
          <w:tcPr>
            <w:tcW w:w="879" w:type="dxa"/>
            <w:vAlign w:val="center"/>
          </w:tcPr>
          <w:p w14:paraId="22D025A7" w14:textId="77777777" w:rsidR="000638BA" w:rsidRPr="00484AC4" w:rsidRDefault="00467BD5">
            <w:pPr>
              <w:widowControl/>
              <w:jc w:val="center"/>
              <w:rPr>
                <w:rFonts w:ascii="宋体" w:hAnsi="宋体" w:cs="宋体" w:hint="eastAsia"/>
                <w:b/>
                <w:bCs/>
                <w:color w:val="000000"/>
                <w:kern w:val="0"/>
                <w:sz w:val="24"/>
              </w:rPr>
            </w:pPr>
            <w:r w:rsidRPr="00484AC4">
              <w:rPr>
                <w:rFonts w:ascii="宋体" w:hAnsi="宋体" w:cs="宋体" w:hint="eastAsia"/>
                <w:b/>
                <w:bCs/>
                <w:color w:val="000000"/>
                <w:kern w:val="0"/>
                <w:sz w:val="24"/>
              </w:rPr>
              <w:t>序号</w:t>
            </w:r>
          </w:p>
        </w:tc>
        <w:tc>
          <w:tcPr>
            <w:tcW w:w="3445" w:type="dxa"/>
            <w:vAlign w:val="center"/>
          </w:tcPr>
          <w:p w14:paraId="264146A5" w14:textId="77777777" w:rsidR="000638BA" w:rsidRPr="00484AC4" w:rsidRDefault="00467BD5">
            <w:pPr>
              <w:widowControl/>
              <w:jc w:val="center"/>
              <w:rPr>
                <w:rFonts w:ascii="宋体" w:hAnsi="宋体" w:cs="宋体" w:hint="eastAsia"/>
                <w:b/>
                <w:bCs/>
                <w:color w:val="000000"/>
                <w:kern w:val="0"/>
                <w:sz w:val="24"/>
              </w:rPr>
            </w:pPr>
            <w:r w:rsidRPr="00484AC4">
              <w:rPr>
                <w:rFonts w:ascii="宋体" w:hAnsi="宋体" w:cs="宋体" w:hint="eastAsia"/>
                <w:b/>
                <w:bCs/>
                <w:color w:val="000000"/>
                <w:kern w:val="0"/>
                <w:sz w:val="24"/>
              </w:rPr>
              <w:t>标的名称</w:t>
            </w:r>
          </w:p>
        </w:tc>
        <w:tc>
          <w:tcPr>
            <w:tcW w:w="1701" w:type="dxa"/>
            <w:vAlign w:val="center"/>
          </w:tcPr>
          <w:p w14:paraId="313FECA7" w14:textId="77777777" w:rsidR="000638BA" w:rsidRPr="00484AC4" w:rsidRDefault="00467BD5">
            <w:pPr>
              <w:widowControl/>
              <w:jc w:val="center"/>
              <w:rPr>
                <w:rFonts w:ascii="宋体" w:hAnsi="宋体" w:cs="宋体" w:hint="eastAsia"/>
                <w:b/>
                <w:bCs/>
                <w:color w:val="000000"/>
                <w:kern w:val="0"/>
                <w:sz w:val="24"/>
              </w:rPr>
            </w:pPr>
            <w:r w:rsidRPr="00484AC4">
              <w:rPr>
                <w:rFonts w:ascii="宋体" w:hAnsi="宋体" w:cs="宋体" w:hint="eastAsia"/>
                <w:b/>
                <w:bCs/>
                <w:color w:val="000000"/>
                <w:kern w:val="0"/>
                <w:sz w:val="24"/>
              </w:rPr>
              <w:t>数量</w:t>
            </w:r>
          </w:p>
          <w:p w14:paraId="7C668BCB" w14:textId="77777777" w:rsidR="000638BA" w:rsidRPr="00484AC4" w:rsidRDefault="00467BD5">
            <w:pPr>
              <w:widowControl/>
              <w:jc w:val="center"/>
              <w:rPr>
                <w:rFonts w:ascii="宋体" w:hAnsi="宋体" w:cs="宋体" w:hint="eastAsia"/>
                <w:b/>
                <w:bCs/>
                <w:color w:val="000000"/>
                <w:kern w:val="0"/>
                <w:sz w:val="24"/>
              </w:rPr>
            </w:pPr>
            <w:r w:rsidRPr="00484AC4">
              <w:rPr>
                <w:rFonts w:ascii="宋体" w:hAnsi="宋体" w:cs="宋体" w:hint="eastAsia"/>
                <w:b/>
                <w:bCs/>
                <w:color w:val="000000"/>
                <w:kern w:val="0"/>
                <w:sz w:val="24"/>
              </w:rPr>
              <w:t>（台/套）</w:t>
            </w:r>
          </w:p>
        </w:tc>
        <w:tc>
          <w:tcPr>
            <w:tcW w:w="2140" w:type="dxa"/>
            <w:vAlign w:val="center"/>
          </w:tcPr>
          <w:p w14:paraId="050DF5BE" w14:textId="77777777" w:rsidR="000638BA" w:rsidRPr="00484AC4" w:rsidRDefault="00467BD5">
            <w:pPr>
              <w:widowControl/>
              <w:jc w:val="center"/>
              <w:rPr>
                <w:rFonts w:ascii="宋体" w:hAnsi="宋体" w:cs="宋体" w:hint="eastAsia"/>
                <w:b/>
                <w:bCs/>
                <w:color w:val="000000"/>
                <w:kern w:val="0"/>
                <w:sz w:val="24"/>
              </w:rPr>
            </w:pPr>
            <w:r w:rsidRPr="00484AC4">
              <w:rPr>
                <w:rFonts w:ascii="宋体" w:hAnsi="宋体" w:cs="宋体" w:hint="eastAsia"/>
                <w:b/>
                <w:bCs/>
                <w:color w:val="000000"/>
                <w:kern w:val="0"/>
                <w:sz w:val="24"/>
              </w:rPr>
              <w:t>是否允许进口</w:t>
            </w:r>
          </w:p>
        </w:tc>
      </w:tr>
      <w:tr w:rsidR="000638BA" w:rsidRPr="00484AC4" w14:paraId="3165C320" w14:textId="77777777">
        <w:trPr>
          <w:trHeight w:val="607"/>
          <w:jc w:val="center"/>
        </w:trPr>
        <w:tc>
          <w:tcPr>
            <w:tcW w:w="879" w:type="dxa"/>
            <w:noWrap/>
            <w:vAlign w:val="center"/>
          </w:tcPr>
          <w:p w14:paraId="2622DCCB" w14:textId="77777777" w:rsidR="000638BA" w:rsidRPr="00484AC4" w:rsidRDefault="00467BD5">
            <w:pPr>
              <w:widowControl/>
              <w:jc w:val="center"/>
              <w:rPr>
                <w:rFonts w:ascii="宋体" w:hAnsi="宋体" w:cs="宋体" w:hint="eastAsia"/>
                <w:color w:val="000000"/>
                <w:kern w:val="0"/>
                <w:sz w:val="24"/>
              </w:rPr>
            </w:pPr>
            <w:r w:rsidRPr="00484AC4">
              <w:rPr>
                <w:rFonts w:ascii="宋体" w:hAnsi="宋体" w:cs="宋体" w:hint="eastAsia"/>
                <w:color w:val="000000"/>
                <w:kern w:val="0"/>
                <w:sz w:val="24"/>
              </w:rPr>
              <w:t>1</w:t>
            </w:r>
          </w:p>
        </w:tc>
        <w:tc>
          <w:tcPr>
            <w:tcW w:w="3445" w:type="dxa"/>
            <w:vAlign w:val="center"/>
          </w:tcPr>
          <w:p w14:paraId="227D3170" w14:textId="77777777" w:rsidR="000638BA" w:rsidRPr="00484AC4" w:rsidRDefault="00467BD5">
            <w:pPr>
              <w:widowControl/>
              <w:jc w:val="center"/>
              <w:rPr>
                <w:rFonts w:ascii="宋体" w:hAnsi="宋体" w:cs="宋体" w:hint="eastAsia"/>
                <w:color w:val="000000"/>
                <w:kern w:val="0"/>
                <w:sz w:val="24"/>
              </w:rPr>
            </w:pPr>
            <w:r w:rsidRPr="00484AC4">
              <w:rPr>
                <w:rFonts w:ascii="宋体" w:hAnsi="宋体" w:cs="宋体" w:hint="eastAsia"/>
                <w:color w:val="000000"/>
                <w:kern w:val="0"/>
                <w:sz w:val="24"/>
              </w:rPr>
              <w:t>心脏超声影像人工智能系统</w:t>
            </w:r>
          </w:p>
        </w:tc>
        <w:tc>
          <w:tcPr>
            <w:tcW w:w="1701" w:type="dxa"/>
            <w:vAlign w:val="center"/>
          </w:tcPr>
          <w:p w14:paraId="37DE596C" w14:textId="77777777" w:rsidR="000638BA" w:rsidRPr="00484AC4" w:rsidRDefault="00467BD5">
            <w:pPr>
              <w:widowControl/>
              <w:jc w:val="center"/>
              <w:rPr>
                <w:rFonts w:ascii="宋体" w:hAnsi="宋体" w:cs="宋体" w:hint="eastAsia"/>
                <w:color w:val="000000"/>
                <w:kern w:val="0"/>
                <w:sz w:val="24"/>
              </w:rPr>
            </w:pPr>
            <w:r w:rsidRPr="00484AC4">
              <w:rPr>
                <w:rFonts w:ascii="宋体" w:hAnsi="宋体" w:cs="宋体" w:hint="eastAsia"/>
                <w:color w:val="000000"/>
                <w:kern w:val="0"/>
                <w:sz w:val="24"/>
              </w:rPr>
              <w:t>10</w:t>
            </w:r>
          </w:p>
        </w:tc>
        <w:tc>
          <w:tcPr>
            <w:tcW w:w="2140" w:type="dxa"/>
            <w:vAlign w:val="center"/>
          </w:tcPr>
          <w:p w14:paraId="681965DD" w14:textId="77777777" w:rsidR="000638BA" w:rsidRPr="00484AC4" w:rsidRDefault="00467BD5">
            <w:pPr>
              <w:widowControl/>
              <w:jc w:val="center"/>
              <w:rPr>
                <w:rFonts w:ascii="宋体" w:hAnsi="宋体" w:cs="宋体" w:hint="eastAsia"/>
                <w:color w:val="000000"/>
                <w:kern w:val="0"/>
                <w:sz w:val="24"/>
              </w:rPr>
            </w:pPr>
            <w:r w:rsidRPr="00484AC4">
              <w:rPr>
                <w:rFonts w:ascii="宋体" w:hAnsi="宋体" w:cs="宋体" w:hint="eastAsia"/>
                <w:color w:val="000000"/>
                <w:kern w:val="0"/>
                <w:sz w:val="24"/>
              </w:rPr>
              <w:t>否</w:t>
            </w:r>
          </w:p>
        </w:tc>
      </w:tr>
    </w:tbl>
    <w:p w14:paraId="27FB756C" w14:textId="77777777" w:rsidR="000638BA" w:rsidRPr="00484AC4" w:rsidRDefault="00467BD5">
      <w:pPr>
        <w:pStyle w:val="22"/>
        <w:spacing w:after="0" w:line="360" w:lineRule="auto"/>
        <w:rPr>
          <w:rFonts w:ascii="宋体" w:hAnsi="宋体" w:cs="宋体" w:hint="eastAsia"/>
          <w:b/>
          <w:sz w:val="24"/>
        </w:rPr>
      </w:pPr>
      <w:r w:rsidRPr="00484AC4">
        <w:rPr>
          <w:rFonts w:ascii="宋体" w:hAnsi="宋体" w:cs="宋体" w:hint="eastAsia"/>
          <w:bCs/>
          <w:sz w:val="24"/>
        </w:rPr>
        <w:t>二、</w:t>
      </w:r>
      <w:r w:rsidRPr="00484AC4">
        <w:rPr>
          <w:rFonts w:ascii="宋体" w:hAnsi="宋体" w:cs="宋体" w:hint="eastAsia"/>
          <w:b/>
          <w:sz w:val="24"/>
        </w:rPr>
        <w:t>商务要求</w:t>
      </w:r>
    </w:p>
    <w:p w14:paraId="74D47F0E" w14:textId="77777777" w:rsidR="000638BA" w:rsidRPr="00484AC4" w:rsidRDefault="00467BD5">
      <w:pPr>
        <w:spacing w:line="360" w:lineRule="auto"/>
        <w:ind w:firstLineChars="200" w:firstLine="482"/>
        <w:contextualSpacing/>
        <w:jc w:val="left"/>
        <w:rPr>
          <w:rFonts w:ascii="宋体" w:hAnsi="宋体" w:cs="宋体" w:hint="eastAsia"/>
          <w:b/>
          <w:sz w:val="24"/>
        </w:rPr>
      </w:pPr>
      <w:r w:rsidRPr="00484AC4">
        <w:rPr>
          <w:rFonts w:ascii="宋体" w:hAnsi="宋体" w:cs="宋体" w:hint="eastAsia"/>
          <w:b/>
          <w:sz w:val="24"/>
        </w:rPr>
        <w:t>（一）交货时间和地点：</w:t>
      </w:r>
    </w:p>
    <w:p w14:paraId="171B3F97"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1.</w:t>
      </w:r>
      <w:r w:rsidRPr="00484AC4">
        <w:rPr>
          <w:rFonts w:hAnsi="宋体" w:hint="eastAsia"/>
        </w:rPr>
        <w:t>交货、安装及调试时间：合同生效之日起30日内交货并完成安装、调试。</w:t>
      </w:r>
    </w:p>
    <w:p w14:paraId="0B632EF1"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2.交货地点：采购人指定地点。</w:t>
      </w:r>
    </w:p>
    <w:p w14:paraId="770C9808" w14:textId="77777777" w:rsidR="000638BA" w:rsidRPr="00484AC4" w:rsidRDefault="00467BD5">
      <w:pPr>
        <w:spacing w:line="360" w:lineRule="auto"/>
        <w:ind w:firstLineChars="200" w:firstLine="482"/>
        <w:contextualSpacing/>
        <w:jc w:val="left"/>
        <w:rPr>
          <w:rFonts w:ascii="宋体" w:hAnsi="宋体" w:cs="宋体" w:hint="eastAsia"/>
          <w:sz w:val="24"/>
        </w:rPr>
      </w:pPr>
      <w:r w:rsidRPr="00484AC4">
        <w:rPr>
          <w:rFonts w:ascii="宋体" w:hAnsi="宋体" w:cs="宋体" w:hint="eastAsia"/>
          <w:b/>
          <w:sz w:val="24"/>
        </w:rPr>
        <w:t>（二）付款条件（进度和方式）：</w:t>
      </w:r>
      <w:r w:rsidRPr="00484AC4">
        <w:rPr>
          <w:rFonts w:ascii="宋体" w:hAnsi="宋体" w:cs="宋体" w:hint="eastAsia"/>
          <w:bCs/>
          <w:sz w:val="24"/>
        </w:rPr>
        <w:t>见第六章 拟签订的合同文本。</w:t>
      </w:r>
    </w:p>
    <w:p w14:paraId="39316BDC" w14:textId="77777777" w:rsidR="000638BA" w:rsidRPr="00484AC4" w:rsidRDefault="00467BD5">
      <w:pPr>
        <w:pStyle w:val="TOC2"/>
        <w:spacing w:line="360" w:lineRule="auto"/>
        <w:ind w:leftChars="0" w:left="0" w:firstLineChars="200" w:firstLine="482"/>
        <w:jc w:val="left"/>
        <w:rPr>
          <w:rFonts w:ascii="宋体" w:hAnsi="宋体" w:cs="宋体" w:hint="eastAsia"/>
          <w:sz w:val="24"/>
        </w:rPr>
      </w:pPr>
      <w:r w:rsidRPr="00484AC4">
        <w:rPr>
          <w:rFonts w:ascii="宋体" w:hAnsi="宋体" w:cs="宋体" w:hint="eastAsia"/>
          <w:b/>
          <w:bCs/>
          <w:sz w:val="24"/>
        </w:rPr>
        <w:t>（三）包装和运输</w:t>
      </w:r>
      <w:r w:rsidRPr="00484AC4">
        <w:rPr>
          <w:rFonts w:ascii="宋体" w:hAnsi="宋体" w:cs="宋体" w:hint="eastAsia"/>
          <w:sz w:val="24"/>
        </w:rPr>
        <w:t>（如适用）：须满足《关于印发〈商品包装政府采购需求标准（试行）〉、〈快递包装政府采购需求标准（试行）〉的通知》（财办库﹝2020﹞123号）。</w:t>
      </w:r>
    </w:p>
    <w:p w14:paraId="3803A1A0" w14:textId="77777777" w:rsidR="000638BA" w:rsidRPr="00484AC4" w:rsidRDefault="00467BD5">
      <w:pPr>
        <w:pStyle w:val="TOC2"/>
        <w:spacing w:line="360" w:lineRule="auto"/>
        <w:ind w:leftChars="0" w:left="0" w:firstLineChars="200" w:firstLine="482"/>
        <w:jc w:val="left"/>
        <w:rPr>
          <w:rFonts w:ascii="宋体" w:hAnsi="宋体" w:cs="宋体" w:hint="eastAsia"/>
          <w:b/>
          <w:bCs/>
          <w:sz w:val="24"/>
        </w:rPr>
      </w:pPr>
      <w:r w:rsidRPr="00484AC4">
        <w:rPr>
          <w:rFonts w:ascii="宋体" w:hAnsi="宋体" w:cs="宋体" w:hint="eastAsia"/>
          <w:b/>
          <w:bCs/>
          <w:sz w:val="24"/>
        </w:rPr>
        <w:t xml:space="preserve">（四）采购标的需满足的服务标准、期限、效率等要求 </w:t>
      </w:r>
    </w:p>
    <w:p w14:paraId="7E5C54A2" w14:textId="77777777" w:rsidR="000638BA" w:rsidRPr="00484AC4" w:rsidRDefault="00467BD5">
      <w:pPr>
        <w:pStyle w:val="a1"/>
        <w:spacing w:line="360" w:lineRule="auto"/>
        <w:ind w:firstLineChars="200" w:firstLine="482"/>
        <w:rPr>
          <w:rFonts w:hAnsi="宋体" w:cs="宋体" w:hint="eastAsia"/>
          <w:b/>
        </w:rPr>
      </w:pPr>
      <w:r w:rsidRPr="00484AC4">
        <w:rPr>
          <w:rFonts w:hAnsi="宋体" w:cs="宋体" w:hint="eastAsia"/>
          <w:b/>
        </w:rPr>
        <w:t>1.供货：</w:t>
      </w:r>
    </w:p>
    <w:p w14:paraId="3727BF11"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1.1设备到达指定地点且接到采购人通知后，供应商须安排厂家专职工程师到现场进行安装、调试。供应商须对安装和调试负责，直至设备正常运行。安装和调试的费用包括在投标价格内。</w:t>
      </w:r>
    </w:p>
    <w:p w14:paraId="0AD9BE87"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1.2设备安装后，应按国家标准和厂家标准进行质量验收。供应商应向采购人提供验收标准、验收手册和验收工具，并承担相关费用。如需要进行计量检定，费用由供应商承担。</w:t>
      </w:r>
    </w:p>
    <w:p w14:paraId="5E6F023B" w14:textId="77777777" w:rsidR="000638BA" w:rsidRPr="00484AC4" w:rsidRDefault="00467BD5">
      <w:pPr>
        <w:pStyle w:val="a1"/>
        <w:spacing w:line="360" w:lineRule="auto"/>
        <w:ind w:firstLineChars="200" w:firstLine="482"/>
        <w:rPr>
          <w:rFonts w:hAnsi="宋体" w:cs="宋体" w:hint="eastAsia"/>
          <w:b/>
        </w:rPr>
      </w:pPr>
      <w:r w:rsidRPr="00484AC4">
        <w:rPr>
          <w:rFonts w:hAnsi="宋体" w:cs="宋体" w:hint="eastAsia"/>
          <w:b/>
        </w:rPr>
        <w:t>2.</w:t>
      </w:r>
      <w:r w:rsidRPr="00484AC4">
        <w:rPr>
          <w:rFonts w:hAnsi="宋体" w:cs="宋体"/>
          <w:b/>
        </w:rPr>
        <w:t>验收标准</w:t>
      </w:r>
    </w:p>
    <w:p w14:paraId="63B56C52"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2.1中标供应商交付的设备，应符合国家标准、行业标准及本合同约定要求，符合医疗器械监督管理部门的相关规定，并能满足采购人的特别要求。</w:t>
      </w:r>
    </w:p>
    <w:p w14:paraId="42096C4B"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2.2验收时间：在设备抵达采购人指定地点后，采购人与中标供应商物流人员和中标供应商负责人现场共同验收，在中标供应商向采购人交付必需的设备的有关文件、技术资料和有关质量证明并经采购人验收合格后采购人与中标供应商双方验收人员及负责人应在验收单上签字认可。</w:t>
      </w:r>
    </w:p>
    <w:p w14:paraId="7E8C3F4D"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lastRenderedPageBreak/>
        <w:t>2.3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656566CE"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2.4设备到货后，中标供应商应在接到采购人通知后七日内完成设备的安装调试工作。</w:t>
      </w:r>
    </w:p>
    <w:p w14:paraId="7E25D429"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2.5中标供应商负责交付现场的清理打扫及保存设备包装箱。</w:t>
      </w:r>
    </w:p>
    <w:p w14:paraId="0C49153F"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2.6采购人收到货物后与中标供应商及时验收，中标供应商对货物实行三包（包修、包换、包退）。</w:t>
      </w:r>
    </w:p>
    <w:p w14:paraId="6AC0B82C" w14:textId="77777777" w:rsidR="000638BA" w:rsidRPr="00484AC4" w:rsidRDefault="00467BD5">
      <w:pPr>
        <w:pStyle w:val="a1"/>
        <w:spacing w:line="360" w:lineRule="auto"/>
        <w:ind w:firstLineChars="200" w:firstLine="482"/>
        <w:rPr>
          <w:rFonts w:hAnsi="宋体" w:cs="宋体" w:hint="eastAsia"/>
          <w:bCs/>
        </w:rPr>
      </w:pPr>
      <w:r w:rsidRPr="00484AC4">
        <w:rPr>
          <w:rFonts w:hAnsi="宋体"/>
          <w:b/>
          <w:bCs/>
          <w:kern w:val="0"/>
        </w:rPr>
        <w:t>★</w:t>
      </w:r>
      <w:r w:rsidRPr="00484AC4">
        <w:rPr>
          <w:rFonts w:hAnsi="宋体" w:cs="宋体" w:hint="eastAsia"/>
          <w:b/>
          <w:bCs/>
        </w:rPr>
        <w:t>3.质量保证期</w:t>
      </w:r>
      <w:r w:rsidRPr="00484AC4">
        <w:rPr>
          <w:rFonts w:hAnsi="宋体" w:cs="宋体" w:hint="eastAsia"/>
          <w:bCs/>
        </w:rPr>
        <w:t>（含软件及硬件）：≥3年。</w:t>
      </w:r>
    </w:p>
    <w:p w14:paraId="7E666937"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在质量保证期内，除人为因素（如机械损伤）和不可抗力外，投标产品的所有维护（版本升级、需求修改）均含在总报价内，质量保证期内产生的一切费用均由供应商承担。质量保证期内产品版本有升级时，应提供升级服务，其价格包含在投标报价之内。</w:t>
      </w:r>
    </w:p>
    <w:p w14:paraId="39DF5F23" w14:textId="77777777" w:rsidR="000638BA" w:rsidRPr="00484AC4" w:rsidRDefault="00467BD5">
      <w:pPr>
        <w:pStyle w:val="a1"/>
        <w:spacing w:line="360" w:lineRule="auto"/>
        <w:ind w:firstLineChars="200" w:firstLine="482"/>
        <w:rPr>
          <w:rFonts w:hAnsi="宋体" w:hint="eastAsia"/>
          <w:b/>
          <w:bCs/>
          <w:kern w:val="0"/>
        </w:rPr>
      </w:pPr>
      <w:r w:rsidRPr="00484AC4">
        <w:rPr>
          <w:rFonts w:hAnsi="宋体" w:hint="eastAsia"/>
          <w:b/>
          <w:bCs/>
          <w:kern w:val="0"/>
        </w:rPr>
        <w:t>4.培训：</w:t>
      </w:r>
    </w:p>
    <w:p w14:paraId="49519ACE" w14:textId="77777777" w:rsidR="000638BA" w:rsidRPr="00484AC4" w:rsidRDefault="00467BD5">
      <w:pPr>
        <w:pStyle w:val="a1"/>
        <w:spacing w:line="360" w:lineRule="auto"/>
        <w:ind w:firstLineChars="200" w:firstLine="480"/>
      </w:pPr>
      <w:r w:rsidRPr="00484AC4">
        <w:rPr>
          <w:rFonts w:hAnsi="宋体" w:cs="宋体" w:hint="eastAsia"/>
          <w:bCs/>
        </w:rPr>
        <w:t>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5AACA98D" w14:textId="77777777" w:rsidR="000638BA" w:rsidRPr="00484AC4" w:rsidRDefault="00467BD5">
      <w:pPr>
        <w:pStyle w:val="a1"/>
        <w:spacing w:line="360" w:lineRule="auto"/>
        <w:ind w:firstLineChars="200" w:firstLine="482"/>
        <w:rPr>
          <w:rFonts w:hAnsi="宋体" w:cs="宋体" w:hint="eastAsia"/>
          <w:b/>
        </w:rPr>
      </w:pPr>
      <w:r w:rsidRPr="00484AC4">
        <w:rPr>
          <w:rFonts w:hAnsi="宋体" w:cs="宋体" w:hint="eastAsia"/>
          <w:b/>
        </w:rPr>
        <w:t>5.售后服务：</w:t>
      </w:r>
    </w:p>
    <w:p w14:paraId="2CF16276"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5.1投标人所投设备中标后在北京地区有维修站（请列明已有维修站或中标后计划建设的维修站详细地址和电话），提供24小时服务支持电话。</w:t>
      </w:r>
    </w:p>
    <w:p w14:paraId="435B1359"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5.2投标人开放设备数据接口、提供设备数据格式、接口标准、通讯方式等接口信息。提供软件终身免费升级。</w:t>
      </w:r>
    </w:p>
    <w:p w14:paraId="180205F1"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5.3投标人国内有备件库，保证10年（含）以上的零配件供应。</w:t>
      </w:r>
    </w:p>
    <w:p w14:paraId="20AAA267"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5.4投标人应定期回访采购人，负责设备终身维修，设备维修期间，应提供同型号设备作为备用以满足临床使用。</w:t>
      </w:r>
    </w:p>
    <w:p w14:paraId="4D251791"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5.5投标人应提供针对本项目的售后服务保障措施。</w:t>
      </w:r>
    </w:p>
    <w:p w14:paraId="230600D3"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5.7售后响应及处理周期：接到报修通知后2小时内响应，24小时内到达现场，</w:t>
      </w:r>
      <w:r w:rsidRPr="00484AC4">
        <w:rPr>
          <w:rFonts w:hAnsi="宋体" w:cs="宋体" w:hint="eastAsia"/>
          <w:bCs/>
        </w:rPr>
        <w:lastRenderedPageBreak/>
        <w:t>如24小时内无法修复，供应商应提供应急备用机，投标人应提供针对本项目的售后服务响应时间及处理周期。</w:t>
      </w:r>
    </w:p>
    <w:p w14:paraId="385A6EC0" w14:textId="77777777" w:rsidR="000638BA" w:rsidRPr="00484AC4" w:rsidRDefault="00467BD5">
      <w:pPr>
        <w:pStyle w:val="a1"/>
        <w:spacing w:line="360" w:lineRule="auto"/>
        <w:ind w:firstLineChars="200" w:firstLine="480"/>
        <w:rPr>
          <w:rFonts w:hAnsi="宋体" w:cs="宋体" w:hint="eastAsia"/>
          <w:bCs/>
        </w:rPr>
      </w:pPr>
      <w:r w:rsidRPr="00484AC4">
        <w:rPr>
          <w:rFonts w:hAnsi="宋体" w:cs="宋体" w:hint="eastAsia"/>
          <w:bCs/>
        </w:rPr>
        <w:t>5.8售后服务人员：具备相关技术能力及资质，负责处理设备出现的各种问题和售后服务，投标人应提提供售后工程师姓名、电话、厂家售后座机、厂家工程师姓名、手机、电子邮箱等人员配置情况。</w:t>
      </w:r>
    </w:p>
    <w:p w14:paraId="00579C43" w14:textId="77777777" w:rsidR="000638BA" w:rsidRPr="00484AC4" w:rsidRDefault="000638BA">
      <w:pPr>
        <w:pStyle w:val="a1"/>
        <w:spacing w:line="360" w:lineRule="auto"/>
        <w:ind w:firstLineChars="200" w:firstLine="480"/>
        <w:rPr>
          <w:rFonts w:hAnsi="宋体" w:cs="宋体" w:hint="eastAsia"/>
          <w:bCs/>
        </w:rPr>
      </w:pPr>
    </w:p>
    <w:p w14:paraId="3C126805" w14:textId="77777777" w:rsidR="000638BA" w:rsidRPr="00484AC4" w:rsidRDefault="00467BD5">
      <w:pPr>
        <w:spacing w:line="360" w:lineRule="auto"/>
        <w:ind w:firstLineChars="200" w:firstLine="482"/>
        <w:rPr>
          <w:rFonts w:ascii="宋体" w:hAnsi="宋体" w:cs="宋体" w:hint="eastAsia"/>
          <w:b/>
          <w:bCs/>
          <w:sz w:val="24"/>
        </w:rPr>
      </w:pPr>
      <w:r w:rsidRPr="00484AC4">
        <w:rPr>
          <w:rFonts w:ascii="宋体" w:hAnsi="宋体" w:cs="宋体" w:hint="eastAsia"/>
          <w:b/>
          <w:bCs/>
          <w:sz w:val="24"/>
        </w:rPr>
        <w:t>三、技术要求</w:t>
      </w:r>
    </w:p>
    <w:p w14:paraId="292D4BB4" w14:textId="77777777" w:rsidR="000638BA" w:rsidRPr="00484AC4" w:rsidRDefault="00467BD5">
      <w:pPr>
        <w:spacing w:line="360" w:lineRule="auto"/>
        <w:ind w:firstLineChars="200" w:firstLine="482"/>
        <w:contextualSpacing/>
        <w:rPr>
          <w:rFonts w:ascii="宋体" w:hAnsi="宋体" w:cs="宋体" w:hint="eastAsia"/>
          <w:b/>
          <w:bCs/>
          <w:sz w:val="24"/>
        </w:rPr>
      </w:pPr>
      <w:r w:rsidRPr="00484AC4">
        <w:rPr>
          <w:rFonts w:ascii="宋体" w:hAnsi="宋体" w:cs="宋体" w:hint="eastAsia"/>
          <w:b/>
          <w:bCs/>
          <w:sz w:val="24"/>
        </w:rPr>
        <w:t>（一）基本要求</w:t>
      </w:r>
    </w:p>
    <w:p w14:paraId="49BE0FFB" w14:textId="77777777" w:rsidR="000638BA" w:rsidRPr="00484AC4" w:rsidRDefault="00467BD5">
      <w:pPr>
        <w:spacing w:line="360" w:lineRule="auto"/>
        <w:ind w:firstLineChars="200" w:firstLine="482"/>
        <w:contextualSpacing/>
        <w:rPr>
          <w:rFonts w:ascii="宋体" w:hAnsi="宋体" w:hint="eastAsia"/>
          <w:b/>
          <w:sz w:val="24"/>
        </w:rPr>
      </w:pPr>
      <w:r w:rsidRPr="00484AC4">
        <w:rPr>
          <w:rFonts w:ascii="宋体" w:hAnsi="宋体" w:hint="eastAsia"/>
          <w:b/>
          <w:sz w:val="24"/>
        </w:rPr>
        <w:t>1.采购标的需实现的功能或者目标</w:t>
      </w:r>
    </w:p>
    <w:p w14:paraId="1B77F6FD" w14:textId="77777777" w:rsidR="000638BA" w:rsidRPr="00484AC4" w:rsidRDefault="00467BD5">
      <w:pPr>
        <w:spacing w:line="360" w:lineRule="auto"/>
        <w:ind w:firstLineChars="200" w:firstLine="480"/>
        <w:contextualSpacing/>
        <w:rPr>
          <w:rFonts w:ascii="宋体" w:hAnsi="宋体" w:hint="eastAsia"/>
          <w:sz w:val="24"/>
        </w:rPr>
      </w:pPr>
      <w:r w:rsidRPr="00484AC4">
        <w:rPr>
          <w:rFonts w:ascii="宋体" w:hAnsi="宋体" w:hint="eastAsia"/>
          <w:sz w:val="24"/>
        </w:rPr>
        <w:t>本次采购是“2026年安贞医院心脏超声影像人工智能系统项目”，供应商应根据遴选文件所提出的设备技术规格和服务要求，以满足招标文件要求的产品、优良的货物和优惠的价格，充分显示自己的竞争实力。</w:t>
      </w:r>
    </w:p>
    <w:p w14:paraId="644B037A" w14:textId="77777777" w:rsidR="000638BA" w:rsidRPr="00484AC4" w:rsidRDefault="00467BD5">
      <w:pPr>
        <w:spacing w:line="360" w:lineRule="auto"/>
        <w:ind w:firstLineChars="200" w:firstLine="482"/>
        <w:contextualSpacing/>
        <w:rPr>
          <w:rFonts w:ascii="宋体" w:hAnsi="宋体" w:cs="宋体" w:hint="eastAsia"/>
          <w:b/>
          <w:bCs/>
          <w:sz w:val="24"/>
        </w:rPr>
      </w:pPr>
      <w:r w:rsidRPr="00484AC4">
        <w:rPr>
          <w:rFonts w:ascii="宋体" w:hAnsi="宋体" w:cs="宋体" w:hint="eastAsia"/>
          <w:b/>
          <w:bCs/>
          <w:sz w:val="24"/>
        </w:rPr>
        <w:t>2.需满足国家相关标准、行业标准、地方标准或者其他标准、规范：</w:t>
      </w:r>
    </w:p>
    <w:p w14:paraId="2CD148AC"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73DDB0CB" w14:textId="77777777" w:rsidR="000638BA" w:rsidRPr="00484AC4" w:rsidRDefault="00467BD5">
      <w:pPr>
        <w:spacing w:line="360" w:lineRule="auto"/>
        <w:ind w:firstLineChars="200" w:firstLine="482"/>
        <w:jc w:val="left"/>
        <w:rPr>
          <w:rFonts w:ascii="宋体" w:hAnsi="宋体" w:cs="宋体" w:hint="eastAsia"/>
          <w:b/>
          <w:bCs/>
          <w:sz w:val="24"/>
        </w:rPr>
      </w:pPr>
      <w:r w:rsidRPr="00484AC4">
        <w:rPr>
          <w:rFonts w:ascii="宋体" w:hAnsi="宋体" w:cs="宋体" w:hint="eastAsia"/>
          <w:b/>
          <w:bCs/>
          <w:sz w:val="24"/>
        </w:rPr>
        <w:t>（二）具体要求</w:t>
      </w:r>
    </w:p>
    <w:p w14:paraId="1AD4526F" w14:textId="77777777" w:rsidR="000638BA" w:rsidRPr="00484AC4" w:rsidRDefault="00467BD5">
      <w:pPr>
        <w:spacing w:line="360" w:lineRule="auto"/>
        <w:ind w:firstLineChars="200" w:firstLine="482"/>
        <w:jc w:val="left"/>
        <w:rPr>
          <w:rFonts w:ascii="宋体" w:hAnsi="宋体" w:cs="宋体" w:hint="eastAsia"/>
          <w:b/>
          <w:kern w:val="0"/>
          <w:sz w:val="24"/>
        </w:rPr>
      </w:pPr>
      <w:r w:rsidRPr="00484AC4">
        <w:rPr>
          <w:rFonts w:ascii="宋体" w:hAnsi="宋体" w:cs="宋体" w:hint="eastAsia"/>
          <w:b/>
          <w:kern w:val="0"/>
          <w:sz w:val="24"/>
        </w:rPr>
        <w:t>1.系统性能指标要求</w:t>
      </w:r>
    </w:p>
    <w:p w14:paraId="5E6B3B5F"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1.1诊室端实时AI质控功能技术指标：</w:t>
      </w:r>
    </w:p>
    <w:p w14:paraId="52D19D8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1.1.1界面跳转时间：</w:t>
      </w:r>
      <w:r w:rsidRPr="00484AC4">
        <w:rPr>
          <w:rFonts w:hint="eastAsia"/>
        </w:rPr>
        <w:t>≤</w:t>
      </w:r>
      <w:r w:rsidRPr="00484AC4">
        <w:rPr>
          <w:rFonts w:ascii="宋体" w:hAnsi="宋体" w:cs="宋体" w:hint="eastAsia"/>
          <w:kern w:val="0"/>
          <w:sz w:val="24"/>
        </w:rPr>
        <w:t>1秒</w:t>
      </w:r>
    </w:p>
    <w:p w14:paraId="4E961598"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1.1.2客户端登录后，动态显示HDMI输入的超声影：延迟：</w:t>
      </w:r>
      <w:r w:rsidRPr="00484AC4">
        <w:rPr>
          <w:rFonts w:hint="eastAsia"/>
        </w:rPr>
        <w:t>≤</w:t>
      </w:r>
      <w:r w:rsidRPr="00484AC4">
        <w:rPr>
          <w:rFonts w:ascii="宋体" w:hAnsi="宋体" w:cs="宋体" w:hint="eastAsia"/>
          <w:kern w:val="0"/>
          <w:sz w:val="24"/>
        </w:rPr>
        <w:t>0.5秒</w:t>
      </w:r>
    </w:p>
    <w:p w14:paraId="6EC74D38"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1.2实时会诊功能技术指标：</w:t>
      </w:r>
    </w:p>
    <w:p w14:paraId="6EEA57D9"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1.2.1实时远程会诊功能：超声诊室与会诊中心超声图像同步：10M带宽下，延时</w:t>
      </w:r>
      <w:r w:rsidRPr="00484AC4">
        <w:rPr>
          <w:rFonts w:hint="eastAsia"/>
        </w:rPr>
        <w:t>≤</w:t>
      </w:r>
      <w:r w:rsidRPr="00484AC4">
        <w:rPr>
          <w:rFonts w:ascii="宋体" w:hAnsi="宋体" w:cs="宋体" w:hint="eastAsia"/>
          <w:kern w:val="0"/>
          <w:sz w:val="24"/>
        </w:rPr>
        <w:t>400Ms；</w:t>
      </w:r>
    </w:p>
    <w:p w14:paraId="2F391F7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1.2.2超声诊室摄像头图像实时传递到会诊中心：10M带宽下，延时：</w:t>
      </w:r>
      <w:r w:rsidRPr="00484AC4">
        <w:rPr>
          <w:rFonts w:hint="eastAsia"/>
        </w:rPr>
        <w:t>≤</w:t>
      </w:r>
      <w:r w:rsidRPr="00484AC4">
        <w:rPr>
          <w:rFonts w:ascii="宋体" w:hAnsi="宋体" w:cs="宋体" w:hint="eastAsia"/>
          <w:kern w:val="0"/>
          <w:sz w:val="24"/>
        </w:rPr>
        <w:t>400Ms；</w:t>
      </w:r>
    </w:p>
    <w:p w14:paraId="3D77CC0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1.2.3超声诊室与会诊中心语音同步：10M带宽下，延时：</w:t>
      </w:r>
      <w:r w:rsidRPr="00484AC4">
        <w:rPr>
          <w:rFonts w:hint="eastAsia"/>
        </w:rPr>
        <w:t>≤</w:t>
      </w:r>
      <w:r w:rsidRPr="00484AC4">
        <w:rPr>
          <w:rFonts w:ascii="宋体" w:hAnsi="宋体" w:cs="宋体" w:hint="eastAsia"/>
          <w:kern w:val="0"/>
          <w:sz w:val="24"/>
        </w:rPr>
        <w:t>400Ms</w:t>
      </w:r>
    </w:p>
    <w:p w14:paraId="37DBE9B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1.2.4具有密码保护功能：系统能够生成入会密码。</w:t>
      </w:r>
    </w:p>
    <w:p w14:paraId="0AA0CC0C"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2.系统软件功能要求（心脏超声影像人工智能系统平台）</w:t>
      </w:r>
    </w:p>
    <w:p w14:paraId="55C0AA4C" w14:textId="77777777" w:rsidR="000638BA" w:rsidRPr="00484AC4" w:rsidRDefault="00467BD5">
      <w:pPr>
        <w:spacing w:line="360" w:lineRule="auto"/>
        <w:ind w:firstLineChars="200" w:firstLine="482"/>
        <w:jc w:val="left"/>
        <w:rPr>
          <w:rFonts w:ascii="宋体" w:hAnsi="宋体" w:cs="宋体" w:hint="eastAsia"/>
          <w:b/>
          <w:kern w:val="0"/>
          <w:sz w:val="24"/>
        </w:rPr>
      </w:pPr>
      <w:r w:rsidRPr="00484AC4">
        <w:rPr>
          <w:rFonts w:ascii="宋体" w:hAnsi="宋体" w:cs="宋体" w:hint="eastAsia"/>
          <w:b/>
          <w:kern w:val="0"/>
          <w:sz w:val="24"/>
        </w:rPr>
        <w:t>2.1诊室端实时AI质控及远程会诊功能：</w:t>
      </w:r>
    </w:p>
    <w:p w14:paraId="5B51F974"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2.1.1具有自动图像获取功能：通过超声机视频输出端口（HDMI/DVI）实时</w:t>
      </w:r>
      <w:r w:rsidRPr="00484AC4">
        <w:rPr>
          <w:rFonts w:ascii="宋体" w:hAnsi="宋体" w:cs="宋体" w:hint="eastAsia"/>
          <w:kern w:val="0"/>
          <w:sz w:val="24"/>
        </w:rPr>
        <w:lastRenderedPageBreak/>
        <w:t>获取超声图像，不限定超声机型号。</w:t>
      </w:r>
    </w:p>
    <w:p w14:paraId="72DBBACB"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2.1.2具有自动图像分类功能：对图像中涉及心脏的部分，自动进行不少于9类切面的分类识别。四腔心、左室流出道、右室流出道、肺动脉、三血管气管、主动脉弓、腹部横切、颅骨、股骨。</w:t>
      </w:r>
    </w:p>
    <w:p w14:paraId="7299EDE9"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2.1.3具有自动图像质量打分功能：对所识别切面的切面质量进行0-100的打分。</w:t>
      </w:r>
    </w:p>
    <w:p w14:paraId="164900B4"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2.1.4具有自动图像分割与测量功能：获取超声影像同时将分类后的切面进行边缘值计算，并获得如下结果：</w:t>
      </w:r>
    </w:p>
    <w:p w14:paraId="09ACB304" w14:textId="77777777" w:rsidR="000638BA" w:rsidRPr="00484AC4" w:rsidRDefault="00467BD5">
      <w:pPr>
        <w:spacing w:line="360" w:lineRule="auto"/>
        <w:ind w:firstLineChars="200" w:firstLine="480"/>
        <w:jc w:val="left"/>
        <w:rPr>
          <w:rFonts w:ascii="宋体" w:hAnsi="宋体" w:cs="宋体" w:hint="eastAsia"/>
          <w:kern w:val="0"/>
          <w:sz w:val="24"/>
        </w:rPr>
      </w:pPr>
      <w:bookmarkStart w:id="18" w:name="OLE_LINK16"/>
      <w:r w:rsidRPr="00484AC4">
        <w:rPr>
          <w:rFonts w:ascii="宋体" w:hAnsi="宋体" w:cs="宋体" w:hint="eastAsia"/>
          <w:kern w:val="0"/>
          <w:sz w:val="24"/>
        </w:rPr>
        <w:t>（1）</w:t>
      </w:r>
      <w:bookmarkEnd w:id="18"/>
      <w:r w:rsidRPr="00484AC4">
        <w:rPr>
          <w:rFonts w:ascii="宋体" w:hAnsi="宋体" w:cs="宋体" w:hint="eastAsia"/>
          <w:kern w:val="0"/>
          <w:sz w:val="24"/>
        </w:rPr>
        <w:t>比例值（自动获取）</w:t>
      </w:r>
    </w:p>
    <w:p w14:paraId="415C47B7"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w:t>
      </w:r>
      <w:bookmarkStart w:id="19" w:name="OLE_LINK14"/>
      <w:bookmarkStart w:id="20" w:name="OLE_LINK15"/>
      <w:r w:rsidRPr="00484AC4">
        <w:rPr>
          <w:rFonts w:ascii="宋体" w:hAnsi="宋体" w:cs="宋体" w:hint="eastAsia"/>
          <w:kern w:val="0"/>
          <w:sz w:val="24"/>
        </w:rPr>
        <w:t>）</w:t>
      </w:r>
      <w:bookmarkEnd w:id="19"/>
      <w:bookmarkEnd w:id="20"/>
      <w:r w:rsidRPr="00484AC4">
        <w:rPr>
          <w:rFonts w:ascii="宋体" w:hAnsi="宋体" w:cs="宋体" w:hint="eastAsia"/>
          <w:kern w:val="0"/>
          <w:sz w:val="24"/>
        </w:rPr>
        <w:t>四腔心：左右室长径比、左右室横径比、左右室面积比、左右房长径比、左右房横径比、左右房面积比。</w:t>
      </w:r>
    </w:p>
    <w:p w14:paraId="0C381837"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2）左室流出道：室间隔与主动脉长轴夹角、左室流出道/主动脉瓣环径。</w:t>
      </w:r>
    </w:p>
    <w:p w14:paraId="5F05BC9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3）右室流出道：右室流出道/肺动脉瓣环径。</w:t>
      </w:r>
    </w:p>
    <w:p w14:paraId="7A1FBE32"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4）三血管：肺动脉主干内径/主动脉内径、主动脉内径/上腔静脉内径。</w:t>
      </w:r>
    </w:p>
    <w:p w14:paraId="2ED074DC"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5）三血管气管：肺动脉主干内径/主动脉内径、主动脉内径/上腔静脉内径、肺动脉主干与主动脉夹角。</w:t>
      </w:r>
    </w:p>
    <w:p w14:paraId="0E1FD698"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（2）二维测量值（医生测量值获取）</w:t>
      </w:r>
    </w:p>
    <w:p w14:paraId="7678414F"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w:t>
      </w:r>
      <w:bookmarkStart w:id="21" w:name="OLE_LINK29"/>
      <w:bookmarkStart w:id="22" w:name="OLE_LINK28"/>
      <w:r w:rsidRPr="00484AC4">
        <w:rPr>
          <w:rFonts w:ascii="宋体" w:hAnsi="宋体" w:cs="宋体" w:hint="eastAsia"/>
          <w:kern w:val="0"/>
          <w:sz w:val="24"/>
        </w:rPr>
        <w:t>）</w:t>
      </w:r>
      <w:bookmarkEnd w:id="21"/>
      <w:bookmarkEnd w:id="22"/>
      <w:r w:rsidRPr="00484AC4">
        <w:rPr>
          <w:rFonts w:ascii="宋体" w:hAnsi="宋体" w:cs="宋体" w:hint="eastAsia"/>
          <w:kern w:val="0"/>
          <w:sz w:val="24"/>
        </w:rPr>
        <w:t>四腔心：卵圆孔直径、心轴(度)、胸廓横径、心脏横径、房室瓣环、左心房横径、右心房横径、左心室横径、右心室横径、心胸面积比。</w:t>
      </w:r>
    </w:p>
    <w:p w14:paraId="7E6E6776"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2）左室流出道：主动脉瓣环径。</w:t>
      </w:r>
    </w:p>
    <w:p w14:paraId="6C840C21"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3）右室流出道：动脉导管直径中间段。</w:t>
      </w:r>
    </w:p>
    <w:p w14:paraId="20D24E58"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4）肺动脉：左肺动脉宽度、右肺动脉宽度。</w:t>
      </w:r>
    </w:p>
    <w:p w14:paraId="3F143F4A"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5）三血管气管：肺动脉瓣环径。</w:t>
      </w:r>
    </w:p>
    <w:p w14:paraId="06CCD201"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6）主动脉弓长轴：主动脉峡部宽度、降主动脉宽度。</w:t>
      </w:r>
    </w:p>
    <w:p w14:paraId="7AA114DA"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▲7）以上测量值均在客户端实时显示，识别结束后，通过结果显示画面，显示测量值与该孕周标准值比对结果。（提供系统功能截图并加盖投标人单位公章）</w:t>
      </w:r>
    </w:p>
    <w:p w14:paraId="10A9DAA5"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8）胎儿数据管理功能：腹部横切面：腹围。头部：双顶径、头围。</w:t>
      </w:r>
    </w:p>
    <w:p w14:paraId="5F35B1B3" w14:textId="77777777" w:rsidR="000638BA" w:rsidRPr="00484AC4" w:rsidRDefault="00467BD5">
      <w:pPr>
        <w:spacing w:line="360" w:lineRule="auto"/>
        <w:ind w:firstLineChars="200" w:firstLine="480"/>
        <w:jc w:val="left"/>
        <w:rPr>
          <w:rFonts w:ascii="宋体" w:hAnsi="宋体" w:cs="宋体" w:hint="eastAsia"/>
          <w:kern w:val="0"/>
          <w:sz w:val="24"/>
        </w:rPr>
      </w:pPr>
      <w:bookmarkStart w:id="23" w:name="OLE_LINK17"/>
      <w:r w:rsidRPr="00484AC4">
        <w:rPr>
          <w:rFonts w:ascii="宋体" w:hAnsi="宋体" w:cs="宋体" w:hint="eastAsia"/>
          <w:kern w:val="0"/>
          <w:sz w:val="24"/>
        </w:rPr>
        <w:t>（3）</w:t>
      </w:r>
      <w:bookmarkEnd w:id="23"/>
      <w:r w:rsidRPr="00484AC4">
        <w:rPr>
          <w:rFonts w:ascii="宋体" w:hAnsi="宋体" w:cs="宋体" w:hint="eastAsia"/>
          <w:kern w:val="0"/>
          <w:sz w:val="24"/>
        </w:rPr>
        <w:t>具有自动测量值识别功能：医师二维测量值自动提取并显示。</w:t>
      </w:r>
    </w:p>
    <w:p w14:paraId="29EEFDF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（4）具有辅助筛查功能：基于自动提取二维测量值的风险提示。</w:t>
      </w:r>
    </w:p>
    <w:p w14:paraId="5092A435" w14:textId="77777777" w:rsidR="000638BA" w:rsidRPr="00484AC4" w:rsidRDefault="00467BD5">
      <w:pPr>
        <w:spacing w:line="360" w:lineRule="auto"/>
        <w:ind w:firstLineChars="200" w:firstLine="480"/>
        <w:jc w:val="left"/>
        <w:rPr>
          <w:rFonts w:ascii="宋体" w:hAnsi="宋体" w:cs="宋体" w:hint="eastAsia"/>
          <w:kern w:val="0"/>
          <w:sz w:val="24"/>
        </w:rPr>
      </w:pPr>
      <w:bookmarkStart w:id="24" w:name="OLE_LINK23"/>
      <w:bookmarkStart w:id="25" w:name="OLE_LINK24"/>
      <w:r w:rsidRPr="00484AC4">
        <w:rPr>
          <w:rFonts w:ascii="宋体" w:hAnsi="宋体" w:cs="宋体" w:hint="eastAsia"/>
          <w:kern w:val="0"/>
          <w:sz w:val="24"/>
        </w:rPr>
        <w:lastRenderedPageBreak/>
        <w:t>（5）</w:t>
      </w:r>
      <w:bookmarkStart w:id="26" w:name="OLE_LINK20"/>
      <w:bookmarkStart w:id="27" w:name="OLE_LINK19"/>
      <w:bookmarkEnd w:id="24"/>
      <w:bookmarkEnd w:id="25"/>
      <w:r w:rsidRPr="00484AC4">
        <w:rPr>
          <w:rFonts w:ascii="宋体" w:hAnsi="宋体" w:cs="宋体" w:hint="eastAsia"/>
          <w:kern w:val="0"/>
          <w:sz w:val="24"/>
        </w:rPr>
        <w:t>具有</w:t>
      </w:r>
      <w:bookmarkEnd w:id="26"/>
      <w:bookmarkEnd w:id="27"/>
      <w:r w:rsidRPr="00484AC4">
        <w:rPr>
          <w:rFonts w:ascii="宋体" w:hAnsi="宋体" w:cs="宋体" w:hint="eastAsia"/>
          <w:kern w:val="0"/>
          <w:sz w:val="24"/>
        </w:rPr>
        <w:t>轨迹跟踪</w:t>
      </w:r>
      <w:bookmarkStart w:id="28" w:name="OLE_LINK22"/>
      <w:bookmarkStart w:id="29" w:name="OLE_LINK21"/>
      <w:r w:rsidRPr="00484AC4">
        <w:rPr>
          <w:rFonts w:ascii="宋体" w:hAnsi="宋体" w:cs="宋体" w:hint="eastAsia"/>
          <w:kern w:val="0"/>
          <w:sz w:val="24"/>
        </w:rPr>
        <w:t>功能</w:t>
      </w:r>
      <w:bookmarkEnd w:id="28"/>
      <w:bookmarkEnd w:id="29"/>
      <w:r w:rsidRPr="00484AC4">
        <w:rPr>
          <w:rFonts w:ascii="宋体" w:hAnsi="宋体" w:cs="宋体" w:hint="eastAsia"/>
          <w:kern w:val="0"/>
          <w:sz w:val="24"/>
        </w:rPr>
        <w:t>：关键结构高亮，实时轨迹跟踪展示。</w:t>
      </w:r>
    </w:p>
    <w:p w14:paraId="24B2622B"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（6）具有识别结构图像可放大显示功能。</w:t>
      </w:r>
    </w:p>
    <w:p w14:paraId="6A6CC816"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（7）具有各切面结构，提供最优帧保存功能。</w:t>
      </w:r>
    </w:p>
    <w:p w14:paraId="6A44E43C"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（8）具有提供文字手法指引及与标准切面的比对及说明功能。</w:t>
      </w:r>
    </w:p>
    <w:p w14:paraId="6FF4AF61"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（9）具有提供超声机标准参数值设置说明功能。</w:t>
      </w:r>
    </w:p>
    <w:p w14:paraId="18F9176C" w14:textId="77777777" w:rsidR="000638BA" w:rsidRPr="00484AC4" w:rsidRDefault="00467BD5">
      <w:pPr>
        <w:spacing w:line="360" w:lineRule="auto"/>
        <w:ind w:firstLineChars="200" w:firstLine="480"/>
        <w:jc w:val="left"/>
        <w:rPr>
          <w:rFonts w:ascii="宋体" w:hAnsi="宋体" w:cs="宋体" w:hint="eastAsia"/>
          <w:kern w:val="0"/>
          <w:sz w:val="24"/>
        </w:rPr>
      </w:pPr>
      <w:bookmarkStart w:id="30" w:name="OLE_LINK18"/>
      <w:r w:rsidRPr="00484AC4">
        <w:rPr>
          <w:rFonts w:ascii="宋体" w:hAnsi="宋体" w:cs="宋体" w:hint="eastAsia"/>
          <w:kern w:val="0"/>
          <w:sz w:val="24"/>
        </w:rPr>
        <w:t>▲（10）</w:t>
      </w:r>
      <w:bookmarkEnd w:id="30"/>
      <w:r w:rsidRPr="00484AC4">
        <w:rPr>
          <w:rFonts w:ascii="宋体" w:hAnsi="宋体" w:cs="宋体" w:hint="eastAsia"/>
          <w:kern w:val="0"/>
          <w:sz w:val="24"/>
        </w:rPr>
        <w:t>具有集成远程会诊功能：提供实时远程会诊功能，可由多学科专家共同参与。（提供系统功能截图并加盖投标人单位公章）</w:t>
      </w:r>
    </w:p>
    <w:p w14:paraId="27045564"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（11）超声影像及识别结果在识别结束后，由医生选择，可将识别结果上传至管理平台，供专家远程质控使用。</w:t>
      </w:r>
    </w:p>
    <w:p w14:paraId="6C4C97EB"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2.2具有远程实时会诊功能：</w:t>
      </w:r>
    </w:p>
    <w:p w14:paraId="516D1439"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2.2.1具有远程实时会诊功能：</w:t>
      </w:r>
    </w:p>
    <w:p w14:paraId="60ADA04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（1）超声诊室与会诊中心超声图像同步。</w:t>
      </w:r>
    </w:p>
    <w:p w14:paraId="7FEBA2C1" w14:textId="77777777" w:rsidR="000638BA" w:rsidRPr="00484AC4" w:rsidRDefault="00467BD5">
      <w:pPr>
        <w:spacing w:line="360" w:lineRule="auto"/>
        <w:ind w:firstLineChars="200" w:firstLine="480"/>
        <w:jc w:val="left"/>
        <w:rPr>
          <w:rFonts w:ascii="宋体" w:hAnsi="宋体" w:cs="宋体" w:hint="eastAsia"/>
          <w:kern w:val="0"/>
          <w:sz w:val="24"/>
        </w:rPr>
      </w:pPr>
      <w:bookmarkStart w:id="31" w:name="OLE_LINK25"/>
      <w:bookmarkStart w:id="32" w:name="OLE_LINK26"/>
      <w:r w:rsidRPr="00484AC4">
        <w:rPr>
          <w:rFonts w:ascii="宋体" w:hAnsi="宋体" w:cs="宋体" w:hint="eastAsia"/>
          <w:kern w:val="0"/>
          <w:sz w:val="24"/>
        </w:rPr>
        <w:t>（2）</w:t>
      </w:r>
      <w:bookmarkEnd w:id="31"/>
      <w:bookmarkEnd w:id="32"/>
      <w:r w:rsidRPr="00484AC4">
        <w:rPr>
          <w:rFonts w:ascii="宋体" w:hAnsi="宋体" w:cs="宋体" w:hint="eastAsia"/>
          <w:kern w:val="0"/>
          <w:sz w:val="24"/>
        </w:rPr>
        <w:t>超声诊室摄像头图像实时传递到会诊中心，保证专家端获取技师操作手法。</w:t>
      </w:r>
    </w:p>
    <w:p w14:paraId="0DCFBED3"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w:t>
      </w:r>
      <w:bookmarkStart w:id="33" w:name="OLE_LINK30"/>
      <w:bookmarkStart w:id="34" w:name="OLE_LINK31"/>
      <w:r w:rsidRPr="00484AC4">
        <w:rPr>
          <w:rFonts w:ascii="宋体" w:hAnsi="宋体" w:cs="宋体" w:hint="eastAsia"/>
          <w:kern w:val="0"/>
          <w:sz w:val="24"/>
        </w:rPr>
        <w:t>超声诊室与会诊中心语音同步</w:t>
      </w:r>
      <w:bookmarkEnd w:id="33"/>
      <w:bookmarkEnd w:id="34"/>
      <w:r w:rsidRPr="00484AC4">
        <w:rPr>
          <w:rFonts w:ascii="宋体" w:hAnsi="宋体" w:cs="宋体" w:hint="eastAsia"/>
          <w:kern w:val="0"/>
          <w:sz w:val="24"/>
        </w:rPr>
        <w:t>。</w:t>
      </w:r>
    </w:p>
    <w:p w14:paraId="75D8701A"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（4）具有密码保护功能：通过系统生成入会密码，密码只有会诊参与方持有，且一次性有效，保证会诊安全。</w:t>
      </w:r>
    </w:p>
    <w:p w14:paraId="0B519248"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（5）具有会诊预约功能：患者可在手机端自助预约会诊时间，并选择会诊专家级别。</w:t>
      </w:r>
    </w:p>
    <w:p w14:paraId="536578F2"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3.远程质控平台临床功能及手机端应用</w:t>
      </w:r>
    </w:p>
    <w:p w14:paraId="76DDBCDE"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3.1具有远程筛查质控管理功能：</w:t>
      </w:r>
    </w:p>
    <w:p w14:paraId="33A3928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3.1.1可对科室上传的超声筛查质控单进行结构化管理。</w:t>
      </w:r>
    </w:p>
    <w:p w14:paraId="25380A19"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3.1.2可实现自动/人工的接单及分单工作。</w:t>
      </w:r>
    </w:p>
    <w:p w14:paraId="71E8338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3.1.3专家可在平台完成质控工作，并结构化管理质控数据。</w:t>
      </w:r>
    </w:p>
    <w:p w14:paraId="740CAE35" w14:textId="77777777" w:rsidR="000638BA" w:rsidRPr="00484AC4" w:rsidRDefault="00467BD5">
      <w:pPr>
        <w:spacing w:line="360" w:lineRule="auto"/>
        <w:ind w:firstLineChars="200" w:firstLine="480"/>
        <w:jc w:val="left"/>
        <w:rPr>
          <w:rFonts w:ascii="宋体" w:hAnsi="宋体" w:cs="宋体" w:hint="eastAsia"/>
          <w:kern w:val="0"/>
          <w:sz w:val="24"/>
        </w:rPr>
      </w:pPr>
      <w:bookmarkStart w:id="35" w:name="OLE_LINK32"/>
      <w:bookmarkStart w:id="36" w:name="OLE_LINK33"/>
      <w:r w:rsidRPr="00484AC4">
        <w:rPr>
          <w:rFonts w:ascii="宋体" w:hAnsi="宋体" w:cs="宋体" w:hint="eastAsia"/>
          <w:kern w:val="0"/>
          <w:sz w:val="24"/>
        </w:rPr>
        <w:t>3.2具有远程会诊管理功能</w:t>
      </w:r>
      <w:bookmarkEnd w:id="35"/>
      <w:bookmarkEnd w:id="36"/>
      <w:r w:rsidRPr="00484AC4">
        <w:rPr>
          <w:rFonts w:ascii="宋体" w:hAnsi="宋体" w:cs="宋体" w:hint="eastAsia"/>
          <w:kern w:val="0"/>
          <w:sz w:val="24"/>
        </w:rPr>
        <w:t>：</w:t>
      </w:r>
    </w:p>
    <w:p w14:paraId="25841912"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3.2.1接收已支付完成的预约申请单，根据所选时间及专家级别向会诊室派单。</w:t>
      </w:r>
    </w:p>
    <w:p w14:paraId="57C29E15"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3.2.2超声诊室与会诊中心超声图像同步。</w:t>
      </w:r>
    </w:p>
    <w:p w14:paraId="60375D99"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3.2.3超声诊室与会诊中心语音同步。</w:t>
      </w:r>
    </w:p>
    <w:p w14:paraId="470EABD8"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3.2.4超声诊室摄像头图像能够实时传递到会诊中心。</w:t>
      </w:r>
    </w:p>
    <w:p w14:paraId="18E36193"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lastRenderedPageBreak/>
        <w:t>▲3.3具有专家决策工具功能，包括：胎儿医学计算器、询问式诊断决策辅助工具、未知疾病诊断决策辅助工具、疾病预后测算决策辅助工具。（提供系统功能截图并加盖投标人单位公章）</w:t>
      </w:r>
    </w:p>
    <w:p w14:paraId="662311A7" w14:textId="77777777" w:rsidR="000638BA" w:rsidRPr="00484AC4" w:rsidRDefault="00467BD5">
      <w:pPr>
        <w:spacing w:line="360" w:lineRule="auto"/>
        <w:ind w:firstLineChars="200" w:firstLine="482"/>
        <w:jc w:val="left"/>
        <w:rPr>
          <w:rFonts w:ascii="宋体" w:hAnsi="宋体" w:cs="宋体" w:hint="eastAsia"/>
          <w:b/>
          <w:bCs/>
          <w:kern w:val="0"/>
          <w:sz w:val="24"/>
        </w:rPr>
      </w:pPr>
      <w:r w:rsidRPr="00484AC4">
        <w:rPr>
          <w:rFonts w:ascii="宋体" w:hAnsi="宋体" w:cs="宋体" w:hint="eastAsia"/>
          <w:b/>
          <w:bCs/>
          <w:kern w:val="0"/>
          <w:sz w:val="24"/>
        </w:rPr>
        <w:t>4.系统硬件适配要求：</w:t>
      </w:r>
    </w:p>
    <w:p w14:paraId="6A6917EB"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4.1处理器：≥12核，主频：≥4.4GHz</w:t>
      </w:r>
      <w:r w:rsidRPr="00484AC4">
        <w:rPr>
          <w:rFonts w:ascii="Arial" w:eastAsia="Arial" w:hAnsi="Arial" w:cs="Arial"/>
          <w:color w:val="333333"/>
          <w:sz w:val="16"/>
          <w:szCs w:val="16"/>
          <w:shd w:val="clear" w:color="auto" w:fill="FFFFFF"/>
        </w:rPr>
        <w:t>‌；</w:t>
      </w:r>
    </w:p>
    <w:p w14:paraId="5CC793EC"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4.2显卡：支持最少20Top算力；</w:t>
      </w:r>
    </w:p>
    <w:p w14:paraId="6F82A0BE"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4.3硬盘：</w:t>
      </w:r>
      <w:bookmarkStart w:id="37" w:name="OLE_LINK8"/>
      <w:bookmarkStart w:id="38" w:name="OLE_LINK7"/>
      <w:r w:rsidRPr="00484AC4">
        <w:rPr>
          <w:rFonts w:ascii="宋体" w:hAnsi="宋体" w:cs="宋体" w:hint="eastAsia"/>
          <w:kern w:val="0"/>
          <w:sz w:val="24"/>
        </w:rPr>
        <w:t>≥</w:t>
      </w:r>
      <w:bookmarkEnd w:id="37"/>
      <w:bookmarkEnd w:id="38"/>
      <w:r w:rsidRPr="00484AC4">
        <w:rPr>
          <w:rFonts w:ascii="宋体" w:hAnsi="宋体" w:cs="宋体" w:hint="eastAsia"/>
          <w:kern w:val="0"/>
          <w:sz w:val="24"/>
        </w:rPr>
        <w:t>1T。</w:t>
      </w:r>
    </w:p>
    <w:p w14:paraId="015D9B54" w14:textId="77777777" w:rsidR="000638BA" w:rsidRPr="00484AC4" w:rsidRDefault="00467BD5">
      <w:pPr>
        <w:spacing w:line="360" w:lineRule="auto"/>
        <w:ind w:firstLineChars="200" w:firstLine="482"/>
        <w:jc w:val="left"/>
        <w:rPr>
          <w:rFonts w:ascii="宋体" w:hAnsi="宋体" w:cs="宋体" w:hint="eastAsia"/>
          <w:b/>
          <w:kern w:val="0"/>
          <w:sz w:val="24"/>
        </w:rPr>
      </w:pPr>
      <w:r w:rsidRPr="00484AC4">
        <w:rPr>
          <w:rFonts w:ascii="宋体" w:hAnsi="宋体" w:cs="宋体"/>
          <w:b/>
          <w:kern w:val="0"/>
          <w:sz w:val="24"/>
        </w:rPr>
        <w:t>（</w:t>
      </w:r>
      <w:r w:rsidRPr="00484AC4">
        <w:rPr>
          <w:rFonts w:ascii="宋体" w:hAnsi="宋体" w:cs="宋体" w:hint="eastAsia"/>
          <w:b/>
          <w:kern w:val="0"/>
          <w:sz w:val="24"/>
        </w:rPr>
        <w:t>三</w:t>
      </w:r>
      <w:r w:rsidRPr="00484AC4">
        <w:rPr>
          <w:rFonts w:ascii="宋体" w:hAnsi="宋体" w:cs="宋体"/>
          <w:b/>
          <w:kern w:val="0"/>
          <w:sz w:val="24"/>
        </w:rPr>
        <w:t>）其他要求：</w:t>
      </w:r>
    </w:p>
    <w:p w14:paraId="7F1C9431"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投标人应在投标文件中提供：</w:t>
      </w:r>
    </w:p>
    <w:p w14:paraId="066E223A"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1.项目实施方案</w:t>
      </w:r>
    </w:p>
    <w:p w14:paraId="4A23C4D7"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1.1.供货周期及进度安排；</w:t>
      </w:r>
    </w:p>
    <w:p w14:paraId="594347AB"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1.2.</w:t>
      </w:r>
      <w:r w:rsidRPr="00484AC4">
        <w:rPr>
          <w:rFonts w:ascii="宋体" w:hAnsi="宋体" w:cs="宋体"/>
          <w:kern w:val="0"/>
          <w:sz w:val="24"/>
        </w:rPr>
        <w:t>安装调试方案</w:t>
      </w:r>
      <w:r w:rsidRPr="00484AC4">
        <w:rPr>
          <w:rFonts w:ascii="宋体" w:hAnsi="宋体" w:cs="宋体" w:hint="eastAsia"/>
          <w:kern w:val="0"/>
          <w:sz w:val="24"/>
        </w:rPr>
        <w:t>；</w:t>
      </w:r>
    </w:p>
    <w:p w14:paraId="0521439E"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1.3.</w:t>
      </w:r>
      <w:r w:rsidRPr="00484AC4">
        <w:rPr>
          <w:rFonts w:ascii="宋体" w:hAnsi="宋体" w:cs="宋体"/>
          <w:kern w:val="0"/>
          <w:sz w:val="24"/>
        </w:rPr>
        <w:t>质量保障措施</w:t>
      </w:r>
      <w:r w:rsidRPr="00484AC4">
        <w:rPr>
          <w:rFonts w:ascii="宋体" w:hAnsi="宋体" w:cs="宋体" w:hint="eastAsia"/>
          <w:kern w:val="0"/>
          <w:sz w:val="24"/>
        </w:rPr>
        <w:t>；</w:t>
      </w:r>
    </w:p>
    <w:p w14:paraId="682BA55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1.4.验收服务方案；</w:t>
      </w:r>
    </w:p>
    <w:p w14:paraId="6D73DDFD"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1.5.</w:t>
      </w:r>
      <w:r w:rsidRPr="00484AC4">
        <w:rPr>
          <w:rFonts w:ascii="宋体" w:hAnsi="宋体" w:cs="宋体"/>
          <w:kern w:val="0"/>
          <w:sz w:val="24"/>
        </w:rPr>
        <w:t>数据安全与系统兼容保障方案。</w:t>
      </w:r>
    </w:p>
    <w:p w14:paraId="111820C2"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2.售后及培训服务方案</w:t>
      </w:r>
    </w:p>
    <w:p w14:paraId="65AD710A"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2.1.售后服务承诺及保障措施；</w:t>
      </w:r>
    </w:p>
    <w:p w14:paraId="49D6802C"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2.2.售后响应及处理周期；</w:t>
      </w:r>
    </w:p>
    <w:p w14:paraId="44FFF545"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2.3.售后服务人员配备情况；</w:t>
      </w:r>
    </w:p>
    <w:p w14:paraId="2A713760" w14:textId="77777777" w:rsidR="000638BA" w:rsidRPr="00484AC4" w:rsidRDefault="00467BD5">
      <w:pPr>
        <w:spacing w:line="360" w:lineRule="auto"/>
        <w:ind w:firstLineChars="200" w:firstLine="480"/>
        <w:jc w:val="left"/>
        <w:rPr>
          <w:rFonts w:ascii="宋体" w:hAnsi="宋体" w:cs="宋体" w:hint="eastAsia"/>
          <w:kern w:val="0"/>
          <w:sz w:val="24"/>
        </w:rPr>
      </w:pPr>
      <w:r w:rsidRPr="00484AC4">
        <w:rPr>
          <w:rFonts w:ascii="宋体" w:hAnsi="宋体" w:cs="宋体" w:hint="eastAsia"/>
          <w:kern w:val="0"/>
          <w:sz w:val="24"/>
        </w:rPr>
        <w:t>3.</w:t>
      </w:r>
      <w:r w:rsidRPr="00484AC4">
        <w:rPr>
          <w:rFonts w:ascii="宋体" w:hAnsi="宋体" w:hint="eastAsia"/>
          <w:sz w:val="24"/>
        </w:rPr>
        <w:t>培训服务方案（</w:t>
      </w:r>
      <w:r w:rsidRPr="00484AC4">
        <w:rPr>
          <w:rFonts w:ascii="宋体" w:hAnsi="宋体" w:cs="宋体" w:hint="eastAsia"/>
          <w:kern w:val="0"/>
          <w:sz w:val="24"/>
        </w:rPr>
        <w:t>包括但不限于：培训的内容、培训对象、培训时间等</w:t>
      </w:r>
      <w:r w:rsidRPr="00484AC4">
        <w:rPr>
          <w:rFonts w:ascii="宋体" w:hAnsi="宋体" w:hint="eastAsia"/>
          <w:sz w:val="24"/>
        </w:rPr>
        <w:t>）。</w:t>
      </w:r>
    </w:p>
    <w:p w14:paraId="54663983" w14:textId="77777777" w:rsidR="000638BA" w:rsidRPr="00484AC4" w:rsidRDefault="00467BD5">
      <w:pPr>
        <w:spacing w:line="360" w:lineRule="auto"/>
        <w:ind w:leftChars="62" w:left="130" w:firstLineChars="126" w:firstLine="304"/>
        <w:rPr>
          <w:rFonts w:ascii="宋体" w:hAnsi="宋体" w:cs="宋体" w:hint="eastAsia"/>
          <w:b/>
          <w:sz w:val="24"/>
        </w:rPr>
      </w:pPr>
      <w:r w:rsidRPr="00484AC4">
        <w:rPr>
          <w:rFonts w:ascii="宋体" w:hAnsi="宋体" w:cs="宋体" w:hint="eastAsia"/>
          <w:b/>
          <w:kern w:val="0"/>
          <w:sz w:val="24"/>
        </w:rPr>
        <w:t>（四）</w:t>
      </w:r>
      <w:r w:rsidRPr="00484AC4">
        <w:rPr>
          <w:rFonts w:ascii="宋体" w:hAnsi="宋体" w:cs="宋体" w:hint="eastAsia"/>
          <w:b/>
          <w:sz w:val="24"/>
        </w:rPr>
        <w:t>为落实政府采购政策需满足的要求：</w:t>
      </w:r>
    </w:p>
    <w:p w14:paraId="70B9360C" w14:textId="77777777" w:rsidR="000638BA" w:rsidRPr="00484AC4" w:rsidRDefault="00467BD5">
      <w:pPr>
        <w:pStyle w:val="a1"/>
        <w:spacing w:line="360" w:lineRule="auto"/>
        <w:ind w:firstLineChars="200" w:firstLine="480"/>
        <w:rPr>
          <w:rFonts w:hAnsi="宋体" w:hint="eastAsia"/>
        </w:rPr>
      </w:pPr>
      <w:r w:rsidRPr="00484AC4">
        <w:rPr>
          <w:rFonts w:hAnsi="宋体" w:hint="eastAsia"/>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C5B53F0" w14:textId="77777777" w:rsidR="000638BA" w:rsidRPr="00484AC4" w:rsidRDefault="00467BD5">
      <w:pPr>
        <w:pStyle w:val="a1"/>
        <w:spacing w:line="360" w:lineRule="auto"/>
        <w:ind w:firstLineChars="200" w:firstLine="480"/>
        <w:rPr>
          <w:rFonts w:hAnsi="宋体" w:hint="eastAsia"/>
        </w:rPr>
      </w:pPr>
      <w:r w:rsidRPr="00484AC4">
        <w:rPr>
          <w:rFonts w:hAnsi="宋体" w:hint="eastAsia"/>
        </w:rPr>
        <w:t>2.监狱企业扶持政策：投标人如为监狱企业将视同为小型或微型企业，应提供由省级以上监狱管理局、戒毒管理局（含新疆生产建设兵团）出具的属于监狱</w:t>
      </w:r>
      <w:r w:rsidRPr="00484AC4">
        <w:rPr>
          <w:rFonts w:hAnsi="宋体" w:hint="eastAsia"/>
        </w:rPr>
        <w:lastRenderedPageBreak/>
        <w:t>企业的证明文件。投标人应对提交的属于监狱企业的证明文件的真实性负责，提交的监狱企业的证明文件不真实的，应承担相应的法律责任。</w:t>
      </w:r>
    </w:p>
    <w:p w14:paraId="26AFCF1E" w14:textId="77777777" w:rsidR="000638BA" w:rsidRPr="00484AC4" w:rsidRDefault="00467BD5">
      <w:pPr>
        <w:pStyle w:val="a1"/>
        <w:spacing w:line="360" w:lineRule="auto"/>
        <w:ind w:firstLineChars="200" w:firstLine="480"/>
        <w:rPr>
          <w:rFonts w:hAnsi="宋体" w:hint="eastAsia"/>
        </w:rPr>
      </w:pPr>
      <w:r w:rsidRPr="00484AC4">
        <w:rPr>
          <w:rFonts w:hAnsi="宋体" w:hint="eastAsia"/>
        </w:rPr>
        <w:t>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1A97CD4" w14:textId="77777777" w:rsidR="000638BA" w:rsidRPr="00484AC4" w:rsidRDefault="00467BD5">
      <w:pPr>
        <w:pStyle w:val="a1"/>
        <w:wordWrap w:val="0"/>
        <w:topLinePunct/>
        <w:autoSpaceDE/>
        <w:autoSpaceDN/>
        <w:spacing w:line="360" w:lineRule="auto"/>
        <w:rPr>
          <w:rFonts w:hAnsi="宋体" w:hint="eastAsia"/>
        </w:rPr>
      </w:pPr>
      <w:r w:rsidRPr="00484AC4">
        <w:rPr>
          <w:rFonts w:hAnsi="宋体" w:hint="eastAsia"/>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1E269D12" w14:textId="49C4CD64" w:rsidR="000638BA" w:rsidRDefault="00467BD5">
      <w:pPr>
        <w:pStyle w:val="a1"/>
        <w:wordWrap w:val="0"/>
        <w:topLinePunct/>
        <w:autoSpaceDE/>
        <w:autoSpaceDN/>
        <w:spacing w:line="360" w:lineRule="auto"/>
        <w:ind w:firstLineChars="200" w:firstLine="480"/>
        <w:rPr>
          <w:rFonts w:hAnsi="宋体" w:cs="宋体" w:hint="eastAsia"/>
          <w:kern w:val="0"/>
        </w:rPr>
      </w:pPr>
      <w:r w:rsidRPr="00484AC4">
        <w:rPr>
          <w:rFonts w:hAnsi="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bookmarkEnd w:id="14"/>
      <w:bookmarkEnd w:id="15"/>
    </w:p>
    <w:bookmarkEnd w:id="17"/>
    <w:bookmarkEnd w:id="0"/>
    <w:bookmarkEnd w:id="1"/>
    <w:bookmarkEnd w:id="2"/>
    <w:bookmarkEnd w:id="3"/>
    <w:bookmarkEnd w:id="4"/>
    <w:bookmarkEnd w:id="5"/>
    <w:bookmarkEnd w:id="6"/>
    <w:bookmarkEnd w:id="7"/>
    <w:bookmarkEnd w:id="8"/>
    <w:bookmarkEnd w:id="9"/>
    <w:bookmarkEnd w:id="10"/>
    <w:bookmarkEnd w:id="11"/>
    <w:bookmarkEnd w:id="12"/>
    <w:bookmarkEnd w:id="13"/>
    <w:sectPr w:rsidR="000638BA">
      <w:headerReference w:type="even" r:id="rId9"/>
      <w:footerReference w:type="even" r:id="rId10"/>
      <w:head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104F" w14:textId="77777777" w:rsidR="00467BD5" w:rsidRDefault="00467BD5">
      <w:r>
        <w:separator/>
      </w:r>
    </w:p>
  </w:endnote>
  <w:endnote w:type="continuationSeparator" w:id="0">
    <w:p w14:paraId="44431F16" w14:textId="77777777" w:rsidR="00467BD5" w:rsidRDefault="0046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73FE" w14:textId="77777777" w:rsidR="000638BA" w:rsidRDefault="00467BD5">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6989C6D7" w14:textId="77777777" w:rsidR="000638BA" w:rsidRDefault="000638BA">
    <w:pPr>
      <w:pStyle w:val="ae"/>
      <w:ind w:right="360"/>
    </w:pPr>
  </w:p>
  <w:p w14:paraId="659E11B3" w14:textId="77777777" w:rsidR="000638BA" w:rsidRDefault="00063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B38D" w14:textId="77777777" w:rsidR="00467BD5" w:rsidRDefault="00467BD5">
      <w:r>
        <w:separator/>
      </w:r>
    </w:p>
  </w:footnote>
  <w:footnote w:type="continuationSeparator" w:id="0">
    <w:p w14:paraId="3539BC7F" w14:textId="77777777" w:rsidR="00467BD5" w:rsidRDefault="0046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FDEC" w14:textId="77777777" w:rsidR="000638BA" w:rsidRDefault="000638BA">
    <w:pPr>
      <w:pStyle w:val="af0"/>
    </w:pPr>
  </w:p>
  <w:p w14:paraId="1A243E3F" w14:textId="77777777" w:rsidR="000638BA" w:rsidRDefault="00063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33F9" w14:textId="77777777" w:rsidR="000638BA" w:rsidRDefault="000638B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305"/>
        </w:tabs>
        <w:ind w:left="1184"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447"/>
        </w:tabs>
        <w:ind w:left="1326"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sz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singleLevel"/>
    <w:tmpl w:val="00000004"/>
    <w:lvl w:ilvl="0">
      <w:start w:val="2"/>
      <w:numFmt w:val="chineseCounting"/>
      <w:suff w:val="nothing"/>
      <w:lvlText w:val="%1、"/>
      <w:lvlJc w:val="left"/>
      <w:rPr>
        <w:rFonts w:hint="eastAsia"/>
      </w:rPr>
    </w:lvl>
  </w:abstractNum>
  <w:abstractNum w:abstractNumId="4" w15:restartNumberingAfterBreak="0">
    <w:nsid w:val="00000005"/>
    <w:multiLevelType w:val="multilevel"/>
    <w:tmpl w:val="00000005"/>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6"/>
    <w:multiLevelType w:val="multilevel"/>
    <w:tmpl w:val="00000006"/>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07"/>
    <w:multiLevelType w:val="multilevel"/>
    <w:tmpl w:val="00000007"/>
    <w:lvl w:ilvl="0">
      <w:start w:val="1"/>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418"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suff w:val="space"/>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abstractNum w:abstractNumId="7" w15:restartNumberingAfterBreak="0">
    <w:nsid w:val="00000008"/>
    <w:multiLevelType w:val="multilevel"/>
    <w:tmpl w:val="0000000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28F8CC0"/>
    <w:multiLevelType w:val="singleLevel"/>
    <w:tmpl w:val="428F8CC0"/>
    <w:lvl w:ilvl="0">
      <w:start w:val="4"/>
      <w:numFmt w:val="decimal"/>
      <w:suff w:val="nothing"/>
      <w:lvlText w:val="%1、"/>
      <w:lvlJc w:val="left"/>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7F8600CE"/>
    <w:multiLevelType w:val="multilevel"/>
    <w:tmpl w:val="7F8600CE"/>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num w:numId="1" w16cid:durableId="578172553">
    <w:abstractNumId w:val="6"/>
  </w:num>
  <w:num w:numId="2" w16cid:durableId="1567185447">
    <w:abstractNumId w:val="0"/>
  </w:num>
  <w:num w:numId="3" w16cid:durableId="1902788010">
    <w:abstractNumId w:val="10"/>
  </w:num>
  <w:num w:numId="4" w16cid:durableId="1306009926">
    <w:abstractNumId w:val="5"/>
  </w:num>
  <w:num w:numId="5" w16cid:durableId="1855803574">
    <w:abstractNumId w:val="1"/>
  </w:num>
  <w:num w:numId="6" w16cid:durableId="1928147919">
    <w:abstractNumId w:val="7"/>
  </w:num>
  <w:num w:numId="7" w16cid:durableId="1734810965">
    <w:abstractNumId w:val="3"/>
  </w:num>
  <w:num w:numId="8" w16cid:durableId="1508594727">
    <w:abstractNumId w:val="2"/>
  </w:num>
  <w:num w:numId="9" w16cid:durableId="965040214">
    <w:abstractNumId w:val="8"/>
  </w:num>
  <w:num w:numId="10" w16cid:durableId="1278829968">
    <w:abstractNumId w:val="4"/>
  </w:num>
  <w:num w:numId="11" w16cid:durableId="551424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01098"/>
    <w:rsid w:val="00014498"/>
    <w:rsid w:val="000172F7"/>
    <w:rsid w:val="0002423D"/>
    <w:rsid w:val="00026CE3"/>
    <w:rsid w:val="000357D2"/>
    <w:rsid w:val="00041449"/>
    <w:rsid w:val="00047E5B"/>
    <w:rsid w:val="000638BA"/>
    <w:rsid w:val="00063950"/>
    <w:rsid w:val="000665B6"/>
    <w:rsid w:val="00071E0D"/>
    <w:rsid w:val="000720A6"/>
    <w:rsid w:val="00073F0A"/>
    <w:rsid w:val="00075162"/>
    <w:rsid w:val="000B0F7D"/>
    <w:rsid w:val="000B4C8D"/>
    <w:rsid w:val="000D33CB"/>
    <w:rsid w:val="000E3BC4"/>
    <w:rsid w:val="000E70A7"/>
    <w:rsid w:val="000F1970"/>
    <w:rsid w:val="000F3872"/>
    <w:rsid w:val="000F4D94"/>
    <w:rsid w:val="001019BA"/>
    <w:rsid w:val="00105941"/>
    <w:rsid w:val="001338EE"/>
    <w:rsid w:val="00135FD5"/>
    <w:rsid w:val="0013673D"/>
    <w:rsid w:val="00192E7F"/>
    <w:rsid w:val="001A4A1A"/>
    <w:rsid w:val="001C048E"/>
    <w:rsid w:val="001C0A09"/>
    <w:rsid w:val="001C2059"/>
    <w:rsid w:val="001C789A"/>
    <w:rsid w:val="001F29E3"/>
    <w:rsid w:val="00204760"/>
    <w:rsid w:val="00225045"/>
    <w:rsid w:val="002349AE"/>
    <w:rsid w:val="00236CA7"/>
    <w:rsid w:val="00237B64"/>
    <w:rsid w:val="00252697"/>
    <w:rsid w:val="00252E42"/>
    <w:rsid w:val="002555D2"/>
    <w:rsid w:val="0027222F"/>
    <w:rsid w:val="00293571"/>
    <w:rsid w:val="002A5215"/>
    <w:rsid w:val="002A728F"/>
    <w:rsid w:val="002C1A12"/>
    <w:rsid w:val="002C64DD"/>
    <w:rsid w:val="002D05EC"/>
    <w:rsid w:val="002D0E25"/>
    <w:rsid w:val="002E0030"/>
    <w:rsid w:val="002E32D9"/>
    <w:rsid w:val="003055E5"/>
    <w:rsid w:val="00321DBF"/>
    <w:rsid w:val="00331D80"/>
    <w:rsid w:val="00337F21"/>
    <w:rsid w:val="00345BA6"/>
    <w:rsid w:val="00347A66"/>
    <w:rsid w:val="003634AE"/>
    <w:rsid w:val="0039104A"/>
    <w:rsid w:val="003966CF"/>
    <w:rsid w:val="003C2330"/>
    <w:rsid w:val="003D56CC"/>
    <w:rsid w:val="003D6807"/>
    <w:rsid w:val="003E33CE"/>
    <w:rsid w:val="003F176B"/>
    <w:rsid w:val="003F6A24"/>
    <w:rsid w:val="00423418"/>
    <w:rsid w:val="00435762"/>
    <w:rsid w:val="00450799"/>
    <w:rsid w:val="00463329"/>
    <w:rsid w:val="00467BD5"/>
    <w:rsid w:val="00484AC4"/>
    <w:rsid w:val="004850B8"/>
    <w:rsid w:val="00493CCD"/>
    <w:rsid w:val="00495B0B"/>
    <w:rsid w:val="00496E88"/>
    <w:rsid w:val="004B380F"/>
    <w:rsid w:val="004B5844"/>
    <w:rsid w:val="004B63EE"/>
    <w:rsid w:val="004C74C4"/>
    <w:rsid w:val="004D7B1A"/>
    <w:rsid w:val="00503CC7"/>
    <w:rsid w:val="00514689"/>
    <w:rsid w:val="00515954"/>
    <w:rsid w:val="005271E1"/>
    <w:rsid w:val="00527E7A"/>
    <w:rsid w:val="00546F2E"/>
    <w:rsid w:val="00550360"/>
    <w:rsid w:val="00550A5E"/>
    <w:rsid w:val="00555D0A"/>
    <w:rsid w:val="00563274"/>
    <w:rsid w:val="005663F5"/>
    <w:rsid w:val="00583668"/>
    <w:rsid w:val="005837DE"/>
    <w:rsid w:val="005B44B1"/>
    <w:rsid w:val="005B7763"/>
    <w:rsid w:val="005D1030"/>
    <w:rsid w:val="005E3E00"/>
    <w:rsid w:val="005E4337"/>
    <w:rsid w:val="005E4796"/>
    <w:rsid w:val="005E57C3"/>
    <w:rsid w:val="005E7E21"/>
    <w:rsid w:val="005F2547"/>
    <w:rsid w:val="005F6528"/>
    <w:rsid w:val="00604DA3"/>
    <w:rsid w:val="0061237C"/>
    <w:rsid w:val="0061290C"/>
    <w:rsid w:val="006174BD"/>
    <w:rsid w:val="00621AD0"/>
    <w:rsid w:val="00647389"/>
    <w:rsid w:val="006505F3"/>
    <w:rsid w:val="0065537D"/>
    <w:rsid w:val="0068118F"/>
    <w:rsid w:val="0068696A"/>
    <w:rsid w:val="006C15FD"/>
    <w:rsid w:val="006D0CC8"/>
    <w:rsid w:val="006D5595"/>
    <w:rsid w:val="007468A8"/>
    <w:rsid w:val="00750A8A"/>
    <w:rsid w:val="0075503B"/>
    <w:rsid w:val="00755178"/>
    <w:rsid w:val="00776989"/>
    <w:rsid w:val="00794528"/>
    <w:rsid w:val="007B72FB"/>
    <w:rsid w:val="007E30E5"/>
    <w:rsid w:val="007F7257"/>
    <w:rsid w:val="007F773A"/>
    <w:rsid w:val="007F7C57"/>
    <w:rsid w:val="008031E3"/>
    <w:rsid w:val="008102F6"/>
    <w:rsid w:val="008133E6"/>
    <w:rsid w:val="00816249"/>
    <w:rsid w:val="00816861"/>
    <w:rsid w:val="00831853"/>
    <w:rsid w:val="00832D38"/>
    <w:rsid w:val="00865835"/>
    <w:rsid w:val="008668C1"/>
    <w:rsid w:val="00867601"/>
    <w:rsid w:val="00867914"/>
    <w:rsid w:val="00873752"/>
    <w:rsid w:val="00884586"/>
    <w:rsid w:val="00890A4D"/>
    <w:rsid w:val="00892651"/>
    <w:rsid w:val="008B7382"/>
    <w:rsid w:val="008B7EC7"/>
    <w:rsid w:val="008C7AFE"/>
    <w:rsid w:val="008D43E9"/>
    <w:rsid w:val="008E4EF2"/>
    <w:rsid w:val="008E6163"/>
    <w:rsid w:val="008E7E42"/>
    <w:rsid w:val="008F0FCD"/>
    <w:rsid w:val="008F2F0B"/>
    <w:rsid w:val="009065EB"/>
    <w:rsid w:val="009312C3"/>
    <w:rsid w:val="00934B9B"/>
    <w:rsid w:val="00936B87"/>
    <w:rsid w:val="0094767E"/>
    <w:rsid w:val="00947FD9"/>
    <w:rsid w:val="009545D1"/>
    <w:rsid w:val="00960BA5"/>
    <w:rsid w:val="009629CA"/>
    <w:rsid w:val="009770D2"/>
    <w:rsid w:val="009A0ABA"/>
    <w:rsid w:val="009A2B92"/>
    <w:rsid w:val="009C516C"/>
    <w:rsid w:val="009D303D"/>
    <w:rsid w:val="009E2922"/>
    <w:rsid w:val="009E3D65"/>
    <w:rsid w:val="009F0F0E"/>
    <w:rsid w:val="00A1309D"/>
    <w:rsid w:val="00A151F2"/>
    <w:rsid w:val="00A32D32"/>
    <w:rsid w:val="00A3316D"/>
    <w:rsid w:val="00A3422B"/>
    <w:rsid w:val="00A51053"/>
    <w:rsid w:val="00A659AF"/>
    <w:rsid w:val="00A76702"/>
    <w:rsid w:val="00A8048C"/>
    <w:rsid w:val="00A8094B"/>
    <w:rsid w:val="00A8227A"/>
    <w:rsid w:val="00A9476B"/>
    <w:rsid w:val="00AA3033"/>
    <w:rsid w:val="00AE5964"/>
    <w:rsid w:val="00AF7DBD"/>
    <w:rsid w:val="00B049DD"/>
    <w:rsid w:val="00B17940"/>
    <w:rsid w:val="00B17F40"/>
    <w:rsid w:val="00B24916"/>
    <w:rsid w:val="00B26D27"/>
    <w:rsid w:val="00B31A8D"/>
    <w:rsid w:val="00B325D8"/>
    <w:rsid w:val="00B37A86"/>
    <w:rsid w:val="00B42D91"/>
    <w:rsid w:val="00B551E1"/>
    <w:rsid w:val="00B602BF"/>
    <w:rsid w:val="00B6273D"/>
    <w:rsid w:val="00B668F4"/>
    <w:rsid w:val="00B739E8"/>
    <w:rsid w:val="00B837CF"/>
    <w:rsid w:val="00B92E8E"/>
    <w:rsid w:val="00BB0EF2"/>
    <w:rsid w:val="00BB14CA"/>
    <w:rsid w:val="00BB795F"/>
    <w:rsid w:val="00BC0CF7"/>
    <w:rsid w:val="00BC4A0D"/>
    <w:rsid w:val="00BC5F3A"/>
    <w:rsid w:val="00BC7DD5"/>
    <w:rsid w:val="00BF0CB2"/>
    <w:rsid w:val="00BF0F3A"/>
    <w:rsid w:val="00BF24F1"/>
    <w:rsid w:val="00BF2A13"/>
    <w:rsid w:val="00BF5961"/>
    <w:rsid w:val="00C17E41"/>
    <w:rsid w:val="00C27135"/>
    <w:rsid w:val="00C30C86"/>
    <w:rsid w:val="00C4058A"/>
    <w:rsid w:val="00C46054"/>
    <w:rsid w:val="00C4706B"/>
    <w:rsid w:val="00C47F92"/>
    <w:rsid w:val="00C748F1"/>
    <w:rsid w:val="00C82C22"/>
    <w:rsid w:val="00CC6F26"/>
    <w:rsid w:val="00CD2290"/>
    <w:rsid w:val="00CD3B7B"/>
    <w:rsid w:val="00CE0D0A"/>
    <w:rsid w:val="00CE43F3"/>
    <w:rsid w:val="00CE7DAA"/>
    <w:rsid w:val="00CF41F4"/>
    <w:rsid w:val="00D10378"/>
    <w:rsid w:val="00D10DA0"/>
    <w:rsid w:val="00D26BCD"/>
    <w:rsid w:val="00D46B14"/>
    <w:rsid w:val="00D61511"/>
    <w:rsid w:val="00D63549"/>
    <w:rsid w:val="00D67272"/>
    <w:rsid w:val="00D75A93"/>
    <w:rsid w:val="00D868D7"/>
    <w:rsid w:val="00DA0DC6"/>
    <w:rsid w:val="00DA1A82"/>
    <w:rsid w:val="00DC2C40"/>
    <w:rsid w:val="00DC4E35"/>
    <w:rsid w:val="00DE1A03"/>
    <w:rsid w:val="00DE2B4F"/>
    <w:rsid w:val="00DE5274"/>
    <w:rsid w:val="00DF131A"/>
    <w:rsid w:val="00E06FD1"/>
    <w:rsid w:val="00E1754C"/>
    <w:rsid w:val="00E1762E"/>
    <w:rsid w:val="00E17C76"/>
    <w:rsid w:val="00E23CA5"/>
    <w:rsid w:val="00E23EBA"/>
    <w:rsid w:val="00E4118D"/>
    <w:rsid w:val="00E4203F"/>
    <w:rsid w:val="00E44C4C"/>
    <w:rsid w:val="00E46E88"/>
    <w:rsid w:val="00E51783"/>
    <w:rsid w:val="00E55F69"/>
    <w:rsid w:val="00E56140"/>
    <w:rsid w:val="00E60D5B"/>
    <w:rsid w:val="00E94A93"/>
    <w:rsid w:val="00EA7C96"/>
    <w:rsid w:val="00EB0B96"/>
    <w:rsid w:val="00EB60E6"/>
    <w:rsid w:val="00EC5655"/>
    <w:rsid w:val="00ED03C9"/>
    <w:rsid w:val="00ED3F1D"/>
    <w:rsid w:val="00F144F2"/>
    <w:rsid w:val="00F21AA0"/>
    <w:rsid w:val="00F43437"/>
    <w:rsid w:val="00F601F7"/>
    <w:rsid w:val="00F67D0C"/>
    <w:rsid w:val="00F83385"/>
    <w:rsid w:val="00F85D26"/>
    <w:rsid w:val="00FA7FB3"/>
    <w:rsid w:val="00FB247B"/>
    <w:rsid w:val="00FE6BB8"/>
    <w:rsid w:val="018C6405"/>
    <w:rsid w:val="04D07A99"/>
    <w:rsid w:val="055C3C08"/>
    <w:rsid w:val="06F53C79"/>
    <w:rsid w:val="072639A0"/>
    <w:rsid w:val="08966904"/>
    <w:rsid w:val="0C8573BB"/>
    <w:rsid w:val="0E5A03D3"/>
    <w:rsid w:val="0EAA135B"/>
    <w:rsid w:val="0EC20452"/>
    <w:rsid w:val="160B6B83"/>
    <w:rsid w:val="168E3310"/>
    <w:rsid w:val="18285D67"/>
    <w:rsid w:val="188350F6"/>
    <w:rsid w:val="1A312930"/>
    <w:rsid w:val="1CEC56C6"/>
    <w:rsid w:val="1E8E65A3"/>
    <w:rsid w:val="200308CB"/>
    <w:rsid w:val="2100305C"/>
    <w:rsid w:val="218912A4"/>
    <w:rsid w:val="237F64BA"/>
    <w:rsid w:val="26014C5E"/>
    <w:rsid w:val="26D11723"/>
    <w:rsid w:val="278A18D2"/>
    <w:rsid w:val="278E4F1E"/>
    <w:rsid w:val="281C69CE"/>
    <w:rsid w:val="28292E99"/>
    <w:rsid w:val="29D07A70"/>
    <w:rsid w:val="2ACD5908"/>
    <w:rsid w:val="2B6A4948"/>
    <w:rsid w:val="2CDC497D"/>
    <w:rsid w:val="2D452523"/>
    <w:rsid w:val="2DCE63C1"/>
    <w:rsid w:val="2E2E1209"/>
    <w:rsid w:val="2EF10397"/>
    <w:rsid w:val="2F4D56BE"/>
    <w:rsid w:val="2F804CEE"/>
    <w:rsid w:val="2FED1556"/>
    <w:rsid w:val="30C145B6"/>
    <w:rsid w:val="313A6116"/>
    <w:rsid w:val="31DD2470"/>
    <w:rsid w:val="34321327"/>
    <w:rsid w:val="34346E4D"/>
    <w:rsid w:val="36AF4EB1"/>
    <w:rsid w:val="378400EB"/>
    <w:rsid w:val="378E4AC6"/>
    <w:rsid w:val="38084878"/>
    <w:rsid w:val="38CD7870"/>
    <w:rsid w:val="393D2C48"/>
    <w:rsid w:val="39697599"/>
    <w:rsid w:val="397554B1"/>
    <w:rsid w:val="398206E6"/>
    <w:rsid w:val="3AE3204D"/>
    <w:rsid w:val="3BA23216"/>
    <w:rsid w:val="3BA553AD"/>
    <w:rsid w:val="3C1648AE"/>
    <w:rsid w:val="415C4DA1"/>
    <w:rsid w:val="41F145CF"/>
    <w:rsid w:val="42FB3958"/>
    <w:rsid w:val="448B2315"/>
    <w:rsid w:val="478F466E"/>
    <w:rsid w:val="49226CE1"/>
    <w:rsid w:val="4C6836E0"/>
    <w:rsid w:val="4C910E89"/>
    <w:rsid w:val="4CB42DC9"/>
    <w:rsid w:val="4D671BE9"/>
    <w:rsid w:val="4D6E11CA"/>
    <w:rsid w:val="4E0C7864"/>
    <w:rsid w:val="4E802F63"/>
    <w:rsid w:val="4E9B5FEF"/>
    <w:rsid w:val="4F5661E1"/>
    <w:rsid w:val="5006393C"/>
    <w:rsid w:val="50ED5A2D"/>
    <w:rsid w:val="51180B8E"/>
    <w:rsid w:val="51735001"/>
    <w:rsid w:val="526510A0"/>
    <w:rsid w:val="57345D5A"/>
    <w:rsid w:val="59262959"/>
    <w:rsid w:val="5BD54817"/>
    <w:rsid w:val="5C313AEE"/>
    <w:rsid w:val="5F221E14"/>
    <w:rsid w:val="602B08B8"/>
    <w:rsid w:val="612956DC"/>
    <w:rsid w:val="61E6537B"/>
    <w:rsid w:val="62037CDB"/>
    <w:rsid w:val="625642AF"/>
    <w:rsid w:val="65E46075"/>
    <w:rsid w:val="65E87914"/>
    <w:rsid w:val="676A5208"/>
    <w:rsid w:val="68EA5751"/>
    <w:rsid w:val="69FB573C"/>
    <w:rsid w:val="6A815C41"/>
    <w:rsid w:val="6A9C6F1F"/>
    <w:rsid w:val="6BA51E03"/>
    <w:rsid w:val="6C022DB1"/>
    <w:rsid w:val="6C711CE5"/>
    <w:rsid w:val="6C9C4FB4"/>
    <w:rsid w:val="6F1A48B6"/>
    <w:rsid w:val="6FA7439C"/>
    <w:rsid w:val="704A4D27"/>
    <w:rsid w:val="705F2EC5"/>
    <w:rsid w:val="70E37655"/>
    <w:rsid w:val="71F94C57"/>
    <w:rsid w:val="727A5D97"/>
    <w:rsid w:val="72AD4561"/>
    <w:rsid w:val="7370719A"/>
    <w:rsid w:val="74B11819"/>
    <w:rsid w:val="74CC74B0"/>
    <w:rsid w:val="752C0E9F"/>
    <w:rsid w:val="758111EB"/>
    <w:rsid w:val="765608C9"/>
    <w:rsid w:val="76AC2297"/>
    <w:rsid w:val="789B3E8B"/>
    <w:rsid w:val="79256331"/>
    <w:rsid w:val="7A1F1D95"/>
    <w:rsid w:val="7AD16771"/>
    <w:rsid w:val="7B3078C8"/>
    <w:rsid w:val="7B542EFE"/>
    <w:rsid w:val="7BF85F7F"/>
    <w:rsid w:val="7CF76237"/>
    <w:rsid w:val="7D641B1E"/>
    <w:rsid w:val="7D7F24B4"/>
    <w:rsid w:val="7DE70059"/>
    <w:rsid w:val="7FB8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1BE2BF7"/>
  <w15:docId w15:val="{0F2CA553-408C-40D9-8FC0-43D46CD0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toa heading"/>
    <w:basedOn w:val="a0"/>
    <w:next w:val="a0"/>
    <w:uiPriority w:val="99"/>
    <w:semiHidden/>
    <w:qFormat/>
    <w:pPr>
      <w:spacing w:before="120"/>
    </w:pPr>
    <w:rPr>
      <w:rFonts w:ascii="Arial" w:eastAsia="仿宋" w:hAnsi="Arial" w:cstheme="minorBidi"/>
      <w:sz w:val="24"/>
      <w:szCs w:val="20"/>
    </w:rPr>
  </w:style>
  <w:style w:type="paragraph" w:styleId="a6">
    <w:name w:val="annotation text"/>
    <w:basedOn w:val="a0"/>
    <w:link w:val="a7"/>
    <w:qFormat/>
    <w:pPr>
      <w:jc w:val="left"/>
    </w:pPr>
  </w:style>
  <w:style w:type="paragraph" w:styleId="a8">
    <w:name w:val="Body Text"/>
    <w:basedOn w:val="a0"/>
    <w:link w:val="a9"/>
    <w:qFormat/>
    <w:pPr>
      <w:tabs>
        <w:tab w:val="left" w:pos="567"/>
      </w:tabs>
      <w:spacing w:before="120" w:line="22" w:lineRule="atLeast"/>
    </w:pPr>
    <w:rPr>
      <w:rFonts w:ascii="宋体" w:hAnsi="宋体"/>
      <w:sz w:val="24"/>
    </w:rPr>
  </w:style>
  <w:style w:type="paragraph" w:styleId="aa">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b">
    <w:name w:val="Plain Text"/>
    <w:basedOn w:val="a0"/>
    <w:qFormat/>
    <w:pPr>
      <w:adjustRightInd w:val="0"/>
      <w:snapToGrid w:val="0"/>
    </w:pPr>
    <w:rPr>
      <w:rFonts w:ascii="宋体" w:hAnsi="宋体"/>
      <w:b/>
      <w:bCs/>
      <w:sz w:val="24"/>
    </w:rPr>
  </w:style>
  <w:style w:type="paragraph" w:styleId="ac">
    <w:name w:val="Balloon Text"/>
    <w:basedOn w:val="a0"/>
    <w:link w:val="ad"/>
    <w:qFormat/>
    <w:rPr>
      <w:sz w:val="18"/>
      <w:szCs w:val="18"/>
    </w:rPr>
  </w:style>
  <w:style w:type="paragraph" w:styleId="ae">
    <w:name w:val="footer"/>
    <w:basedOn w:val="a0"/>
    <w:link w:val="a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2">
    <w:name w:val="Title"/>
    <w:basedOn w:val="a0"/>
    <w:next w:val="aa"/>
    <w:uiPriority w:val="10"/>
    <w:qFormat/>
    <w:pPr>
      <w:autoSpaceDE w:val="0"/>
      <w:autoSpaceDN w:val="0"/>
      <w:jc w:val="center"/>
      <w:outlineLvl w:val="0"/>
    </w:pPr>
    <w:rPr>
      <w:rFonts w:ascii="宋体" w:hAnsi="宋体" w:cs="宋体"/>
      <w:b/>
      <w:kern w:val="0"/>
      <w:sz w:val="32"/>
      <w:szCs w:val="20"/>
      <w:lang w:eastAsia="en-US"/>
    </w:rPr>
  </w:style>
  <w:style w:type="paragraph" w:styleId="af3">
    <w:name w:val="annotation subject"/>
    <w:basedOn w:val="a6"/>
    <w:next w:val="a6"/>
    <w:link w:val="af4"/>
    <w:qFormat/>
    <w:rPr>
      <w:b/>
      <w:bCs/>
    </w:rPr>
  </w:style>
  <w:style w:type="paragraph" w:styleId="af5">
    <w:name w:val="Body Text First Indent"/>
    <w:basedOn w:val="a0"/>
    <w:qFormat/>
    <w:pPr>
      <w:tabs>
        <w:tab w:val="left" w:pos="567"/>
      </w:tabs>
      <w:ind w:firstLineChars="100" w:firstLine="420"/>
    </w:pPr>
  </w:style>
  <w:style w:type="paragraph" w:styleId="23">
    <w:name w:val="Body Text First Indent 2"/>
    <w:basedOn w:val="aa"/>
    <w:qFormat/>
    <w:pPr>
      <w:spacing w:line="480" w:lineRule="exact"/>
      <w:ind w:firstLineChars="200" w:firstLine="420"/>
    </w:pPr>
    <w:rPr>
      <w:sz w:val="24"/>
      <w:szCs w:val="20"/>
    </w:rPr>
  </w:style>
  <w:style w:type="table" w:styleId="af6">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7">
    <w:name w:val="Strong"/>
    <w:basedOn w:val="a2"/>
    <w:qFormat/>
    <w:rPr>
      <w:b/>
      <w:bCs/>
    </w:rPr>
  </w:style>
  <w:style w:type="character" w:styleId="af8">
    <w:name w:val="page number"/>
    <w:basedOn w:val="a2"/>
    <w:qFormat/>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basedOn w:val="a2"/>
    <w:qFormat/>
    <w:rPr>
      <w:sz w:val="21"/>
      <w:szCs w:val="21"/>
    </w:rPr>
  </w:style>
  <w:style w:type="paragraph" w:customStyle="1" w:styleId="11">
    <w:name w:val="列出段落1"/>
    <w:basedOn w:val="a0"/>
    <w:link w:val="afc"/>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d">
    <w:name w:val="批注框文本 字符"/>
    <w:basedOn w:val="a2"/>
    <w:link w:val="ac"/>
    <w:qFormat/>
    <w:rPr>
      <w:rFonts w:ascii="Times New Roman" w:eastAsia="宋体" w:hAnsi="Times New Roman" w:cs="Times New Roman"/>
      <w:kern w:val="2"/>
      <w:sz w:val="18"/>
      <w:szCs w:val="18"/>
    </w:rPr>
  </w:style>
  <w:style w:type="character" w:customStyle="1" w:styleId="a7">
    <w:name w:val="批注文字 字符"/>
    <w:basedOn w:val="a2"/>
    <w:link w:val="a6"/>
    <w:qFormat/>
    <w:rPr>
      <w:rFonts w:ascii="Times New Roman" w:eastAsia="宋体" w:hAnsi="Times New Roman" w:cs="Times New Roman"/>
      <w:kern w:val="2"/>
      <w:sz w:val="21"/>
      <w:szCs w:val="24"/>
    </w:rPr>
  </w:style>
  <w:style w:type="character" w:customStyle="1" w:styleId="af4">
    <w:name w:val="批注主题 字符"/>
    <w:basedOn w:val="a7"/>
    <w:link w:val="af3"/>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d">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e">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9">
    <w:name w:val="正文文本 字符"/>
    <w:basedOn w:val="a2"/>
    <w:link w:val="a8"/>
    <w:qFormat/>
    <w:rPr>
      <w:rFonts w:ascii="宋体" w:hAnsi="宋体"/>
      <w:kern w:val="2"/>
      <w:sz w:val="24"/>
      <w:szCs w:val="24"/>
    </w:rPr>
  </w:style>
  <w:style w:type="character" w:customStyle="1" w:styleId="afc">
    <w:name w:val="列表段落 字符"/>
    <w:link w:val="11"/>
    <w:uiPriority w:val="34"/>
    <w:qFormat/>
    <w:rPr>
      <w:rFonts w:ascii="Calibri" w:hAnsi="Calibri"/>
      <w:kern w:val="2"/>
      <w:sz w:val="21"/>
      <w:szCs w:val="22"/>
    </w:rPr>
  </w:style>
  <w:style w:type="paragraph" w:customStyle="1" w:styleId="aff">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0">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1">
    <w:name w:val="附录标题"/>
    <w:next w:val="a0"/>
    <w:qFormat/>
    <w:pPr>
      <w:widowControl w:val="0"/>
      <w:spacing w:before="240" w:after="120" w:line="360" w:lineRule="auto"/>
      <w:outlineLvl w:val="0"/>
    </w:pPr>
    <w:rPr>
      <w:b/>
      <w:sz w:val="24"/>
    </w:rPr>
  </w:style>
  <w:style w:type="character" w:customStyle="1" w:styleId="aff2">
    <w:name w:val="强调说明"/>
    <w:qFormat/>
    <w:rPr>
      <w:rFonts w:ascii="Calibri" w:eastAsia="宋体" w:hAnsi="Calibri"/>
      <w:b/>
      <w:sz w:val="24"/>
    </w:rPr>
  </w:style>
  <w:style w:type="character" w:customStyle="1" w:styleId="af">
    <w:name w:val="页脚 字符"/>
    <w:basedOn w:val="a2"/>
    <w:link w:val="ae"/>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 w:type="paragraph" w:customStyle="1" w:styleId="5">
    <w:name w:val="修订5"/>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4CD46-179F-4AD5-A935-D9585F2D542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732</Words>
  <Characters>4179</Characters>
  <Application>Microsoft Office Word</Application>
  <DocSecurity>0</DocSecurity>
  <Lines>34</Lines>
  <Paragraphs>9</Paragraphs>
  <ScaleCrop>false</ScaleCrop>
  <Company>Microsoft</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22</cp:revision>
  <dcterms:created xsi:type="dcterms:W3CDTF">2026-03-05T14:46:00Z</dcterms:created>
  <dcterms:modified xsi:type="dcterms:W3CDTF">2026-03-17T06:06:00Z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59789D03A41F4D1082DF3871FE9A8414_13</vt:lpwstr>
  </property>
  <property fmtid="{D5CDD505-2E9C-101B-9397-08002B2CF9AE}" pid="4" name="KSOTemplateDocerSaveRecord">
    <vt:lpwstr>eyJoZGlkIjoiYmY5Y2ExNDQ2NTYyMTliZjI0M2RiNmFmODVkOGJlOTYiLCJ1c2VySWQiOiIyOTI2NjUzMzQifQ==</vt:lpwstr>
  </property>
</Properties>
</file>