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D6162">
      <w:pPr>
        <w:widowControl/>
        <w:tabs>
          <w:tab w:val="left" w:pos="5220"/>
        </w:tabs>
        <w:jc w:val="center"/>
        <w:rPr>
          <w:rFonts w:hint="eastAsia" w:asciiTheme="minorEastAsia" w:hAnsiTheme="minorEastAsia" w:eastAsiaTheme="minorEastAsia"/>
          <w:b/>
          <w:bCs/>
          <w:sz w:val="32"/>
          <w:szCs w:val="32"/>
        </w:rPr>
      </w:pPr>
      <w:bookmarkStart w:id="0" w:name="_Toc35393789"/>
      <w:bookmarkStart w:id="1" w:name="_Toc28359001"/>
      <w:r>
        <w:rPr>
          <w:rFonts w:hint="eastAsia" w:asciiTheme="minorEastAsia" w:hAnsiTheme="minorEastAsia" w:eastAsiaTheme="minorEastAsia"/>
          <w:b/>
          <w:bCs/>
          <w:sz w:val="32"/>
          <w:szCs w:val="32"/>
        </w:rPr>
        <w:t>招标公告</w:t>
      </w:r>
      <w:bookmarkEnd w:id="0"/>
      <w:bookmarkEnd w:id="1"/>
    </w:p>
    <w:p w14:paraId="19EDD78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14:paraId="5472114F">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rPr>
        <w:t>药品、医疗器械、化妆品市级监督抽验经费项目</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二次）</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北京市政府采购电子交易平台（http://zbcg-bjzc.zhongcy.com/bj</w:t>
      </w:r>
      <w:bookmarkStart w:id="38" w:name="_GoBack"/>
      <w:bookmarkEnd w:id="38"/>
      <w:r>
        <w:rPr>
          <w:rFonts w:hint="eastAsia" w:ascii="仿宋" w:hAnsi="仿宋" w:eastAsia="仿宋"/>
          <w:sz w:val="28"/>
          <w:szCs w:val="28"/>
          <w:u w:val="single"/>
        </w:rPr>
        <w:t>czj-portal-site/index.html#/home）获取招标文件，并于2026年0</w:t>
      </w:r>
      <w:r>
        <w:rPr>
          <w:rFonts w:hint="eastAsia" w:ascii="仿宋" w:hAnsi="仿宋" w:eastAsia="仿宋"/>
          <w:sz w:val="28"/>
          <w:szCs w:val="28"/>
          <w:u w:val="single"/>
          <w:lang w:val="en-US" w:eastAsia="zh-CN"/>
        </w:rPr>
        <w:t>4</w:t>
      </w:r>
      <w:r>
        <w:rPr>
          <w:rFonts w:hint="eastAsia" w:ascii="仿宋" w:hAnsi="仿宋" w:eastAsia="仿宋"/>
          <w:sz w:val="28"/>
          <w:szCs w:val="28"/>
          <w:u w:val="single"/>
        </w:rPr>
        <w:t>月</w:t>
      </w:r>
      <w:r>
        <w:rPr>
          <w:rFonts w:hint="eastAsia" w:ascii="仿宋" w:hAnsi="仿宋" w:eastAsia="仿宋"/>
          <w:sz w:val="28"/>
          <w:szCs w:val="28"/>
          <w:u w:val="single"/>
          <w:lang w:val="en-US" w:eastAsia="zh-CN"/>
        </w:rPr>
        <w:t>1</w:t>
      </w:r>
      <w:r>
        <w:rPr>
          <w:rFonts w:hint="eastAsia" w:ascii="仿宋" w:hAnsi="仿宋" w:eastAsia="仿宋"/>
          <w:sz w:val="28"/>
          <w:szCs w:val="28"/>
          <w:u w:val="single"/>
        </w:rPr>
        <w:t>0日09点30分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370EF78A">
      <w:pPr>
        <w:rPr>
          <w:sz w:val="28"/>
          <w:szCs w:val="28"/>
        </w:rPr>
      </w:pPr>
    </w:p>
    <w:p w14:paraId="543B3BED">
      <w:pPr>
        <w:pStyle w:val="3"/>
        <w:spacing w:line="360" w:lineRule="auto"/>
        <w:rPr>
          <w:rFonts w:hint="eastAsia" w:ascii="黑体" w:hAnsi="黑体" w:cs="宋体"/>
          <w:b w:val="0"/>
          <w:sz w:val="28"/>
          <w:szCs w:val="28"/>
        </w:rPr>
      </w:pPr>
      <w:bookmarkStart w:id="2" w:name="_Toc28359079"/>
      <w:bookmarkStart w:id="3" w:name="_Toc35393621"/>
      <w:bookmarkStart w:id="4" w:name="_Toc28359002"/>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14:paraId="7F76E848">
      <w:pPr>
        <w:ind w:firstLine="560" w:firstLineChars="200"/>
        <w:rPr>
          <w:rFonts w:hint="eastAsia" w:ascii="仿宋" w:hAnsi="仿宋" w:eastAsia="仿宋"/>
          <w:color w:val="FF0000"/>
          <w:sz w:val="28"/>
          <w:szCs w:val="28"/>
        </w:rPr>
      </w:pPr>
      <w:r>
        <w:rPr>
          <w:rFonts w:hint="eastAsia" w:ascii="仿宋" w:hAnsi="仿宋" w:eastAsia="仿宋"/>
          <w:sz w:val="28"/>
          <w:szCs w:val="28"/>
        </w:rPr>
        <w:t>项目编号：</w:t>
      </w:r>
      <w:r>
        <w:rPr>
          <w:rFonts w:ascii="仿宋" w:hAnsi="仿宋" w:eastAsia="仿宋"/>
          <w:sz w:val="28"/>
          <w:szCs w:val="28"/>
        </w:rPr>
        <w:t>11000026210200163815-XM001</w:t>
      </w:r>
    </w:p>
    <w:p w14:paraId="0FBA15A9">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u w:val="single"/>
        </w:rPr>
        <w:t>药品、医疗器械、化妆品市级监督抽验经费项目</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二次）</w:t>
      </w:r>
    </w:p>
    <w:bookmarkEnd w:id="6"/>
    <w:p w14:paraId="70DD9F7A">
      <w:pPr>
        <w:ind w:firstLine="560" w:firstLineChars="200"/>
        <w:rPr>
          <w:rFonts w:hint="eastAsia" w:ascii="仿宋" w:hAnsi="仿宋" w:eastAsia="仿宋"/>
          <w:sz w:val="28"/>
          <w:szCs w:val="28"/>
        </w:rPr>
      </w:pPr>
      <w:r>
        <w:rPr>
          <w:rFonts w:hint="eastAsia" w:ascii="仿宋" w:hAnsi="仿宋" w:eastAsia="仿宋"/>
          <w:sz w:val="28"/>
          <w:szCs w:val="28"/>
        </w:rPr>
        <w:t>预算金额：</w:t>
      </w:r>
      <w:r>
        <w:rPr>
          <w:rFonts w:ascii="仿宋" w:hAnsi="仿宋" w:eastAsia="仿宋"/>
          <w:sz w:val="28"/>
          <w:szCs w:val="28"/>
        </w:rPr>
        <w:t>666.08</w:t>
      </w:r>
      <w:r>
        <w:rPr>
          <w:rFonts w:hint="eastAsia" w:ascii="仿宋" w:hAnsi="仿宋" w:eastAsia="仿宋"/>
          <w:sz w:val="28"/>
          <w:szCs w:val="28"/>
        </w:rPr>
        <w:t>万元</w:t>
      </w:r>
    </w:p>
    <w:p w14:paraId="013BF62C">
      <w:pPr>
        <w:ind w:firstLine="560" w:firstLineChars="200"/>
        <w:rPr>
          <w:rFonts w:hint="eastAsia" w:ascii="仿宋" w:hAnsi="仿宋" w:eastAsia="仿宋"/>
          <w:sz w:val="28"/>
          <w:szCs w:val="28"/>
        </w:rPr>
      </w:pPr>
      <w:r>
        <w:rPr>
          <w:rFonts w:hint="eastAsia" w:ascii="仿宋" w:hAnsi="仿宋" w:eastAsia="仿宋"/>
          <w:sz w:val="28"/>
          <w:szCs w:val="28"/>
        </w:rPr>
        <w:t>最高限价：</w:t>
      </w:r>
      <w:r>
        <w:rPr>
          <w:rFonts w:ascii="仿宋" w:hAnsi="仿宋" w:eastAsia="仿宋"/>
          <w:sz w:val="28"/>
          <w:szCs w:val="28"/>
        </w:rPr>
        <w:t>666.08</w:t>
      </w:r>
      <w:r>
        <w:rPr>
          <w:rFonts w:hint="eastAsia" w:ascii="仿宋" w:hAnsi="仿宋" w:eastAsia="仿宋"/>
          <w:sz w:val="28"/>
          <w:szCs w:val="28"/>
        </w:rPr>
        <w:t>万元</w:t>
      </w:r>
    </w:p>
    <w:p w14:paraId="745FAA5B">
      <w:pPr>
        <w:ind w:firstLine="560" w:firstLineChars="200"/>
        <w:rPr>
          <w:rFonts w:hint="eastAsia" w:ascii="仿宋" w:hAnsi="仿宋" w:eastAsia="仿宋"/>
          <w:sz w:val="28"/>
          <w:szCs w:val="28"/>
          <w:u w:val="single"/>
        </w:rPr>
      </w:pPr>
      <w:r>
        <w:rPr>
          <w:rFonts w:hint="eastAsia" w:ascii="仿宋" w:hAnsi="仿宋" w:eastAsia="仿宋"/>
          <w:sz w:val="28"/>
          <w:szCs w:val="28"/>
        </w:rPr>
        <w:t>采购需求：</w:t>
      </w:r>
    </w:p>
    <w:tbl>
      <w:tblPr>
        <w:tblStyle w:val="19"/>
        <w:tblW w:w="4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430"/>
        <w:gridCol w:w="1171"/>
        <w:gridCol w:w="3042"/>
      </w:tblGrid>
      <w:tr w14:paraId="5D42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4" w:type="pct"/>
            <w:vAlign w:val="center"/>
          </w:tcPr>
          <w:p w14:paraId="6A11FF75">
            <w:pPr>
              <w:jc w:val="center"/>
              <w:rPr>
                <w:rFonts w:hint="eastAsia" w:ascii="宋体" w:hAnsi="宋体"/>
                <w:bCs/>
                <w:sz w:val="24"/>
              </w:rPr>
            </w:pPr>
            <w:r>
              <w:rPr>
                <w:rFonts w:ascii="宋体" w:hAnsi="宋体"/>
                <w:bCs/>
                <w:sz w:val="24"/>
              </w:rPr>
              <w:t>标的名称</w:t>
            </w:r>
          </w:p>
        </w:tc>
        <w:tc>
          <w:tcPr>
            <w:tcW w:w="914" w:type="pct"/>
            <w:vAlign w:val="center"/>
          </w:tcPr>
          <w:p w14:paraId="6B7B175C">
            <w:pPr>
              <w:jc w:val="center"/>
              <w:rPr>
                <w:rFonts w:hint="eastAsia" w:ascii="宋体" w:hAnsi="宋体"/>
                <w:bCs/>
                <w:sz w:val="24"/>
              </w:rPr>
            </w:pPr>
            <w:r>
              <w:rPr>
                <w:rFonts w:ascii="宋体" w:hAnsi="宋体"/>
                <w:bCs/>
                <w:sz w:val="24"/>
              </w:rPr>
              <w:t>采购包预算金额</w:t>
            </w:r>
          </w:p>
          <w:p w14:paraId="61251DD3">
            <w:pPr>
              <w:jc w:val="center"/>
              <w:rPr>
                <w:rFonts w:hint="eastAsia" w:ascii="宋体" w:hAnsi="宋体"/>
                <w:bCs/>
                <w:sz w:val="24"/>
              </w:rPr>
            </w:pPr>
            <w:r>
              <w:rPr>
                <w:rFonts w:ascii="宋体" w:hAnsi="宋体"/>
                <w:bCs/>
                <w:sz w:val="24"/>
              </w:rPr>
              <w:t>（万元）</w:t>
            </w:r>
          </w:p>
        </w:tc>
        <w:tc>
          <w:tcPr>
            <w:tcW w:w="748" w:type="pct"/>
            <w:vAlign w:val="center"/>
          </w:tcPr>
          <w:p w14:paraId="575DB10B">
            <w:pPr>
              <w:jc w:val="center"/>
              <w:rPr>
                <w:rFonts w:hint="eastAsia" w:ascii="宋体" w:hAnsi="宋体"/>
                <w:bCs/>
                <w:sz w:val="24"/>
              </w:rPr>
            </w:pPr>
            <w:r>
              <w:rPr>
                <w:rFonts w:ascii="宋体" w:hAnsi="宋体"/>
                <w:bCs/>
                <w:sz w:val="24"/>
              </w:rPr>
              <w:t>数量</w:t>
            </w:r>
          </w:p>
        </w:tc>
        <w:tc>
          <w:tcPr>
            <w:tcW w:w="1944" w:type="pct"/>
            <w:vAlign w:val="center"/>
          </w:tcPr>
          <w:p w14:paraId="77D8F3DC">
            <w:pPr>
              <w:jc w:val="center"/>
              <w:rPr>
                <w:rFonts w:hint="eastAsia" w:ascii="宋体" w:hAnsi="宋体"/>
                <w:sz w:val="24"/>
              </w:rPr>
            </w:pPr>
            <w:r>
              <w:rPr>
                <w:rFonts w:ascii="宋体" w:hAnsi="宋体"/>
                <w:sz w:val="24"/>
              </w:rPr>
              <w:t>简要技术需求或服务要求</w:t>
            </w:r>
          </w:p>
        </w:tc>
      </w:tr>
      <w:tr w14:paraId="4F1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4" w:type="pct"/>
            <w:vAlign w:val="center"/>
          </w:tcPr>
          <w:p w14:paraId="10F0F99A">
            <w:pPr>
              <w:spacing w:line="360" w:lineRule="auto"/>
              <w:jc w:val="center"/>
              <w:rPr>
                <w:rFonts w:hint="default" w:ascii="宋体" w:hAnsi="宋体" w:eastAsia="宋体"/>
                <w:bCs/>
                <w:sz w:val="24"/>
                <w:lang w:val="en-US" w:eastAsia="zh-CN"/>
              </w:rPr>
            </w:pPr>
            <w:r>
              <w:rPr>
                <w:rFonts w:hint="eastAsia" w:ascii="宋体" w:hAnsi="宋体"/>
                <w:sz w:val="24"/>
              </w:rPr>
              <w:t>药品、医疗器械、化妆品市级监督抽验经费项目</w:t>
            </w:r>
            <w:r>
              <w:rPr>
                <w:rFonts w:hint="eastAsia" w:ascii="宋体" w:hAnsi="宋体"/>
                <w:sz w:val="24"/>
                <w:lang w:eastAsia="zh-CN"/>
              </w:rPr>
              <w:t>（</w:t>
            </w:r>
            <w:r>
              <w:rPr>
                <w:rFonts w:hint="eastAsia" w:ascii="宋体" w:hAnsi="宋体"/>
                <w:sz w:val="24"/>
                <w:lang w:val="en-US" w:eastAsia="zh-CN"/>
              </w:rPr>
              <w:t>二次）</w:t>
            </w:r>
          </w:p>
        </w:tc>
        <w:tc>
          <w:tcPr>
            <w:tcW w:w="914" w:type="pct"/>
            <w:vAlign w:val="center"/>
          </w:tcPr>
          <w:p w14:paraId="79D029E5">
            <w:pPr>
              <w:spacing w:line="360" w:lineRule="auto"/>
              <w:jc w:val="center"/>
              <w:rPr>
                <w:rFonts w:hint="eastAsia" w:ascii="宋体" w:hAnsi="宋体"/>
                <w:bCs/>
                <w:sz w:val="24"/>
              </w:rPr>
            </w:pPr>
            <w:r>
              <w:rPr>
                <w:rFonts w:ascii="宋体" w:hAnsi="宋体"/>
                <w:bCs/>
                <w:sz w:val="24"/>
              </w:rPr>
              <w:t>666.08</w:t>
            </w:r>
          </w:p>
        </w:tc>
        <w:tc>
          <w:tcPr>
            <w:tcW w:w="748" w:type="pct"/>
            <w:vAlign w:val="center"/>
          </w:tcPr>
          <w:p w14:paraId="3B164DAB">
            <w:pPr>
              <w:spacing w:line="360" w:lineRule="auto"/>
              <w:jc w:val="center"/>
              <w:rPr>
                <w:rFonts w:hint="eastAsia" w:ascii="宋体" w:hAnsi="宋体"/>
                <w:bCs/>
                <w:sz w:val="24"/>
              </w:rPr>
            </w:pPr>
            <w:r>
              <w:rPr>
                <w:rFonts w:hint="eastAsia" w:ascii="宋体" w:hAnsi="宋体"/>
                <w:bCs/>
                <w:sz w:val="24"/>
              </w:rPr>
              <w:t>1项</w:t>
            </w:r>
          </w:p>
        </w:tc>
        <w:tc>
          <w:tcPr>
            <w:tcW w:w="1944" w:type="pct"/>
            <w:vAlign w:val="center"/>
          </w:tcPr>
          <w:p w14:paraId="57655D6F">
            <w:pPr>
              <w:spacing w:line="360" w:lineRule="auto"/>
              <w:jc w:val="center"/>
              <w:rPr>
                <w:rFonts w:hint="eastAsia" w:ascii="宋体" w:hAnsi="宋体"/>
                <w:kern w:val="0"/>
                <w:sz w:val="24"/>
              </w:rPr>
            </w:pPr>
            <w:r>
              <w:rPr>
                <w:rFonts w:hint="eastAsia" w:ascii="宋体" w:hAnsi="宋体"/>
                <w:kern w:val="0"/>
                <w:sz w:val="24"/>
              </w:rPr>
              <w:t>北京市2026年市级医疗器械抽检检验项目。</w:t>
            </w:r>
          </w:p>
        </w:tc>
      </w:tr>
    </w:tbl>
    <w:p w14:paraId="151763FE">
      <w:pPr>
        <w:ind w:firstLine="560" w:firstLineChars="200"/>
        <w:rPr>
          <w:rFonts w:hint="eastAsia" w:ascii="仿宋" w:hAnsi="仿宋" w:eastAsia="仿宋"/>
          <w:sz w:val="28"/>
          <w:szCs w:val="28"/>
          <w:u w:val="single"/>
        </w:rPr>
      </w:pPr>
      <w:r>
        <w:rPr>
          <w:rFonts w:hint="eastAsia" w:ascii="仿宋" w:hAnsi="仿宋" w:eastAsia="仿宋"/>
          <w:sz w:val="28"/>
          <w:szCs w:val="28"/>
        </w:rPr>
        <w:t>合同履行期限：2026年11月15日前完成全部产品的检验任务。</w:t>
      </w:r>
    </w:p>
    <w:p w14:paraId="3D63BAC0">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14:paraId="3600296C">
      <w:pPr>
        <w:pStyle w:val="3"/>
        <w:spacing w:line="360" w:lineRule="auto"/>
        <w:rPr>
          <w:rFonts w:hint="eastAsia" w:ascii="黑体" w:hAnsi="黑体" w:cs="宋体"/>
          <w:b w:val="0"/>
          <w:sz w:val="28"/>
          <w:szCs w:val="28"/>
        </w:rPr>
      </w:pPr>
      <w:bookmarkStart w:id="7" w:name="_Toc35393622"/>
      <w:bookmarkStart w:id="8" w:name="_Toc28359003"/>
      <w:bookmarkStart w:id="9" w:name="_Toc35393791"/>
      <w:bookmarkStart w:id="10" w:name="_Toc28359080"/>
      <w:r>
        <w:rPr>
          <w:rFonts w:hint="eastAsia" w:ascii="黑体" w:hAnsi="黑体" w:cs="宋体"/>
          <w:b w:val="0"/>
          <w:sz w:val="28"/>
          <w:szCs w:val="28"/>
        </w:rPr>
        <w:t>二、申请人的资格要求：</w:t>
      </w:r>
      <w:bookmarkEnd w:id="7"/>
      <w:bookmarkEnd w:id="8"/>
      <w:bookmarkEnd w:id="9"/>
      <w:bookmarkEnd w:id="10"/>
    </w:p>
    <w:p w14:paraId="3F41EDA0">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14:paraId="459736AD">
      <w:pPr>
        <w:ind w:firstLine="560" w:firstLineChars="200"/>
        <w:rPr>
          <w:rFonts w:ascii="仿宋" w:hAnsi="仿宋" w:eastAsia="仿宋"/>
          <w:sz w:val="28"/>
          <w:szCs w:val="28"/>
        </w:rPr>
      </w:pPr>
      <w:bookmarkStart w:id="11" w:name="_Toc28359081"/>
      <w:bookmarkStart w:id="12" w:name="_Toc28359004"/>
      <w:r>
        <w:rPr>
          <w:rFonts w:ascii="仿宋" w:hAnsi="仿宋" w:eastAsia="仿宋"/>
          <w:sz w:val="28"/>
          <w:szCs w:val="28"/>
        </w:rPr>
        <w:t>2</w:t>
      </w:r>
      <w:r>
        <w:rPr>
          <w:rFonts w:hint="eastAsia" w:ascii="仿宋" w:hAnsi="仿宋" w:eastAsia="仿宋"/>
          <w:sz w:val="28"/>
          <w:szCs w:val="28"/>
        </w:rPr>
        <w:t>.落实政府采购政策需满足的资格要求：</w:t>
      </w:r>
    </w:p>
    <w:p w14:paraId="149F88CB">
      <w:pPr>
        <w:ind w:firstLine="560" w:firstLineChars="200"/>
        <w:rPr>
          <w:rFonts w:ascii="仿宋" w:hAnsi="仿宋" w:eastAsia="仿宋"/>
          <w:sz w:val="28"/>
          <w:szCs w:val="28"/>
        </w:rPr>
      </w:pPr>
      <w:bookmarkStart w:id="13" w:name="OLE_LINK5"/>
      <w:r>
        <w:rPr>
          <w:rFonts w:hint="eastAsia" w:ascii="仿宋" w:hAnsi="仿宋" w:eastAsia="仿宋"/>
          <w:sz w:val="28"/>
          <w:szCs w:val="28"/>
        </w:rPr>
        <w:t>2.1 中小企业政策</w:t>
      </w:r>
    </w:p>
    <w:p w14:paraId="5F45E159">
      <w:pPr>
        <w:ind w:firstLine="560" w:firstLineChars="200"/>
        <w:rPr>
          <w:rFonts w:ascii="仿宋" w:hAnsi="仿宋" w:eastAsia="仿宋"/>
          <w:sz w:val="28"/>
          <w:szCs w:val="28"/>
        </w:rPr>
      </w:pPr>
      <w:r>
        <w:rPr>
          <w:rFonts w:hint="eastAsia" w:ascii="仿宋" w:hAnsi="仿宋" w:eastAsia="仿宋"/>
          <w:sz w:val="28"/>
          <w:szCs w:val="28"/>
        </w:rPr>
        <w:t>本项目不专门面向中小企业预留采购份额。</w:t>
      </w:r>
    </w:p>
    <w:p w14:paraId="6CD785F3">
      <w:pPr>
        <w:ind w:firstLine="560" w:firstLineChars="200"/>
        <w:rPr>
          <w:rFonts w:hint="eastAsia" w:ascii="仿宋" w:hAnsi="仿宋" w:eastAsia="仿宋"/>
          <w:sz w:val="28"/>
          <w:szCs w:val="28"/>
        </w:rPr>
      </w:pPr>
      <w:r>
        <w:rPr>
          <w:rFonts w:hint="eastAsia" w:ascii="仿宋" w:hAnsi="仿宋" w:eastAsia="仿宋"/>
          <w:sz w:val="28"/>
          <w:szCs w:val="28"/>
        </w:rPr>
        <w:t>2.2 其它落实政府采购政策的资格要求（如有）：无。</w:t>
      </w:r>
      <w:bookmarkEnd w:id="13"/>
    </w:p>
    <w:p w14:paraId="2A5E09A9">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14:paraId="25202CCD">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本项目是否属于政府购买服务：</w:t>
      </w:r>
    </w:p>
    <w:p w14:paraId="650190B7">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□否</w:t>
      </w:r>
    </w:p>
    <w:p w14:paraId="6E3A8FC6">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是，公益一类事业单位、使用事业编制且由财政拨款保障的群团组织，不得作为承接主体；</w:t>
      </w:r>
    </w:p>
    <w:p w14:paraId="6E0522AF">
      <w:pPr>
        <w:tabs>
          <w:tab w:val="left" w:pos="900"/>
          <w:tab w:val="left" w:pos="1134"/>
          <w:tab w:val="left" w:pos="1589"/>
          <w:tab w:val="left" w:pos="5521"/>
        </w:tabs>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2</w:t>
      </w:r>
      <w:r>
        <w:rPr>
          <w:rFonts w:ascii="仿宋" w:hAnsi="仿宋" w:eastAsia="仿宋"/>
          <w:sz w:val="28"/>
          <w:szCs w:val="28"/>
        </w:rPr>
        <w:t>其他特定资格要求：</w:t>
      </w:r>
      <w:bookmarkStart w:id="14" w:name="_Hlk165370361"/>
      <w:r>
        <w:rPr>
          <w:rFonts w:hint="eastAsia" w:ascii="仿宋" w:hAnsi="仿宋" w:eastAsia="仿宋"/>
          <w:sz w:val="28"/>
          <w:szCs w:val="28"/>
        </w:rPr>
        <w:t>无。</w:t>
      </w:r>
    </w:p>
    <w:bookmarkEnd w:id="14"/>
    <w:p w14:paraId="1E54D8C2">
      <w:pPr>
        <w:pStyle w:val="3"/>
        <w:spacing w:line="360" w:lineRule="auto"/>
        <w:rPr>
          <w:rFonts w:hint="eastAsia" w:ascii="黑体" w:hAnsi="黑体" w:cs="宋体"/>
          <w:b w:val="0"/>
          <w:sz w:val="28"/>
          <w:szCs w:val="28"/>
        </w:rPr>
      </w:pPr>
      <w:bookmarkStart w:id="15" w:name="_Toc35393792"/>
      <w:bookmarkStart w:id="16" w:name="_Toc35393623"/>
      <w:r>
        <w:rPr>
          <w:rFonts w:hint="eastAsia" w:ascii="黑体" w:hAnsi="黑体" w:cs="宋体"/>
          <w:b w:val="0"/>
          <w:sz w:val="28"/>
          <w:szCs w:val="28"/>
        </w:rPr>
        <w:t>三、获取招标文件</w:t>
      </w:r>
      <w:bookmarkEnd w:id="11"/>
      <w:bookmarkEnd w:id="12"/>
      <w:bookmarkEnd w:id="15"/>
      <w:bookmarkEnd w:id="16"/>
    </w:p>
    <w:p w14:paraId="380C44FF">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2026年0</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月2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日至2026年03月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日，每天上午09:00至12:00，下午13:00至17:00（北京时间，法定节假日除外）。</w:t>
      </w:r>
    </w:p>
    <w:p w14:paraId="49BFBF28">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地点：北京市政府采购电子交易平台</w:t>
      </w:r>
    </w:p>
    <w:p w14:paraId="5C15372C">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w:t>
      </w:r>
      <w:bookmarkStart w:id="17" w:name="_Hlk165370473"/>
      <w:r>
        <w:rPr>
          <w:rFonts w:hint="eastAsia" w:ascii="仿宋" w:hAnsi="仿宋" w:eastAsia="仿宋" w:cs="宋体"/>
          <w:sz w:val="28"/>
          <w:szCs w:val="28"/>
        </w:rPr>
        <w:t>投标人使用CA 数字证书或电子营业执照登录北京市政府采购电子交易平台（</w:t>
      </w:r>
      <w:r>
        <w:rPr>
          <w:rFonts w:ascii="仿宋" w:hAnsi="仿宋" w:eastAsia="仿宋" w:cs="宋体"/>
          <w:sz w:val="28"/>
          <w:szCs w:val="28"/>
        </w:rPr>
        <w:t>http://zbcg-bjzc.zhongcy.com/bjczj-portal-site/index.html#/home</w:t>
      </w:r>
      <w:r>
        <w:rPr>
          <w:rFonts w:hint="eastAsia" w:ascii="仿宋" w:hAnsi="仿宋" w:eastAsia="仿宋" w:cs="宋体"/>
          <w:sz w:val="28"/>
          <w:szCs w:val="28"/>
        </w:rPr>
        <w:t>）获取电子版招标文件。</w:t>
      </w:r>
      <w:bookmarkEnd w:id="17"/>
    </w:p>
    <w:p w14:paraId="34F2846D">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售价：0元</w:t>
      </w:r>
    </w:p>
    <w:p w14:paraId="56CF2396">
      <w:pPr>
        <w:pStyle w:val="3"/>
        <w:spacing w:line="360" w:lineRule="auto"/>
        <w:rPr>
          <w:rFonts w:hint="eastAsia" w:ascii="黑体" w:hAnsi="黑体" w:cs="宋体"/>
          <w:b w:val="0"/>
          <w:sz w:val="28"/>
          <w:szCs w:val="28"/>
        </w:rPr>
      </w:pPr>
      <w:bookmarkStart w:id="18" w:name="_Toc28359005"/>
      <w:bookmarkStart w:id="19" w:name="_Toc28359082"/>
      <w:bookmarkStart w:id="20" w:name="_Toc35393624"/>
      <w:bookmarkStart w:id="21" w:name="_Toc35393793"/>
      <w:r>
        <w:rPr>
          <w:rFonts w:hint="eastAsia" w:ascii="黑体" w:hAnsi="黑体" w:cs="宋体"/>
          <w:b w:val="0"/>
          <w:sz w:val="28"/>
          <w:szCs w:val="28"/>
        </w:rPr>
        <w:t>四、提交投标文件</w:t>
      </w:r>
      <w:bookmarkEnd w:id="18"/>
      <w:bookmarkEnd w:id="19"/>
      <w:r>
        <w:rPr>
          <w:rFonts w:hint="eastAsia" w:ascii="黑体" w:hAnsi="黑体" w:cs="宋体"/>
          <w:b w:val="0"/>
          <w:sz w:val="28"/>
          <w:szCs w:val="28"/>
        </w:rPr>
        <w:t>截止时间、开标时间和地点</w:t>
      </w:r>
      <w:bookmarkEnd w:id="20"/>
      <w:bookmarkEnd w:id="21"/>
    </w:p>
    <w:p w14:paraId="63951119">
      <w:pPr>
        <w:ind w:firstLine="560" w:firstLineChars="200"/>
        <w:rPr>
          <w:rFonts w:hint="eastAsia" w:ascii="仿宋" w:hAnsi="仿宋" w:eastAsia="仿宋"/>
          <w:bCs/>
          <w:sz w:val="28"/>
          <w:szCs w:val="28"/>
          <w:u w:val="single"/>
        </w:rPr>
      </w:pPr>
      <w:r>
        <w:rPr>
          <w:rFonts w:hint="eastAsia" w:ascii="仿宋" w:hAnsi="仿宋" w:eastAsia="仿宋"/>
          <w:bCs/>
          <w:sz w:val="28"/>
          <w:szCs w:val="28"/>
          <w:u w:val="single"/>
        </w:rPr>
        <w:t>2026年0</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0日09点30分</w:t>
      </w:r>
      <w:r>
        <w:rPr>
          <w:rFonts w:hint="eastAsia" w:ascii="仿宋" w:hAnsi="仿宋" w:eastAsia="仿宋"/>
          <w:bCs/>
          <w:sz w:val="28"/>
          <w:szCs w:val="28"/>
        </w:rPr>
        <w:t>（北京时间）</w:t>
      </w:r>
    </w:p>
    <w:p w14:paraId="68BDE397">
      <w:pPr>
        <w:ind w:firstLine="560" w:firstLineChars="200"/>
        <w:rPr>
          <w:rFonts w:hint="eastAsia" w:ascii="仿宋" w:hAnsi="仿宋" w:eastAsia="仿宋"/>
          <w:bCs/>
          <w:sz w:val="28"/>
          <w:szCs w:val="28"/>
          <w:u w:val="single"/>
        </w:rPr>
      </w:pPr>
      <w:r>
        <w:rPr>
          <w:rFonts w:hint="eastAsia" w:ascii="仿宋" w:hAnsi="仿宋" w:eastAsia="仿宋"/>
          <w:sz w:val="28"/>
          <w:szCs w:val="28"/>
        </w:rPr>
        <w:t>地点：北京市政府采购电子交易平台。采用电子开标方式，投标人可远程或到达开标现场（地点：北京市海淀区车公庄西路乙19号华通大厦B座南塔14层）使用CA认证证书或电子营业执照登录北京市政府采购电子交易平台参与电子开标。投标人自行对电子投标文件进行解密，不接受纸质文件。</w:t>
      </w:r>
    </w:p>
    <w:p w14:paraId="57D10D31">
      <w:pPr>
        <w:pStyle w:val="3"/>
        <w:spacing w:line="360" w:lineRule="auto"/>
        <w:rPr>
          <w:rFonts w:hint="eastAsia" w:ascii="黑体" w:hAnsi="黑体" w:cs="宋体"/>
          <w:b w:val="0"/>
          <w:sz w:val="28"/>
          <w:szCs w:val="28"/>
        </w:rPr>
      </w:pPr>
      <w:bookmarkStart w:id="22" w:name="_Toc28359084"/>
      <w:bookmarkStart w:id="23" w:name="_Toc28359007"/>
      <w:bookmarkStart w:id="24" w:name="_Toc35393625"/>
      <w:bookmarkStart w:id="25" w:name="_Toc35393794"/>
      <w:r>
        <w:rPr>
          <w:rFonts w:hint="eastAsia" w:ascii="黑体" w:hAnsi="黑体" w:cs="宋体"/>
          <w:b w:val="0"/>
          <w:sz w:val="28"/>
          <w:szCs w:val="28"/>
        </w:rPr>
        <w:t>五、公告期限</w:t>
      </w:r>
      <w:bookmarkEnd w:id="22"/>
      <w:bookmarkEnd w:id="23"/>
      <w:bookmarkEnd w:id="24"/>
      <w:bookmarkEnd w:id="25"/>
    </w:p>
    <w:p w14:paraId="09F3FBE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70128981">
      <w:pPr>
        <w:pStyle w:val="3"/>
        <w:spacing w:line="360" w:lineRule="auto"/>
        <w:rPr>
          <w:rFonts w:hint="eastAsia" w:ascii="黑体" w:hAnsi="黑体" w:cs="宋体"/>
          <w:b w:val="0"/>
          <w:sz w:val="28"/>
          <w:szCs w:val="28"/>
        </w:rPr>
      </w:pPr>
      <w:bookmarkStart w:id="26" w:name="_Toc35393626"/>
      <w:bookmarkStart w:id="27" w:name="_Toc35393795"/>
      <w:r>
        <w:rPr>
          <w:rFonts w:hint="eastAsia" w:ascii="黑体" w:hAnsi="黑体" w:cs="宋体"/>
          <w:b w:val="0"/>
          <w:sz w:val="28"/>
          <w:szCs w:val="28"/>
        </w:rPr>
        <w:t>六、其他补充事宜</w:t>
      </w:r>
      <w:bookmarkEnd w:id="26"/>
      <w:bookmarkEnd w:id="27"/>
    </w:p>
    <w:p w14:paraId="31FA03A5">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bookmarkStart w:id="28" w:name="OLE_LINK6"/>
      <w:bookmarkStart w:id="29" w:name="_Toc28359085"/>
      <w:bookmarkStart w:id="30" w:name="_Toc35393796"/>
      <w:bookmarkStart w:id="31" w:name="_Toc35393627"/>
      <w:bookmarkStart w:id="32" w:name="_Toc28359008"/>
      <w:r>
        <w:rPr>
          <w:rFonts w:hint="eastAsia" w:ascii="仿宋" w:hAnsi="仿宋" w:eastAsia="仿宋" w:cs="仿宋"/>
          <w:kern w:val="2"/>
          <w:sz w:val="28"/>
          <w:szCs w:val="28"/>
        </w:rPr>
        <w:t>1.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政府采购促进中小企业发展管理办法》、《财政部、司法部关于政府采购支持监狱企业发展有关问题的通知》（财库[2014]68号）等。</w:t>
      </w:r>
    </w:p>
    <w:p w14:paraId="5F6A9FFD">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889EF4">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CA数字证书服务热线 010-58511086</w:t>
      </w:r>
    </w:p>
    <w:p w14:paraId="4C46BBA6">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电子营业执照服务热线 400-699-7000</w:t>
      </w:r>
    </w:p>
    <w:p w14:paraId="5099B44F">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技术支持服务热线    010-86483801</w:t>
      </w:r>
    </w:p>
    <w:p w14:paraId="33A70ED8">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2.1办理CA数字证书或电子营业执照</w:t>
      </w:r>
    </w:p>
    <w:p w14:paraId="2AF14DA3">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供应商登录北京市政府采购电子交易平台查阅 “用户指南”—“操作指南”—“市场主体CA办理操作流程指引”/“电子营业执照使用指南”，按照程序要求办理。</w:t>
      </w:r>
    </w:p>
    <w:p w14:paraId="063C1F8A">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2.2注册</w:t>
      </w:r>
    </w:p>
    <w:p w14:paraId="4B92A2E3">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供应商登录北京市政府采购电子交易平台“用户指南”—“操作指南”—“市场主体注册入库操作流程指引”进行自助注册绑定。</w:t>
      </w:r>
    </w:p>
    <w:p w14:paraId="537FA951">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2.3驱动、客户端下载</w:t>
      </w:r>
    </w:p>
    <w:p w14:paraId="638F73DF">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供应商登录北京市政府采购电子交易平台“用户指南”—“工具下载”—“招标采购系统文件驱动安装包”下载相关驱动。</w:t>
      </w:r>
    </w:p>
    <w:p w14:paraId="115D1DFD">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供应商登录北京市政府采购电子交易平台“用户指南”—“工具下载”—“投标文件编制工具”下载相关客户端。</w:t>
      </w:r>
    </w:p>
    <w:p w14:paraId="3C541C92">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2.4 获取电子招标文件</w:t>
      </w:r>
    </w:p>
    <w:p w14:paraId="01D8E695">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供应商使用CA数字证书或电子营业执照登录北京市政府采购电子交易平台获取电子招标文件。</w:t>
      </w:r>
    </w:p>
    <w:p w14:paraId="791297ED">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5B48F9">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2.5编制电子投标文件</w:t>
      </w:r>
    </w:p>
    <w:p w14:paraId="1E0B5C30">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4DC6E36">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2.6提交电子投标文件</w:t>
      </w:r>
    </w:p>
    <w:p w14:paraId="077CE01E">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供应商应于投标截止时间前在北京市政府采购电子交易平台提交电子投标文件，上传电子投标文件过程中请保持与互联网的连接畅通。</w:t>
      </w:r>
    </w:p>
    <w:p w14:paraId="5CAE91D9">
      <w:pPr>
        <w:pStyle w:val="16"/>
        <w:shd w:val="clear" w:color="auto" w:fill="FFFFFF"/>
        <w:spacing w:before="0" w:beforeAutospacing="0" w:after="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2.7电子开标</w:t>
      </w:r>
    </w:p>
    <w:p w14:paraId="186A2336">
      <w:pPr>
        <w:pStyle w:val="16"/>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rPr>
        <w:t>供应商在开标地点使用CA数字证书或电子营业执照登录北京市政府采购电子交易平台进行电子开标。</w:t>
      </w:r>
      <w:bookmarkEnd w:id="28"/>
    </w:p>
    <w:p w14:paraId="22FCFF84">
      <w:pPr>
        <w:pStyle w:val="3"/>
        <w:spacing w:line="360" w:lineRule="auto"/>
        <w:rPr>
          <w:rFonts w:hint="eastAsia"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9"/>
      <w:bookmarkEnd w:id="30"/>
      <w:bookmarkEnd w:id="31"/>
      <w:bookmarkEnd w:id="32"/>
    </w:p>
    <w:p w14:paraId="5EE33954">
      <w:pPr>
        <w:widowControl/>
        <w:jc w:val="left"/>
        <w:rPr>
          <w:rFonts w:ascii="仿宋_GB2312" w:eastAsia="仿宋_GB2312"/>
          <w:sz w:val="28"/>
          <w:szCs w:val="28"/>
        </w:rPr>
      </w:pPr>
      <w:r>
        <w:rPr>
          <w:rFonts w:hint="eastAsia" w:ascii="仿宋" w:hAnsi="仿宋" w:eastAsia="仿宋" w:cs="宋体"/>
          <w:sz w:val="28"/>
          <w:szCs w:val="28"/>
        </w:rPr>
        <w:t>　　　1.采购人信息</w:t>
      </w:r>
    </w:p>
    <w:p w14:paraId="4E1B2534">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北京市药品监督管理局</w:t>
      </w:r>
    </w:p>
    <w:p w14:paraId="026F25FE">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北京市通州区留庄路6号院2号楼</w:t>
      </w:r>
    </w:p>
    <w:p w14:paraId="7D113C8A">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联系方式：</w:t>
      </w:r>
      <w:bookmarkStart w:id="33" w:name="_Toc28359009"/>
      <w:bookmarkStart w:id="34" w:name="_Toc28359086"/>
      <w:r>
        <w:rPr>
          <w:rFonts w:ascii="仿宋" w:hAnsi="仿宋" w:eastAsia="仿宋"/>
          <w:sz w:val="28"/>
          <w:szCs w:val="28"/>
          <w:u w:val="single"/>
        </w:rPr>
        <w:t>010-55527338</w:t>
      </w:r>
    </w:p>
    <w:p w14:paraId="194C6DFA">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cs="宋体"/>
          <w:sz w:val="28"/>
          <w:szCs w:val="28"/>
        </w:rPr>
        <w:t>2.采购代理机构信息</w:t>
      </w:r>
      <w:bookmarkEnd w:id="33"/>
      <w:bookmarkEnd w:id="34"/>
    </w:p>
    <w:p w14:paraId="2423D355">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中国机电工程招标有限公司</w:t>
      </w:r>
    </w:p>
    <w:p w14:paraId="0D6F309C">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北京市海淀区车公庄西路乙19号华通大厦B座南塔14层</w:t>
      </w:r>
    </w:p>
    <w:p w14:paraId="7DA88425">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联系方式：</w:t>
      </w:r>
      <w:bookmarkStart w:id="35" w:name="OLE_LINK4"/>
      <w:bookmarkStart w:id="36" w:name="_Toc28359010"/>
      <w:bookmarkStart w:id="37" w:name="_Toc28359087"/>
      <w:r>
        <w:rPr>
          <w:rFonts w:hint="eastAsia" w:ascii="仿宋" w:hAnsi="仿宋" w:eastAsia="仿宋"/>
          <w:sz w:val="28"/>
          <w:szCs w:val="28"/>
        </w:rPr>
        <w:t>魏新卓、付颖、喻晓娇</w:t>
      </w:r>
      <w:bookmarkEnd w:id="35"/>
      <w:r>
        <w:rPr>
          <w:rFonts w:hint="eastAsia" w:ascii="仿宋" w:hAnsi="仿宋" w:eastAsia="仿宋"/>
          <w:sz w:val="28"/>
          <w:szCs w:val="28"/>
        </w:rPr>
        <w:t>17600173064、15110095604</w:t>
      </w:r>
    </w:p>
    <w:p w14:paraId="44E2777A">
      <w:pPr>
        <w:spacing w:line="360" w:lineRule="auto"/>
        <w:ind w:firstLine="840" w:firstLineChars="300"/>
        <w:rPr>
          <w:rFonts w:hint="eastAsia"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6"/>
      <w:bookmarkEnd w:id="37"/>
    </w:p>
    <w:p w14:paraId="3F0E5CDC">
      <w:pPr>
        <w:pStyle w:val="7"/>
        <w:spacing w:line="360" w:lineRule="auto"/>
        <w:ind w:firstLine="840" w:firstLineChars="300"/>
        <w:rPr>
          <w:rFonts w:hint="eastAsia" w:ascii="仿宋" w:hAnsi="仿宋" w:eastAsia="仿宋"/>
          <w:sz w:val="28"/>
          <w:szCs w:val="28"/>
        </w:rPr>
      </w:pPr>
      <w:r>
        <w:rPr>
          <w:rFonts w:hint="eastAsia" w:ascii="仿宋" w:hAnsi="仿宋" w:eastAsia="仿宋"/>
          <w:sz w:val="28"/>
          <w:szCs w:val="28"/>
        </w:rPr>
        <w:t>项目联系人：魏新卓、付颖、喻晓娇</w:t>
      </w:r>
    </w:p>
    <w:p w14:paraId="59A67EB1">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电　话：17600173064、15110095604</w:t>
      </w:r>
    </w:p>
    <w:p w14:paraId="63574469">
      <w:pPr>
        <w:widowControl/>
        <w:jc w:val="left"/>
        <w:rPr>
          <w:rFonts w:hint="eastAsia" w:ascii="仿宋" w:hAnsi="仿宋" w:eastAsia="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4148E9A5">
        <w:pPr>
          <w:pStyle w:val="10"/>
          <w:jc w:val="center"/>
        </w:pPr>
        <w:r>
          <w:fldChar w:fldCharType="begin"/>
        </w:r>
        <w:r>
          <w:instrText xml:space="preserve">PAGE   \* MERGEFORMAT</w:instrText>
        </w:r>
        <w:r>
          <w:fldChar w:fldCharType="separate"/>
        </w:r>
        <w:r>
          <w:rPr>
            <w:lang w:val="zh-CN"/>
          </w:rPr>
          <w:t>1</w:t>
        </w:r>
        <w:r>
          <w:fldChar w:fldCharType="end"/>
        </w:r>
      </w:p>
    </w:sdtContent>
  </w:sdt>
  <w:p w14:paraId="25384452">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yMzEwOTI2NTU5NWMwYmUwYjFlMDYxNjc3NGExNmUifQ=="/>
  </w:docVars>
  <w:rsids>
    <w:rsidRoot w:val="00244094"/>
    <w:rsid w:val="000312DE"/>
    <w:rsid w:val="0005737B"/>
    <w:rsid w:val="000726D8"/>
    <w:rsid w:val="000A0F43"/>
    <w:rsid w:val="000A6769"/>
    <w:rsid w:val="000A7ED7"/>
    <w:rsid w:val="000D1BBA"/>
    <w:rsid w:val="000D3B95"/>
    <w:rsid w:val="000D5040"/>
    <w:rsid w:val="000D6508"/>
    <w:rsid w:val="00110BD8"/>
    <w:rsid w:val="00120FF6"/>
    <w:rsid w:val="00151C8B"/>
    <w:rsid w:val="001651BC"/>
    <w:rsid w:val="00192D39"/>
    <w:rsid w:val="001A4DEA"/>
    <w:rsid w:val="0021132B"/>
    <w:rsid w:val="00244094"/>
    <w:rsid w:val="00246690"/>
    <w:rsid w:val="002F4172"/>
    <w:rsid w:val="00322E12"/>
    <w:rsid w:val="003D04C7"/>
    <w:rsid w:val="00415D6A"/>
    <w:rsid w:val="00430D5D"/>
    <w:rsid w:val="00445621"/>
    <w:rsid w:val="004712ED"/>
    <w:rsid w:val="004B0417"/>
    <w:rsid w:val="004F0CA3"/>
    <w:rsid w:val="004F449A"/>
    <w:rsid w:val="00543E86"/>
    <w:rsid w:val="005902A4"/>
    <w:rsid w:val="006939FC"/>
    <w:rsid w:val="00735771"/>
    <w:rsid w:val="0079663A"/>
    <w:rsid w:val="007E2D83"/>
    <w:rsid w:val="007F0053"/>
    <w:rsid w:val="0080774A"/>
    <w:rsid w:val="00836552"/>
    <w:rsid w:val="008555D1"/>
    <w:rsid w:val="008738E2"/>
    <w:rsid w:val="00877C6E"/>
    <w:rsid w:val="008974EE"/>
    <w:rsid w:val="008A1192"/>
    <w:rsid w:val="008A2FE7"/>
    <w:rsid w:val="0090581E"/>
    <w:rsid w:val="00927D86"/>
    <w:rsid w:val="00966F02"/>
    <w:rsid w:val="009A15C7"/>
    <w:rsid w:val="009D5483"/>
    <w:rsid w:val="00A22C89"/>
    <w:rsid w:val="00A30F31"/>
    <w:rsid w:val="00A3374C"/>
    <w:rsid w:val="00AB5E03"/>
    <w:rsid w:val="00B225A0"/>
    <w:rsid w:val="00BF6904"/>
    <w:rsid w:val="00C00718"/>
    <w:rsid w:val="00C37A88"/>
    <w:rsid w:val="00C52F06"/>
    <w:rsid w:val="00C61BBE"/>
    <w:rsid w:val="00C82160"/>
    <w:rsid w:val="00C95981"/>
    <w:rsid w:val="00CE179C"/>
    <w:rsid w:val="00D26832"/>
    <w:rsid w:val="00DA7067"/>
    <w:rsid w:val="00DC09FA"/>
    <w:rsid w:val="00E042CA"/>
    <w:rsid w:val="00E457B7"/>
    <w:rsid w:val="00E702D6"/>
    <w:rsid w:val="00E75E92"/>
    <w:rsid w:val="00EA0D7B"/>
    <w:rsid w:val="00ED5DBF"/>
    <w:rsid w:val="00ED7C2A"/>
    <w:rsid w:val="00EE1599"/>
    <w:rsid w:val="00EE3266"/>
    <w:rsid w:val="00F0426C"/>
    <w:rsid w:val="00F53A4B"/>
    <w:rsid w:val="00FE49AA"/>
    <w:rsid w:val="00FF0EF3"/>
    <w:rsid w:val="0CBC32C5"/>
    <w:rsid w:val="217C6D52"/>
    <w:rsid w:val="327F5A59"/>
    <w:rsid w:val="6A9C1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link w:val="41"/>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9"/>
    <w:qFormat/>
    <w:uiPriority w:val="0"/>
    <w:rPr>
      <w:rFonts w:ascii="宋体" w:hAnsi="Courier New" w:eastAsiaTheme="minorEastAsia" w:cstheme="minorBidi"/>
      <w:szCs w:val="22"/>
    </w:rPr>
  </w:style>
  <w:style w:type="paragraph" w:styleId="8">
    <w:name w:val="Date"/>
    <w:basedOn w:val="1"/>
    <w:next w:val="1"/>
    <w:link w:val="30"/>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31"/>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2"/>
    <w:qFormat/>
    <w:uiPriority w:val="0"/>
    <w:pPr>
      <w:spacing w:after="120" w:line="480" w:lineRule="auto"/>
    </w:pPr>
  </w:style>
  <w:style w:type="paragraph" w:styleId="15">
    <w:name w:val="HTML Preformatted"/>
    <w:basedOn w:val="1"/>
    <w:link w:val="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3"/>
    <w:semiHidden/>
    <w:unhideWhenUsed/>
    <w:qFormat/>
    <w:uiPriority w:val="99"/>
    <w:rPr>
      <w:b/>
      <w:bCs/>
    </w:rPr>
  </w:style>
  <w:style w:type="paragraph" w:styleId="18">
    <w:name w:val="Body Text First Indent 2"/>
    <w:basedOn w:val="5"/>
    <w:link w:val="42"/>
    <w:semiHidden/>
    <w:unhideWhenUsed/>
    <w:qFormat/>
    <w:uiPriority w:val="99"/>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themeColor="hyperlink"/>
      <w:u w:val="single"/>
    </w:rPr>
  </w:style>
  <w:style w:type="character" w:styleId="23">
    <w:name w:val="annotation reference"/>
    <w:basedOn w:val="21"/>
    <w:semiHidden/>
    <w:unhideWhenUsed/>
    <w:qFormat/>
    <w:uiPriority w:val="99"/>
    <w:rPr>
      <w:sz w:val="21"/>
      <w:szCs w:val="21"/>
    </w:rPr>
  </w:style>
  <w:style w:type="character" w:customStyle="1" w:styleId="24">
    <w:name w:val="页眉 字符"/>
    <w:basedOn w:val="21"/>
    <w:link w:val="11"/>
    <w:qFormat/>
    <w:uiPriority w:val="99"/>
    <w:rPr>
      <w:sz w:val="18"/>
      <w:szCs w:val="18"/>
    </w:rPr>
  </w:style>
  <w:style w:type="character" w:customStyle="1" w:styleId="25">
    <w:name w:val="页脚 字符"/>
    <w:basedOn w:val="21"/>
    <w:link w:val="10"/>
    <w:qFormat/>
    <w:uiPriority w:val="99"/>
    <w:rPr>
      <w:sz w:val="18"/>
      <w:szCs w:val="18"/>
    </w:rPr>
  </w:style>
  <w:style w:type="character" w:customStyle="1" w:styleId="26">
    <w:name w:val="标题 1 字符"/>
    <w:basedOn w:val="21"/>
    <w:link w:val="2"/>
    <w:qFormat/>
    <w:uiPriority w:val="9"/>
    <w:rPr>
      <w:rFonts w:ascii="Times New Roman" w:hAnsi="Times New Roman" w:eastAsia="宋体" w:cs="Times New Roman"/>
      <w:b/>
      <w:bCs/>
      <w:kern w:val="44"/>
      <w:sz w:val="44"/>
      <w:szCs w:val="44"/>
    </w:rPr>
  </w:style>
  <w:style w:type="character" w:customStyle="1" w:styleId="27">
    <w:name w:val="标题 2 字符"/>
    <w:basedOn w:val="21"/>
    <w:link w:val="3"/>
    <w:qFormat/>
    <w:uiPriority w:val="0"/>
    <w:rPr>
      <w:rFonts w:ascii="Arial" w:hAnsi="Arial" w:eastAsia="黑体" w:cs="Arial"/>
      <w:b/>
      <w:bCs/>
      <w:sz w:val="32"/>
      <w:szCs w:val="32"/>
    </w:rPr>
  </w:style>
  <w:style w:type="character" w:customStyle="1" w:styleId="28">
    <w:name w:val="批注文字 字符"/>
    <w:basedOn w:val="21"/>
    <w:link w:val="4"/>
    <w:semiHidden/>
    <w:qFormat/>
    <w:uiPriority w:val="99"/>
    <w:rPr>
      <w:rFonts w:ascii="Times New Roman" w:hAnsi="Times New Roman" w:eastAsia="宋体" w:cs="Times New Roman"/>
      <w:szCs w:val="21"/>
    </w:rPr>
  </w:style>
  <w:style w:type="character" w:customStyle="1" w:styleId="29">
    <w:name w:val="纯文本 字符1"/>
    <w:basedOn w:val="21"/>
    <w:link w:val="7"/>
    <w:qFormat/>
    <w:uiPriority w:val="0"/>
    <w:rPr>
      <w:rFonts w:ascii="宋体" w:hAnsi="Courier New"/>
    </w:rPr>
  </w:style>
  <w:style w:type="character" w:customStyle="1" w:styleId="30">
    <w:name w:val="日期 字符"/>
    <w:basedOn w:val="21"/>
    <w:link w:val="8"/>
    <w:qFormat/>
    <w:uiPriority w:val="0"/>
    <w:rPr>
      <w:rFonts w:ascii="宋体" w:hAnsi="Times New Roman" w:eastAsia="宋体" w:cs="宋体"/>
      <w:kern w:val="0"/>
      <w:sz w:val="24"/>
      <w:szCs w:val="24"/>
    </w:rPr>
  </w:style>
  <w:style w:type="character" w:customStyle="1" w:styleId="31">
    <w:name w:val="批注框文本 字符"/>
    <w:basedOn w:val="21"/>
    <w:link w:val="9"/>
    <w:semiHidden/>
    <w:qFormat/>
    <w:uiPriority w:val="99"/>
    <w:rPr>
      <w:rFonts w:ascii="Times New Roman" w:hAnsi="Times New Roman" w:eastAsia="宋体" w:cs="Times New Roman"/>
      <w:sz w:val="18"/>
      <w:szCs w:val="18"/>
    </w:rPr>
  </w:style>
  <w:style w:type="character" w:customStyle="1" w:styleId="32">
    <w:name w:val="正文文本 2 字符"/>
    <w:basedOn w:val="21"/>
    <w:link w:val="14"/>
    <w:qFormat/>
    <w:uiPriority w:val="0"/>
    <w:rPr>
      <w:rFonts w:ascii="Times New Roman" w:hAnsi="Times New Roman" w:eastAsia="宋体" w:cs="Times New Roman"/>
      <w:szCs w:val="21"/>
    </w:rPr>
  </w:style>
  <w:style w:type="character" w:customStyle="1" w:styleId="33">
    <w:name w:val="批注主题 字符"/>
    <w:basedOn w:val="28"/>
    <w:link w:val="17"/>
    <w:semiHidden/>
    <w:qFormat/>
    <w:uiPriority w:val="99"/>
    <w:rPr>
      <w:rFonts w:ascii="Times New Roman" w:hAnsi="Times New Roman" w:eastAsia="宋体" w:cs="Times New Roman"/>
      <w:b/>
      <w:bCs/>
      <w:szCs w:val="21"/>
    </w:rPr>
  </w:style>
  <w:style w:type="character" w:customStyle="1" w:styleId="34">
    <w:name w:val="纯文本 字符"/>
    <w:basedOn w:val="21"/>
    <w:semiHidden/>
    <w:qFormat/>
    <w:uiPriority w:val="99"/>
    <w:rPr>
      <w:rFonts w:hAnsi="Courier New" w:cs="Courier New" w:asciiTheme="minorEastAsia"/>
      <w:szCs w:val="21"/>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qowt-font10-gbk"/>
    <w:basedOn w:val="21"/>
    <w:qFormat/>
    <w:uiPriority w:val="0"/>
  </w:style>
  <w:style w:type="paragraph" w:customStyle="1" w:styleId="40">
    <w:name w:val="列表段落1"/>
    <w:basedOn w:val="1"/>
    <w:autoRedefine/>
    <w:qFormat/>
    <w:uiPriority w:val="34"/>
    <w:pPr>
      <w:ind w:firstLine="420" w:firstLineChars="200"/>
    </w:pPr>
  </w:style>
  <w:style w:type="character" w:customStyle="1" w:styleId="41">
    <w:name w:val="正文文本缩进 字符"/>
    <w:basedOn w:val="21"/>
    <w:link w:val="5"/>
    <w:semiHidden/>
    <w:qFormat/>
    <w:uiPriority w:val="99"/>
    <w:rPr>
      <w:rFonts w:ascii="Times New Roman" w:hAnsi="Times New Roman" w:eastAsia="宋体" w:cs="Times New Roman"/>
      <w:kern w:val="2"/>
      <w:sz w:val="21"/>
      <w:szCs w:val="21"/>
    </w:rPr>
  </w:style>
  <w:style w:type="character" w:customStyle="1" w:styleId="42">
    <w:name w:val="正文文本首行缩进 2 字符"/>
    <w:basedOn w:val="41"/>
    <w:link w:val="18"/>
    <w:semiHidden/>
    <w:qFormat/>
    <w:uiPriority w:val="99"/>
    <w:rPr>
      <w:rFonts w:ascii="Times New Roman" w:hAnsi="Times New Roman" w:eastAsia="宋体" w:cs="Times New Roman"/>
      <w:kern w:val="2"/>
      <w:sz w:val="21"/>
      <w:szCs w:val="21"/>
    </w:rPr>
  </w:style>
  <w:style w:type="character" w:customStyle="1" w:styleId="43">
    <w:name w:val="HTML 预设格式 字符"/>
    <w:basedOn w:val="21"/>
    <w:link w:val="15"/>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1936</Words>
  <Characters>2305</Characters>
  <Lines>17</Lines>
  <Paragraphs>4</Paragraphs>
  <TotalTime>11</TotalTime>
  <ScaleCrop>false</ScaleCrop>
  <LinksUpToDate>false</LinksUpToDate>
  <CharactersWithSpaces>2324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2026-03-20T07:50:57Z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76E13DA6041E4CF2B8AFDD1F65E48D1C_12</vt:lpwstr>
  </property>
  <property fmtid="{D5CDD505-2E9C-101B-9397-08002B2CF9AE}" pid="4" name="KSOTemplateDocerSaveRecord">
    <vt:lpwstr>eyJoZGlkIjoiYWQyMzEwOTI2NTU5NWMwYmUwYjFlMDYxNjc3NGExNmUiLCJ1c2VySWQiOiI3MDI0MDc0ODkifQ==</vt:lpwstr>
  </property>
</Properties>
</file>