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DD293">
      <w:pPr>
        <w:pStyle w:val="2"/>
        <w:spacing w:line="44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2026年世界泳联短池游泳锦标赛合作运营服务</w:t>
      </w:r>
    </w:p>
    <w:p w14:paraId="744E170D">
      <w:pPr>
        <w:pStyle w:val="2"/>
        <w:spacing w:line="44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公开招标公告</w:t>
      </w:r>
    </w:p>
    <w:p w14:paraId="59AF1FB3">
      <w:pPr>
        <w:pBdr>
          <w:top w:val="single" w:color="auto" w:sz="4" w:space="1"/>
          <w:left w:val="single" w:color="auto" w:sz="4" w:space="4"/>
          <w:bottom w:val="single" w:color="auto" w:sz="4" w:space="1"/>
          <w:right w:val="single" w:color="auto" w:sz="4" w:space="4"/>
        </w:pBd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项目概况</w:t>
      </w:r>
    </w:p>
    <w:p w14:paraId="142A878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u w:val="single"/>
          <w:lang w:eastAsia="zh-CN"/>
        </w:rPr>
        <w:t>2026年世界泳联短池游泳锦标赛合作运营服务</w:t>
      </w:r>
      <w:r>
        <w:rPr>
          <w:rFonts w:hint="eastAsia" w:ascii="仿宋" w:hAnsi="仿宋" w:eastAsia="仿宋" w:cs="仿宋"/>
          <w:sz w:val="24"/>
        </w:rPr>
        <w:t>的潜在投标人应在</w:t>
      </w:r>
      <w:r>
        <w:rPr>
          <w:rFonts w:hint="eastAsia" w:ascii="仿宋" w:hAnsi="仿宋" w:eastAsia="仿宋" w:cs="仿宋"/>
          <w:sz w:val="24"/>
          <w:highlight w:val="none"/>
          <w:u w:val="single"/>
        </w:rPr>
        <w:t>北京市政府采购电子交易平台</w:t>
      </w:r>
      <w:r>
        <w:rPr>
          <w:rFonts w:hint="eastAsia" w:ascii="仿宋" w:hAnsi="仿宋" w:eastAsia="仿宋" w:cs="仿宋"/>
          <w:sz w:val="24"/>
          <w:highlight w:val="none"/>
        </w:rPr>
        <w:t>获</w:t>
      </w:r>
      <w:r>
        <w:rPr>
          <w:rFonts w:hint="eastAsia" w:ascii="仿宋" w:hAnsi="仿宋" w:eastAsia="仿宋" w:cs="仿宋"/>
          <w:sz w:val="24"/>
        </w:rPr>
        <w:t>取招标文件，</w:t>
      </w:r>
      <w:r>
        <w:rPr>
          <w:rFonts w:hint="eastAsia" w:ascii="仿宋" w:hAnsi="仿宋" w:eastAsia="仿宋" w:cs="仿宋"/>
          <w:sz w:val="24"/>
          <w:highlight w:val="none"/>
        </w:rPr>
        <w:t>并于</w:t>
      </w:r>
      <w:r>
        <w:rPr>
          <w:rFonts w:hint="eastAsia" w:ascii="仿宋" w:hAnsi="仿宋" w:eastAsia="仿宋" w:cs="仿宋"/>
          <w:sz w:val="24"/>
          <w:highlight w:val="none"/>
          <w:u w:val="single"/>
        </w:rPr>
        <w:t>2026年04月02日09点00分</w:t>
      </w:r>
      <w:r>
        <w:rPr>
          <w:rFonts w:hint="eastAsia" w:ascii="仿宋" w:hAnsi="仿宋" w:eastAsia="仿宋" w:cs="仿宋"/>
          <w:bCs/>
          <w:sz w:val="24"/>
          <w:highlight w:val="none"/>
        </w:rPr>
        <w:t>（北京时间）前递交投标文件</w:t>
      </w:r>
      <w:r>
        <w:rPr>
          <w:rFonts w:hint="eastAsia" w:ascii="仿宋" w:hAnsi="仿宋" w:eastAsia="仿宋" w:cs="仿宋"/>
          <w:sz w:val="24"/>
          <w:highlight w:val="none"/>
        </w:rPr>
        <w:t>。</w:t>
      </w:r>
    </w:p>
    <w:p w14:paraId="466D8894">
      <w:pPr>
        <w:pStyle w:val="3"/>
        <w:spacing w:before="0" w:line="360" w:lineRule="auto"/>
        <w:jc w:val="left"/>
        <w:rPr>
          <w:rFonts w:ascii="Times New Roman" w:hAnsi="Times New Roman" w:eastAsia="宋体"/>
          <w:spacing w:val="0"/>
          <w:kern w:val="0"/>
          <w:position w:val="0"/>
          <w:sz w:val="24"/>
          <w:szCs w:val="24"/>
        </w:rPr>
      </w:pPr>
      <w:bookmarkStart w:id="0" w:name="_Toc35393790"/>
      <w:bookmarkStart w:id="1" w:name="_Toc28359002"/>
      <w:bookmarkStart w:id="2" w:name="_Toc35393621"/>
      <w:bookmarkStart w:id="3" w:name="_Toc28359079"/>
      <w:bookmarkStart w:id="4" w:name="_Hlk24379207"/>
    </w:p>
    <w:bookmarkEnd w:id="0"/>
    <w:bookmarkEnd w:id="1"/>
    <w:bookmarkEnd w:id="2"/>
    <w:bookmarkEnd w:id="3"/>
    <w:bookmarkEnd w:id="4"/>
    <w:p w14:paraId="67E317B8">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sz w:val="24"/>
          <w:szCs w:val="24"/>
        </w:rPr>
        <w:t>一、</w:t>
      </w:r>
      <w:r>
        <w:rPr>
          <w:rFonts w:hint="eastAsia" w:ascii="仿宋" w:hAnsi="仿宋" w:eastAsia="仿宋" w:cs="仿宋"/>
          <w:color w:val="auto"/>
          <w:sz w:val="24"/>
        </w:rPr>
        <w:t>1.项目编号：</w:t>
      </w:r>
      <w:r>
        <w:rPr>
          <w:rFonts w:hint="eastAsia" w:ascii="仿宋" w:hAnsi="仿宋" w:eastAsia="仿宋" w:cs="仿宋"/>
          <w:color w:val="auto"/>
          <w:sz w:val="24"/>
          <w:u w:val="single"/>
          <w:lang w:val="en-US" w:eastAsia="zh-CN"/>
        </w:rPr>
        <w:t>11000026210200165282-XM001</w:t>
      </w:r>
    </w:p>
    <w:p w14:paraId="4486E6C2">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2.项目名称：</w:t>
      </w:r>
      <w:r>
        <w:rPr>
          <w:rFonts w:hint="eastAsia" w:ascii="仿宋" w:hAnsi="仿宋" w:eastAsia="仿宋" w:cs="仿宋"/>
          <w:color w:val="auto"/>
          <w:sz w:val="24"/>
          <w:u w:val="single"/>
          <w:lang w:eastAsia="zh-CN"/>
        </w:rPr>
        <w:t>2026年世界泳联短池游泳锦标赛合作运营服务</w:t>
      </w:r>
    </w:p>
    <w:p w14:paraId="5C90F79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3.项目预算金额：</w:t>
      </w:r>
      <w:r>
        <w:rPr>
          <w:rFonts w:hint="eastAsia" w:ascii="仿宋" w:hAnsi="仿宋" w:eastAsia="仿宋" w:cs="仿宋"/>
          <w:color w:val="auto"/>
          <w:sz w:val="24"/>
          <w:u w:val="single"/>
          <w:lang w:eastAsia="zh-CN"/>
        </w:rPr>
        <w:t>1400.13198</w:t>
      </w:r>
      <w:r>
        <w:rPr>
          <w:rFonts w:hint="eastAsia" w:ascii="仿宋" w:hAnsi="仿宋" w:eastAsia="仿宋" w:cs="仿宋"/>
          <w:color w:val="auto"/>
          <w:sz w:val="24"/>
        </w:rPr>
        <w:t>万元、项目最高限价：</w:t>
      </w:r>
      <w:r>
        <w:rPr>
          <w:rFonts w:hint="eastAsia" w:ascii="仿宋" w:hAnsi="仿宋" w:eastAsia="仿宋" w:cs="仿宋"/>
          <w:color w:val="auto"/>
          <w:sz w:val="24"/>
          <w:u w:val="single"/>
          <w:lang w:eastAsia="zh-CN"/>
        </w:rPr>
        <w:t>1400.13198</w:t>
      </w:r>
      <w:r>
        <w:rPr>
          <w:rFonts w:hint="eastAsia" w:ascii="仿宋" w:hAnsi="仿宋" w:eastAsia="仿宋" w:cs="仿宋"/>
          <w:color w:val="auto"/>
          <w:sz w:val="24"/>
        </w:rPr>
        <w:t>万元</w:t>
      </w:r>
    </w:p>
    <w:p w14:paraId="28B2CD2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4.采购需求：</w:t>
      </w:r>
    </w:p>
    <w:tbl>
      <w:tblPr>
        <w:tblStyle w:val="15"/>
        <w:tblW w:w="5158" w:type="pct"/>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194"/>
        <w:gridCol w:w="1462"/>
        <w:gridCol w:w="1227"/>
        <w:gridCol w:w="4892"/>
      </w:tblGrid>
      <w:tr w14:paraId="3888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78" w:type="pct"/>
            <w:vAlign w:val="center"/>
          </w:tcPr>
          <w:p w14:paraId="5C7F2470">
            <w:pPr>
              <w:jc w:val="center"/>
              <w:rPr>
                <w:rFonts w:hint="eastAsia" w:ascii="仿宋" w:hAnsi="仿宋" w:eastAsia="仿宋" w:cs="仿宋"/>
                <w:bCs/>
                <w:color w:val="auto"/>
                <w:szCs w:val="21"/>
              </w:rPr>
            </w:pPr>
            <w:r>
              <w:rPr>
                <w:rFonts w:hint="eastAsia" w:ascii="仿宋" w:hAnsi="仿宋" w:eastAsia="仿宋" w:cs="仿宋"/>
                <w:bCs/>
                <w:color w:val="auto"/>
                <w:szCs w:val="21"/>
              </w:rPr>
              <w:t>包号</w:t>
            </w:r>
          </w:p>
        </w:tc>
        <w:tc>
          <w:tcPr>
            <w:tcW w:w="1037" w:type="pct"/>
            <w:vAlign w:val="center"/>
          </w:tcPr>
          <w:p w14:paraId="45FC316A">
            <w:pPr>
              <w:jc w:val="center"/>
              <w:rPr>
                <w:rFonts w:hint="eastAsia" w:ascii="仿宋" w:hAnsi="仿宋" w:eastAsia="仿宋" w:cs="仿宋"/>
                <w:bCs/>
                <w:color w:val="auto"/>
                <w:szCs w:val="21"/>
              </w:rPr>
            </w:pPr>
            <w:r>
              <w:rPr>
                <w:rFonts w:hint="eastAsia" w:ascii="仿宋" w:hAnsi="仿宋" w:eastAsia="仿宋" w:cs="仿宋"/>
                <w:bCs/>
                <w:color w:val="auto"/>
                <w:szCs w:val="21"/>
              </w:rPr>
              <w:t>标的名称</w:t>
            </w:r>
          </w:p>
        </w:tc>
        <w:tc>
          <w:tcPr>
            <w:tcW w:w="691" w:type="pct"/>
            <w:vAlign w:val="center"/>
          </w:tcPr>
          <w:p w14:paraId="59E64D1B">
            <w:pPr>
              <w:jc w:val="center"/>
              <w:rPr>
                <w:rFonts w:hint="eastAsia" w:ascii="仿宋" w:hAnsi="仿宋" w:eastAsia="仿宋" w:cs="仿宋"/>
                <w:bCs/>
                <w:color w:val="auto"/>
                <w:szCs w:val="21"/>
              </w:rPr>
            </w:pPr>
            <w:r>
              <w:rPr>
                <w:rFonts w:hint="eastAsia" w:ascii="仿宋" w:hAnsi="仿宋" w:eastAsia="仿宋" w:cs="仿宋"/>
                <w:bCs/>
                <w:color w:val="auto"/>
                <w:szCs w:val="21"/>
              </w:rPr>
              <w:t>采购包预算金额（万元）</w:t>
            </w:r>
          </w:p>
        </w:tc>
        <w:tc>
          <w:tcPr>
            <w:tcW w:w="580" w:type="pct"/>
            <w:vAlign w:val="center"/>
          </w:tcPr>
          <w:p w14:paraId="0BD39BF6">
            <w:pPr>
              <w:jc w:val="center"/>
              <w:rPr>
                <w:rFonts w:hint="eastAsia" w:ascii="仿宋" w:hAnsi="仿宋" w:eastAsia="仿宋" w:cs="仿宋"/>
                <w:bCs/>
                <w:color w:val="auto"/>
                <w:szCs w:val="21"/>
              </w:rPr>
            </w:pPr>
            <w:r>
              <w:rPr>
                <w:rFonts w:hint="eastAsia" w:ascii="仿宋" w:hAnsi="仿宋" w:eastAsia="仿宋" w:cs="仿宋"/>
                <w:bCs/>
                <w:color w:val="auto"/>
                <w:szCs w:val="21"/>
              </w:rPr>
              <w:t>数量</w:t>
            </w:r>
          </w:p>
        </w:tc>
        <w:tc>
          <w:tcPr>
            <w:tcW w:w="2312" w:type="pct"/>
            <w:vAlign w:val="center"/>
          </w:tcPr>
          <w:p w14:paraId="08383A1A">
            <w:pPr>
              <w:jc w:val="center"/>
              <w:rPr>
                <w:rFonts w:hint="eastAsia" w:ascii="仿宋" w:hAnsi="仿宋" w:eastAsia="仿宋" w:cs="仿宋"/>
                <w:color w:val="auto"/>
                <w:szCs w:val="21"/>
              </w:rPr>
            </w:pPr>
            <w:r>
              <w:rPr>
                <w:rFonts w:hint="eastAsia" w:ascii="仿宋" w:hAnsi="仿宋" w:eastAsia="仿宋" w:cs="仿宋"/>
                <w:color w:val="auto"/>
                <w:szCs w:val="21"/>
              </w:rPr>
              <w:t>简要技术需求或服务要求</w:t>
            </w:r>
          </w:p>
        </w:tc>
      </w:tr>
      <w:tr w14:paraId="209B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16905CAF">
            <w:pPr>
              <w:jc w:val="center"/>
              <w:rPr>
                <w:rFonts w:hint="eastAsia" w:ascii="仿宋" w:hAnsi="仿宋" w:eastAsia="仿宋" w:cs="仿宋"/>
                <w:bCs/>
                <w:color w:val="auto"/>
                <w:szCs w:val="21"/>
              </w:rPr>
            </w:pPr>
            <w:r>
              <w:rPr>
                <w:rFonts w:hint="eastAsia" w:ascii="仿宋" w:hAnsi="仿宋" w:eastAsia="仿宋" w:cs="仿宋"/>
                <w:bCs/>
                <w:color w:val="auto"/>
                <w:szCs w:val="21"/>
              </w:rPr>
              <w:t>01</w:t>
            </w:r>
          </w:p>
        </w:tc>
        <w:tc>
          <w:tcPr>
            <w:tcW w:w="1037" w:type="pct"/>
            <w:vAlign w:val="center"/>
          </w:tcPr>
          <w:p w14:paraId="0C6D526E">
            <w:pPr>
              <w:jc w:val="center"/>
              <w:rPr>
                <w:rFonts w:hint="eastAsia" w:ascii="仿宋" w:hAnsi="仿宋" w:eastAsia="仿宋" w:cs="仿宋"/>
                <w:bCs/>
                <w:color w:val="auto"/>
                <w:szCs w:val="21"/>
                <w:lang w:eastAsia="zh-CN"/>
              </w:rPr>
            </w:pPr>
            <w:r>
              <w:rPr>
                <w:rFonts w:hint="eastAsia" w:ascii="仿宋" w:hAnsi="仿宋" w:eastAsia="仿宋" w:cs="仿宋"/>
                <w:bCs/>
                <w:color w:val="auto"/>
                <w:szCs w:val="21"/>
                <w:lang w:eastAsia="zh-CN"/>
              </w:rPr>
              <w:t>2026年世界泳联短池游泳锦标赛合作运营服务</w:t>
            </w:r>
          </w:p>
        </w:tc>
        <w:tc>
          <w:tcPr>
            <w:tcW w:w="691" w:type="pct"/>
            <w:vAlign w:val="center"/>
          </w:tcPr>
          <w:p w14:paraId="4B2A3CE0">
            <w:pPr>
              <w:jc w:val="center"/>
              <w:rPr>
                <w:rFonts w:hint="eastAsia" w:ascii="仿宋" w:hAnsi="仿宋" w:eastAsia="仿宋" w:cs="仿宋"/>
                <w:bCs/>
                <w:color w:val="auto"/>
                <w:szCs w:val="21"/>
                <w:lang w:eastAsia="zh-CN"/>
              </w:rPr>
            </w:pPr>
            <w:r>
              <w:rPr>
                <w:rFonts w:hint="eastAsia" w:ascii="仿宋" w:hAnsi="仿宋" w:eastAsia="仿宋" w:cs="仿宋"/>
                <w:bCs/>
                <w:color w:val="auto"/>
                <w:szCs w:val="21"/>
                <w:lang w:eastAsia="zh-CN"/>
              </w:rPr>
              <w:t>1400.13198（最终以评审审定金额为准）</w:t>
            </w:r>
          </w:p>
        </w:tc>
        <w:tc>
          <w:tcPr>
            <w:tcW w:w="580" w:type="pct"/>
            <w:vAlign w:val="center"/>
          </w:tcPr>
          <w:p w14:paraId="0E12C426">
            <w:pPr>
              <w:jc w:val="center"/>
              <w:rPr>
                <w:rFonts w:hint="eastAsia" w:ascii="仿宋" w:hAnsi="仿宋" w:eastAsia="仿宋" w:cs="仿宋"/>
                <w:bCs/>
                <w:color w:val="auto"/>
                <w:szCs w:val="21"/>
              </w:rPr>
            </w:pPr>
            <w:r>
              <w:rPr>
                <w:rFonts w:hint="eastAsia" w:ascii="仿宋" w:hAnsi="仿宋" w:eastAsia="仿宋" w:cs="仿宋"/>
                <w:bCs/>
                <w:color w:val="auto"/>
                <w:szCs w:val="21"/>
              </w:rPr>
              <w:t>1项服务</w:t>
            </w:r>
          </w:p>
        </w:tc>
        <w:tc>
          <w:tcPr>
            <w:tcW w:w="2312" w:type="pct"/>
            <w:vAlign w:val="center"/>
          </w:tcPr>
          <w:p w14:paraId="52E090B2">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2026年世界泳联短池游泳锦标赛由世界泳联主办，中国游泳协会、北京市体育局共同承办，计划于2026年12月1日至6日在国家游泳中心举办，</w:t>
            </w:r>
            <w:r>
              <w:rPr>
                <w:rFonts w:hint="eastAsia" w:ascii="仿宋" w:hAnsi="仿宋" w:eastAsia="仿宋" w:cs="仿宋"/>
                <w:color w:val="auto"/>
                <w:kern w:val="0"/>
                <w:szCs w:val="21"/>
                <w:lang w:eastAsia="zh-CN"/>
              </w:rPr>
              <w:t>赛事设置男子</w:t>
            </w:r>
            <w:r>
              <w:rPr>
                <w:rFonts w:hint="eastAsia" w:ascii="仿宋" w:hAnsi="仿宋" w:eastAsia="仿宋" w:cs="仿宋"/>
                <w:color w:val="auto"/>
                <w:kern w:val="0"/>
                <w:szCs w:val="21"/>
              </w:rPr>
              <w:t>、女子自由泳、仰泳、蛙泳、蝶泳及混合泳等40余个项目，预计将有来自200多个国家和地区的1000多名顶级运动员参赛，具体详见招标文件第五章、采购需求。</w:t>
            </w:r>
          </w:p>
        </w:tc>
      </w:tr>
    </w:tbl>
    <w:p w14:paraId="588E4027">
      <w:pPr>
        <w:spacing w:line="360" w:lineRule="auto"/>
        <w:ind w:firstLine="480" w:firstLineChars="200"/>
        <w:rPr>
          <w:rFonts w:hint="eastAsia" w:ascii="仿宋" w:hAnsi="仿宋" w:eastAsia="仿宋" w:cs="仿宋"/>
          <w:color w:val="auto"/>
          <w:sz w:val="24"/>
          <w:u w:val="single"/>
          <w:lang w:eastAsia="zh-CN"/>
        </w:rPr>
      </w:pPr>
      <w:r>
        <w:rPr>
          <w:rFonts w:hint="eastAsia" w:ascii="仿宋" w:hAnsi="仿宋" w:eastAsia="仿宋" w:cs="仿宋"/>
          <w:color w:val="auto"/>
          <w:sz w:val="24"/>
        </w:rPr>
        <w:t>5.合同履行期限：</w:t>
      </w:r>
      <w:r>
        <w:rPr>
          <w:rFonts w:hint="eastAsia" w:ascii="仿宋" w:hAnsi="仿宋" w:eastAsia="仿宋" w:cs="仿宋"/>
          <w:color w:val="auto"/>
          <w:sz w:val="24"/>
          <w:u w:val="single"/>
          <w:lang w:eastAsia="zh-CN"/>
        </w:rPr>
        <w:t>自</w:t>
      </w:r>
      <w:r>
        <w:rPr>
          <w:rFonts w:hint="eastAsia" w:ascii="仿宋" w:hAnsi="仿宋" w:eastAsia="仿宋" w:cs="仿宋"/>
          <w:color w:val="auto"/>
          <w:sz w:val="24"/>
          <w:u w:val="single"/>
          <w:lang w:val="en-US" w:eastAsia="zh-CN"/>
        </w:rPr>
        <w:t>协议</w:t>
      </w:r>
      <w:r>
        <w:rPr>
          <w:rFonts w:hint="eastAsia" w:ascii="仿宋" w:hAnsi="仿宋" w:eastAsia="仿宋" w:cs="仿宋"/>
          <w:color w:val="auto"/>
          <w:sz w:val="24"/>
          <w:u w:val="single"/>
          <w:lang w:eastAsia="zh-CN"/>
        </w:rPr>
        <w:t>签订之日起至2026年12月31日，相关成果资料验收完成后为止，即：</w:t>
      </w:r>
      <w:r>
        <w:rPr>
          <w:rFonts w:hint="eastAsia" w:ascii="仿宋" w:hAnsi="仿宋" w:eastAsia="仿宋" w:cs="仿宋"/>
          <w:color w:val="auto"/>
          <w:sz w:val="24"/>
          <w:u w:val="single"/>
          <w:lang w:val="en-US" w:eastAsia="zh-CN"/>
        </w:rPr>
        <w:t>协议</w:t>
      </w:r>
      <w:r>
        <w:rPr>
          <w:rFonts w:hint="eastAsia" w:ascii="仿宋" w:hAnsi="仿宋" w:eastAsia="仿宋" w:cs="仿宋"/>
          <w:color w:val="auto"/>
          <w:sz w:val="24"/>
          <w:u w:val="single"/>
          <w:lang w:eastAsia="zh-CN"/>
        </w:rPr>
        <w:t>签订生效之日起至双方在</w:t>
      </w:r>
      <w:r>
        <w:rPr>
          <w:rFonts w:hint="eastAsia" w:ascii="仿宋" w:hAnsi="仿宋" w:eastAsia="仿宋" w:cs="仿宋"/>
          <w:color w:val="auto"/>
          <w:sz w:val="24"/>
          <w:u w:val="single"/>
          <w:lang w:val="en-US" w:eastAsia="zh-CN"/>
        </w:rPr>
        <w:t>协议</w:t>
      </w:r>
      <w:r>
        <w:rPr>
          <w:rFonts w:hint="eastAsia" w:ascii="仿宋" w:hAnsi="仿宋" w:eastAsia="仿宋" w:cs="仿宋"/>
          <w:color w:val="auto"/>
          <w:sz w:val="24"/>
          <w:u w:val="single"/>
          <w:lang w:eastAsia="zh-CN"/>
        </w:rPr>
        <w:t>项下的义务履行完毕之日止</w:t>
      </w:r>
      <w:r>
        <w:rPr>
          <w:rFonts w:hint="eastAsia" w:ascii="仿宋" w:hAnsi="仿宋" w:eastAsia="仿宋" w:cs="仿宋"/>
          <w:color w:val="auto"/>
          <w:sz w:val="24"/>
          <w:u w:val="none"/>
          <w:lang w:eastAsia="zh-CN"/>
        </w:rPr>
        <w:t>。</w:t>
      </w:r>
    </w:p>
    <w:p w14:paraId="11499C5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6.本项目是否接受联合体投标：□是  ■否。</w:t>
      </w:r>
    </w:p>
    <w:p w14:paraId="4AF709C9">
      <w:pPr>
        <w:pStyle w:val="3"/>
        <w:spacing w:before="0" w:line="360" w:lineRule="auto"/>
        <w:jc w:val="left"/>
        <w:rPr>
          <w:rFonts w:hint="eastAsia" w:ascii="仿宋" w:hAnsi="仿宋" w:eastAsia="仿宋" w:cs="仿宋"/>
          <w:color w:val="auto"/>
          <w:sz w:val="24"/>
          <w:szCs w:val="24"/>
        </w:rPr>
      </w:pPr>
      <w:bookmarkStart w:id="5" w:name="_Toc28359003"/>
      <w:bookmarkStart w:id="6" w:name="_Toc35393622"/>
      <w:bookmarkStart w:id="7" w:name="_Toc35393791"/>
      <w:bookmarkStart w:id="8" w:name="_Toc28359080"/>
      <w:r>
        <w:rPr>
          <w:rFonts w:hint="eastAsia" w:ascii="仿宋" w:hAnsi="仿宋" w:eastAsia="仿宋" w:cs="仿宋"/>
          <w:color w:val="auto"/>
          <w:sz w:val="24"/>
          <w:szCs w:val="24"/>
        </w:rPr>
        <w:t>二、申请人的资格要求（须同时满足）</w:t>
      </w:r>
      <w:bookmarkEnd w:id="5"/>
      <w:bookmarkEnd w:id="6"/>
      <w:bookmarkEnd w:id="7"/>
      <w:bookmarkEnd w:id="8"/>
    </w:p>
    <w:p w14:paraId="427504E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14:paraId="73774153">
      <w:pPr>
        <w:spacing w:line="360" w:lineRule="auto"/>
        <w:ind w:firstLine="480" w:firstLineChars="200"/>
        <w:rPr>
          <w:rFonts w:hint="eastAsia" w:ascii="仿宋" w:hAnsi="仿宋" w:eastAsia="仿宋" w:cs="仿宋"/>
          <w:color w:val="auto"/>
          <w:sz w:val="24"/>
        </w:rPr>
      </w:pPr>
      <w:bookmarkStart w:id="9" w:name="_Toc28359081"/>
      <w:bookmarkStart w:id="10" w:name="_Toc28359004"/>
      <w:r>
        <w:rPr>
          <w:rFonts w:hint="eastAsia" w:ascii="仿宋" w:hAnsi="仿宋" w:eastAsia="仿宋" w:cs="仿宋"/>
          <w:color w:val="auto"/>
          <w:sz w:val="24"/>
        </w:rPr>
        <w:t>2.落实政府采购政策需满足的资格要求：</w:t>
      </w:r>
    </w:p>
    <w:p w14:paraId="0A9D146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 中小企业政策</w:t>
      </w:r>
    </w:p>
    <w:p w14:paraId="3909125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□本项目不专门面向中小企业预留采购份额。</w:t>
      </w:r>
    </w:p>
    <w:p w14:paraId="1ED9FB0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■本项目专门面向  ■中小 ■小微企业  采购。即：提供的货物全部由符合政策要求的中小/小微企业制造、服务全部由符合政策要求的中小/小微企业承接。</w:t>
      </w:r>
    </w:p>
    <w:p w14:paraId="3C0FE05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5D87C80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 其它落实政府采购政策的资格要求（如有）：</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0CEB96CF">
      <w:pPr>
        <w:spacing w:line="360" w:lineRule="auto"/>
        <w:ind w:firstLine="480" w:firstLineChars="200"/>
        <w:rPr>
          <w:rFonts w:hint="eastAsia" w:ascii="仿宋" w:hAnsi="仿宋" w:eastAsia="仿宋" w:cs="仿宋"/>
          <w:i/>
          <w:iCs/>
          <w:color w:val="auto"/>
          <w:sz w:val="24"/>
          <w:u w:val="single"/>
        </w:rPr>
      </w:pPr>
      <w:r>
        <w:rPr>
          <w:rFonts w:hint="eastAsia" w:ascii="仿宋" w:hAnsi="仿宋" w:eastAsia="仿宋" w:cs="仿宋"/>
          <w:color w:val="auto"/>
          <w:sz w:val="24"/>
        </w:rPr>
        <w:t>3.本项目的特定资格要求：</w:t>
      </w:r>
    </w:p>
    <w:p w14:paraId="145B005B">
      <w:pPr>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3.1本项目是否属于政府购买服务：</w:t>
      </w:r>
    </w:p>
    <w:p w14:paraId="07BD7557">
      <w:pPr>
        <w:tabs>
          <w:tab w:val="left" w:pos="900"/>
          <w:tab w:val="left" w:pos="1134"/>
          <w:tab w:val="left" w:pos="1589"/>
          <w:tab w:val="left" w:pos="5521"/>
        </w:tabs>
        <w:snapToGrid w:val="0"/>
        <w:spacing w:line="360" w:lineRule="auto"/>
        <w:ind w:left="991" w:leftChars="472" w:firstLine="2"/>
        <w:rPr>
          <w:rFonts w:hint="eastAsia" w:ascii="仿宋" w:hAnsi="仿宋" w:eastAsia="仿宋" w:cs="仿宋"/>
          <w:color w:val="auto"/>
          <w:sz w:val="24"/>
        </w:rPr>
      </w:pPr>
      <w:r>
        <w:rPr>
          <w:rFonts w:hint="eastAsia" w:ascii="仿宋" w:hAnsi="仿宋" w:eastAsia="仿宋" w:cs="仿宋"/>
          <w:color w:val="auto"/>
          <w:sz w:val="24"/>
        </w:rPr>
        <w:t>■否</w:t>
      </w:r>
    </w:p>
    <w:p w14:paraId="2272BCB8">
      <w:pPr>
        <w:tabs>
          <w:tab w:val="left" w:pos="900"/>
          <w:tab w:val="left" w:pos="1134"/>
          <w:tab w:val="left" w:pos="1589"/>
          <w:tab w:val="left" w:pos="5521"/>
        </w:tabs>
        <w:snapToGrid w:val="0"/>
        <w:spacing w:line="360" w:lineRule="auto"/>
        <w:ind w:left="991" w:leftChars="472" w:firstLine="2"/>
        <w:rPr>
          <w:rFonts w:hint="eastAsia" w:ascii="仿宋" w:hAnsi="仿宋" w:eastAsia="仿宋" w:cs="仿宋"/>
          <w:color w:val="auto"/>
          <w:sz w:val="24"/>
        </w:rPr>
      </w:pPr>
      <w:r>
        <w:rPr>
          <w:rFonts w:hint="eastAsia" w:ascii="仿宋" w:hAnsi="仿宋" w:eastAsia="仿宋" w:cs="仿宋"/>
          <w:color w:val="auto"/>
          <w:sz w:val="24"/>
        </w:rPr>
        <w:t>□是，公益一类事业单位、使用事业编制且由财政拨款保障的群团组织，不得作为承接主体；</w:t>
      </w:r>
    </w:p>
    <w:p w14:paraId="0D58D5F4">
      <w:pPr>
        <w:tabs>
          <w:tab w:val="left" w:pos="900"/>
          <w:tab w:val="left" w:pos="1134"/>
          <w:tab w:val="left" w:pos="1589"/>
          <w:tab w:val="left" w:pos="5521"/>
        </w:tabs>
        <w:snapToGrid w:val="0"/>
        <w:spacing w:line="360" w:lineRule="auto"/>
        <w:ind w:firstLine="480" w:firstLineChars="200"/>
        <w:rPr>
          <w:rFonts w:hint="eastAsia" w:ascii="仿宋" w:hAnsi="仿宋" w:eastAsia="仿宋" w:cs="仿宋"/>
          <w:i/>
          <w:iCs/>
          <w:color w:val="auto"/>
          <w:sz w:val="24"/>
          <w:u w:val="single"/>
        </w:rPr>
      </w:pPr>
      <w:r>
        <w:rPr>
          <w:rFonts w:hint="eastAsia" w:ascii="仿宋" w:hAnsi="仿宋" w:eastAsia="仿宋" w:cs="仿宋"/>
          <w:color w:val="auto"/>
          <w:sz w:val="24"/>
        </w:rPr>
        <w:t>3.2其他特定资格要求：</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bookmarkEnd w:id="9"/>
    <w:bookmarkEnd w:id="10"/>
    <w:p w14:paraId="4E8BD65E">
      <w:pPr>
        <w:pStyle w:val="3"/>
        <w:widowControl/>
        <w:spacing w:before="0" w:line="360" w:lineRule="auto"/>
        <w:jc w:val="left"/>
        <w:rPr>
          <w:rFonts w:hint="eastAsia" w:ascii="仿宋" w:hAnsi="仿宋" w:eastAsia="仿宋" w:cs="仿宋"/>
          <w:color w:val="auto"/>
          <w:sz w:val="24"/>
          <w:szCs w:val="24"/>
        </w:rPr>
      </w:pPr>
      <w:bookmarkStart w:id="11" w:name="_Toc35393623"/>
      <w:bookmarkStart w:id="12" w:name="_Toc35393792"/>
      <w:r>
        <w:rPr>
          <w:rFonts w:hint="eastAsia" w:ascii="仿宋" w:hAnsi="仿宋" w:eastAsia="仿宋" w:cs="仿宋"/>
          <w:color w:val="auto"/>
          <w:sz w:val="24"/>
          <w:szCs w:val="24"/>
        </w:rPr>
        <w:t>三、获取招标文件</w:t>
      </w:r>
      <w:bookmarkEnd w:id="11"/>
      <w:bookmarkEnd w:id="12"/>
    </w:p>
    <w:p w14:paraId="646A0632">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1.时间：</w:t>
      </w:r>
      <w:r>
        <w:rPr>
          <w:rFonts w:hint="eastAsia" w:ascii="仿宋" w:hAnsi="仿宋" w:eastAsia="仿宋" w:cs="仿宋"/>
          <w:color w:val="auto"/>
          <w:sz w:val="24"/>
          <w:u w:val="single"/>
          <w:lang w:val="en-US" w:eastAsia="zh-CN" w:bidi="ar"/>
        </w:rPr>
        <w:t>2026</w:t>
      </w:r>
      <w:r>
        <w:rPr>
          <w:rFonts w:hint="eastAsia" w:ascii="仿宋" w:hAnsi="仿宋" w:eastAsia="仿宋" w:cs="仿宋"/>
          <w:color w:val="auto"/>
          <w:sz w:val="24"/>
          <w:lang w:bidi="ar"/>
        </w:rPr>
        <w:t>年</w:t>
      </w:r>
      <w:r>
        <w:rPr>
          <w:rFonts w:hint="eastAsia" w:ascii="仿宋" w:hAnsi="仿宋" w:eastAsia="仿宋" w:cs="仿宋"/>
          <w:color w:val="auto"/>
          <w:sz w:val="24"/>
          <w:u w:val="single"/>
          <w:lang w:val="en-US" w:eastAsia="zh-CN" w:bidi="ar"/>
        </w:rPr>
        <w:t>03</w:t>
      </w:r>
      <w:r>
        <w:rPr>
          <w:rFonts w:hint="eastAsia" w:ascii="仿宋" w:hAnsi="仿宋" w:eastAsia="仿宋" w:cs="仿宋"/>
          <w:color w:val="auto"/>
          <w:sz w:val="24"/>
          <w:lang w:bidi="ar"/>
        </w:rPr>
        <w:t>月</w:t>
      </w:r>
      <w:r>
        <w:rPr>
          <w:rFonts w:hint="eastAsia" w:ascii="仿宋" w:hAnsi="仿宋" w:eastAsia="仿宋" w:cs="仿宋"/>
          <w:color w:val="auto"/>
          <w:sz w:val="24"/>
          <w:u w:val="single"/>
          <w:lang w:val="en-US" w:eastAsia="zh-CN" w:bidi="ar"/>
        </w:rPr>
        <w:t>12</w:t>
      </w:r>
      <w:r>
        <w:rPr>
          <w:rFonts w:hint="eastAsia" w:ascii="仿宋" w:hAnsi="仿宋" w:eastAsia="仿宋" w:cs="仿宋"/>
          <w:color w:val="auto"/>
          <w:sz w:val="24"/>
          <w:lang w:bidi="ar"/>
        </w:rPr>
        <w:t>日至</w:t>
      </w:r>
      <w:r>
        <w:rPr>
          <w:rFonts w:hint="eastAsia" w:ascii="仿宋" w:hAnsi="仿宋" w:eastAsia="仿宋" w:cs="仿宋"/>
          <w:color w:val="auto"/>
          <w:sz w:val="24"/>
          <w:u w:val="single"/>
          <w:lang w:val="en-US" w:eastAsia="zh-CN" w:bidi="ar"/>
        </w:rPr>
        <w:t>2026</w:t>
      </w:r>
      <w:r>
        <w:rPr>
          <w:rFonts w:hint="eastAsia" w:ascii="仿宋" w:hAnsi="仿宋" w:eastAsia="仿宋" w:cs="仿宋"/>
          <w:color w:val="auto"/>
          <w:sz w:val="24"/>
          <w:lang w:bidi="ar"/>
        </w:rPr>
        <w:t>年</w:t>
      </w:r>
      <w:r>
        <w:rPr>
          <w:rFonts w:hint="eastAsia" w:ascii="仿宋" w:hAnsi="仿宋" w:eastAsia="仿宋" w:cs="仿宋"/>
          <w:color w:val="auto"/>
          <w:sz w:val="24"/>
          <w:u w:val="single"/>
          <w:lang w:val="en-US" w:eastAsia="zh-CN" w:bidi="ar"/>
        </w:rPr>
        <w:t>03</w:t>
      </w:r>
      <w:r>
        <w:rPr>
          <w:rFonts w:hint="eastAsia" w:ascii="仿宋" w:hAnsi="仿宋" w:eastAsia="仿宋" w:cs="仿宋"/>
          <w:color w:val="auto"/>
          <w:sz w:val="24"/>
          <w:lang w:bidi="ar"/>
        </w:rPr>
        <w:t>月</w:t>
      </w:r>
      <w:r>
        <w:rPr>
          <w:rFonts w:hint="eastAsia" w:ascii="仿宋" w:hAnsi="仿宋" w:eastAsia="仿宋" w:cs="仿宋"/>
          <w:color w:val="auto"/>
          <w:sz w:val="24"/>
          <w:u w:val="single"/>
          <w:lang w:val="en-US" w:eastAsia="zh-CN" w:bidi="ar"/>
        </w:rPr>
        <w:t>18</w:t>
      </w:r>
      <w:r>
        <w:rPr>
          <w:rFonts w:hint="eastAsia" w:ascii="仿宋" w:hAnsi="仿宋" w:eastAsia="仿宋" w:cs="仿宋"/>
          <w:color w:val="auto"/>
          <w:sz w:val="24"/>
          <w:lang w:bidi="ar"/>
        </w:rPr>
        <w:t>日，每天上午</w:t>
      </w:r>
      <w:r>
        <w:rPr>
          <w:rFonts w:hint="eastAsia" w:ascii="仿宋" w:hAnsi="仿宋" w:eastAsia="仿宋" w:cs="仿宋"/>
          <w:color w:val="auto"/>
          <w:sz w:val="24"/>
          <w:u w:val="single"/>
          <w:lang w:val="en-US" w:eastAsia="zh-CN" w:bidi="ar"/>
        </w:rPr>
        <w:t>08：30</w:t>
      </w:r>
      <w:r>
        <w:rPr>
          <w:rFonts w:hint="eastAsia" w:ascii="仿宋" w:hAnsi="仿宋" w:eastAsia="仿宋" w:cs="仿宋"/>
          <w:color w:val="auto"/>
          <w:sz w:val="24"/>
          <w:lang w:bidi="ar"/>
        </w:rPr>
        <w:t>至</w:t>
      </w:r>
      <w:r>
        <w:rPr>
          <w:rFonts w:hint="eastAsia" w:ascii="仿宋" w:hAnsi="仿宋" w:eastAsia="仿宋" w:cs="仿宋"/>
          <w:color w:val="auto"/>
          <w:sz w:val="24"/>
          <w:u w:val="single"/>
          <w:lang w:val="en-US" w:eastAsia="zh-CN" w:bidi="ar"/>
        </w:rPr>
        <w:t>12:00</w:t>
      </w:r>
      <w:r>
        <w:rPr>
          <w:rFonts w:hint="eastAsia" w:ascii="仿宋" w:hAnsi="仿宋" w:eastAsia="仿宋" w:cs="仿宋"/>
          <w:color w:val="auto"/>
          <w:sz w:val="24"/>
          <w:lang w:bidi="ar"/>
        </w:rPr>
        <w:t>，下午</w:t>
      </w:r>
      <w:r>
        <w:rPr>
          <w:rFonts w:hint="eastAsia" w:ascii="仿宋" w:hAnsi="仿宋" w:eastAsia="仿宋" w:cs="仿宋"/>
          <w:color w:val="auto"/>
          <w:sz w:val="24"/>
          <w:u w:val="single"/>
          <w:lang w:val="en-US" w:eastAsia="zh-CN" w:bidi="ar"/>
        </w:rPr>
        <w:t>12:00</w:t>
      </w:r>
      <w:r>
        <w:rPr>
          <w:rFonts w:hint="eastAsia" w:ascii="仿宋" w:hAnsi="仿宋" w:eastAsia="仿宋" w:cs="仿宋"/>
          <w:color w:val="auto"/>
          <w:sz w:val="24"/>
          <w:lang w:bidi="ar"/>
        </w:rPr>
        <w:t>至</w:t>
      </w:r>
      <w:r>
        <w:rPr>
          <w:rFonts w:hint="eastAsia" w:ascii="仿宋" w:hAnsi="仿宋" w:eastAsia="仿宋" w:cs="仿宋"/>
          <w:color w:val="auto"/>
          <w:sz w:val="24"/>
          <w:u w:val="single"/>
          <w:lang w:val="en-US" w:eastAsia="zh-CN" w:bidi="ar"/>
        </w:rPr>
        <w:t>17:30</w:t>
      </w:r>
      <w:r>
        <w:rPr>
          <w:rFonts w:hint="eastAsia" w:ascii="仿宋" w:hAnsi="仿宋" w:eastAsia="仿宋" w:cs="仿宋"/>
          <w:color w:val="auto"/>
          <w:sz w:val="24"/>
          <w:lang w:bidi="ar"/>
        </w:rPr>
        <w:t>（北京时间，法定节假日除外）。</w:t>
      </w:r>
    </w:p>
    <w:p w14:paraId="64EBD4AC">
      <w:pPr>
        <w:adjustRightInd w:val="0"/>
        <w:snapToGri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bidi="ar"/>
        </w:rPr>
        <w:t>2.地点：北京市政府采购电子交易平台</w:t>
      </w:r>
      <w:r>
        <w:rPr>
          <w:rFonts w:hint="eastAsia" w:ascii="仿宋" w:hAnsi="仿宋" w:eastAsia="仿宋" w:cs="仿宋"/>
          <w:color w:val="auto"/>
          <w:sz w:val="24"/>
          <w:lang w:eastAsia="zh-CN" w:bidi="ar"/>
        </w:rPr>
        <w:t>。</w:t>
      </w:r>
    </w:p>
    <w:p w14:paraId="49CCC63B">
      <w:pPr>
        <w:widowControl/>
        <w:adjustRightInd w:val="0"/>
        <w:snapToGrid w:val="0"/>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3.方式：供应商使用CA数字证书或电子营业执照登录北京市政府采购电子交易平台（http://zbcg-bjzc.zhongcy.com/bjczj-portal-site/index.html#/home）获取电子版招标文件。</w:t>
      </w:r>
    </w:p>
    <w:p w14:paraId="6462B779">
      <w:pPr>
        <w:widowControl/>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4.售价：0元。</w:t>
      </w:r>
    </w:p>
    <w:p w14:paraId="0DEE8966">
      <w:pPr>
        <w:pStyle w:val="3"/>
        <w:widowControl/>
        <w:spacing w:before="0" w:line="360" w:lineRule="auto"/>
        <w:jc w:val="left"/>
        <w:rPr>
          <w:rFonts w:hint="eastAsia" w:ascii="仿宋" w:hAnsi="仿宋" w:eastAsia="仿宋" w:cs="仿宋"/>
          <w:color w:val="auto"/>
          <w:sz w:val="24"/>
          <w:szCs w:val="24"/>
        </w:rPr>
      </w:pPr>
      <w:bookmarkStart w:id="13" w:name="_Toc28359082"/>
      <w:bookmarkStart w:id="14" w:name="_Toc28359005"/>
      <w:bookmarkStart w:id="15" w:name="_Toc35393793"/>
      <w:bookmarkStart w:id="16" w:name="_Toc35393624"/>
      <w:r>
        <w:rPr>
          <w:rFonts w:hint="eastAsia" w:ascii="仿宋" w:hAnsi="仿宋" w:eastAsia="仿宋" w:cs="仿宋"/>
          <w:color w:val="auto"/>
          <w:sz w:val="24"/>
          <w:szCs w:val="24"/>
        </w:rPr>
        <w:t>四、提交投标文件</w:t>
      </w:r>
      <w:bookmarkEnd w:id="13"/>
      <w:bookmarkEnd w:id="14"/>
      <w:r>
        <w:rPr>
          <w:rFonts w:hint="eastAsia" w:ascii="仿宋" w:hAnsi="仿宋" w:eastAsia="仿宋" w:cs="仿宋"/>
          <w:color w:val="auto"/>
          <w:sz w:val="24"/>
          <w:szCs w:val="24"/>
        </w:rPr>
        <w:t>截止时间、开标时间和地点</w:t>
      </w:r>
      <w:bookmarkEnd w:id="15"/>
      <w:bookmarkEnd w:id="16"/>
    </w:p>
    <w:p w14:paraId="7CB64367">
      <w:pPr>
        <w:spacing w:line="360" w:lineRule="auto"/>
        <w:ind w:firstLine="480" w:firstLineChars="200"/>
        <w:rPr>
          <w:rFonts w:hint="eastAsia" w:ascii="仿宋" w:hAnsi="仿宋" w:eastAsia="仿宋" w:cs="仿宋"/>
          <w:bCs/>
          <w:color w:val="auto"/>
          <w:sz w:val="24"/>
          <w:u w:val="single"/>
        </w:rPr>
      </w:pPr>
      <w:r>
        <w:rPr>
          <w:rFonts w:hint="eastAsia" w:ascii="仿宋" w:hAnsi="仿宋" w:eastAsia="仿宋" w:cs="仿宋"/>
          <w:color w:val="auto"/>
          <w:sz w:val="24"/>
          <w:lang w:bidi="ar"/>
        </w:rPr>
        <w:t>投标截止时间、开标时间：</w:t>
      </w:r>
      <w:r>
        <w:rPr>
          <w:rFonts w:hint="eastAsia" w:ascii="仿宋" w:hAnsi="仿宋" w:eastAsia="仿宋" w:cs="仿宋"/>
          <w:color w:val="auto"/>
          <w:sz w:val="24"/>
          <w:u w:val="single"/>
          <w:lang w:val="en-US" w:eastAsia="zh-CN" w:bidi="ar"/>
        </w:rPr>
        <w:t>2026</w:t>
      </w:r>
      <w:r>
        <w:rPr>
          <w:rFonts w:hint="eastAsia" w:ascii="仿宋" w:hAnsi="仿宋" w:eastAsia="仿宋" w:cs="仿宋"/>
          <w:color w:val="auto"/>
          <w:sz w:val="24"/>
          <w:lang w:bidi="ar"/>
        </w:rPr>
        <w:t>年</w:t>
      </w:r>
      <w:r>
        <w:rPr>
          <w:rFonts w:hint="eastAsia" w:ascii="仿宋" w:hAnsi="仿宋" w:eastAsia="仿宋" w:cs="仿宋"/>
          <w:color w:val="auto"/>
          <w:sz w:val="24"/>
          <w:u w:val="single"/>
          <w:lang w:val="en-US" w:eastAsia="zh-CN" w:bidi="ar"/>
        </w:rPr>
        <w:t>04</w:t>
      </w:r>
      <w:r>
        <w:rPr>
          <w:rFonts w:hint="eastAsia" w:ascii="仿宋" w:hAnsi="仿宋" w:eastAsia="仿宋" w:cs="仿宋"/>
          <w:color w:val="auto"/>
          <w:sz w:val="24"/>
          <w:lang w:bidi="ar"/>
        </w:rPr>
        <w:t>月</w:t>
      </w:r>
      <w:r>
        <w:rPr>
          <w:rFonts w:hint="eastAsia" w:ascii="仿宋" w:hAnsi="仿宋" w:eastAsia="仿宋" w:cs="仿宋"/>
          <w:color w:val="auto"/>
          <w:sz w:val="24"/>
          <w:u w:val="single"/>
          <w:lang w:val="en-US" w:eastAsia="zh-CN" w:bidi="ar"/>
        </w:rPr>
        <w:t>02</w:t>
      </w:r>
      <w:r>
        <w:rPr>
          <w:rFonts w:hint="eastAsia" w:ascii="仿宋" w:hAnsi="仿宋" w:eastAsia="仿宋" w:cs="仿宋"/>
          <w:color w:val="auto"/>
          <w:sz w:val="24"/>
          <w:lang w:bidi="ar"/>
        </w:rPr>
        <w:t>日</w:t>
      </w:r>
      <w:r>
        <w:rPr>
          <w:rFonts w:hint="eastAsia" w:ascii="仿宋" w:hAnsi="仿宋" w:eastAsia="仿宋" w:cs="仿宋"/>
          <w:color w:val="auto"/>
          <w:sz w:val="24"/>
          <w:u w:val="single"/>
          <w:lang w:val="en-US" w:eastAsia="zh-CN" w:bidi="ar"/>
        </w:rPr>
        <w:t>09</w:t>
      </w:r>
      <w:r>
        <w:rPr>
          <w:rFonts w:hint="eastAsia" w:ascii="仿宋" w:hAnsi="仿宋" w:eastAsia="仿宋" w:cs="仿宋"/>
          <w:color w:val="auto"/>
          <w:sz w:val="24"/>
          <w:lang w:bidi="ar"/>
        </w:rPr>
        <w:t>点</w:t>
      </w:r>
      <w:r>
        <w:rPr>
          <w:rFonts w:hint="eastAsia" w:ascii="仿宋" w:hAnsi="仿宋" w:eastAsia="仿宋" w:cs="仿宋"/>
          <w:color w:val="auto"/>
          <w:sz w:val="24"/>
          <w:u w:val="single"/>
          <w:lang w:val="en-US" w:eastAsia="zh-CN" w:bidi="ar"/>
        </w:rPr>
        <w:t>00</w:t>
      </w:r>
      <w:r>
        <w:rPr>
          <w:rFonts w:hint="eastAsia" w:ascii="仿宋" w:hAnsi="仿宋" w:eastAsia="仿宋" w:cs="仿宋"/>
          <w:color w:val="auto"/>
          <w:sz w:val="24"/>
          <w:lang w:bidi="ar"/>
        </w:rPr>
        <w:t>分</w:t>
      </w:r>
      <w:r>
        <w:rPr>
          <w:rFonts w:hint="eastAsia" w:ascii="仿宋" w:hAnsi="仿宋" w:eastAsia="仿宋" w:cs="仿宋"/>
          <w:bCs/>
          <w:color w:val="auto"/>
          <w:sz w:val="24"/>
          <w:lang w:bidi="ar"/>
        </w:rPr>
        <w:t>（北京时间）</w:t>
      </w:r>
      <w:r>
        <w:rPr>
          <w:rFonts w:hint="eastAsia" w:ascii="仿宋" w:hAnsi="仿宋" w:eastAsia="仿宋" w:cs="仿宋"/>
          <w:iCs/>
          <w:color w:val="auto"/>
          <w:sz w:val="24"/>
          <w:lang w:bidi="ar"/>
        </w:rPr>
        <w:t>。</w:t>
      </w:r>
    </w:p>
    <w:p w14:paraId="4289524A">
      <w:pPr>
        <w:spacing w:line="360" w:lineRule="auto"/>
        <w:ind w:left="479" w:leftChars="228" w:firstLine="0" w:firstLineChars="0"/>
        <w:rPr>
          <w:rFonts w:hint="eastAsia" w:ascii="仿宋" w:hAnsi="仿宋" w:eastAsia="仿宋" w:cs="仿宋"/>
          <w:color w:val="auto"/>
          <w:sz w:val="24"/>
          <w:u w:val="single"/>
          <w:lang w:val="zh-TW" w:bidi="ar"/>
        </w:rPr>
      </w:pPr>
      <w:r>
        <w:rPr>
          <w:rFonts w:hint="eastAsia" w:ascii="仿宋" w:hAnsi="仿宋" w:eastAsia="仿宋" w:cs="仿宋"/>
          <w:color w:val="auto"/>
          <w:sz w:val="24"/>
          <w:lang w:bidi="ar"/>
        </w:rPr>
        <w:t>地点：北京市政府采购电子交易平台</w:t>
      </w:r>
      <w:r>
        <w:rPr>
          <w:rFonts w:hint="eastAsia" w:ascii="仿宋" w:hAnsi="仿宋" w:eastAsia="仿宋" w:cs="仿宋"/>
          <w:color w:val="auto"/>
          <w:sz w:val="24"/>
          <w:lang w:val="zh-TW" w:bidi="ar"/>
        </w:rPr>
        <w:t>。</w:t>
      </w:r>
      <w:r>
        <w:rPr>
          <w:rFonts w:hint="eastAsia" w:ascii="仿宋" w:hAnsi="仿宋" w:eastAsia="仿宋" w:cs="仿宋"/>
          <w:color w:val="auto"/>
          <w:sz w:val="24"/>
          <w:lang w:val="zh-TW" w:bidi="ar"/>
        </w:rPr>
        <w:br w:type="textWrapping"/>
      </w:r>
      <w:r>
        <w:rPr>
          <w:rFonts w:hint="eastAsia" w:ascii="仿宋" w:hAnsi="仿宋" w:eastAsia="仿宋" w:cs="仿宋"/>
          <w:color w:val="auto"/>
          <w:sz w:val="24"/>
          <w:lang w:val="zh-TW" w:bidi="ar"/>
        </w:rPr>
        <w:t>注：</w:t>
      </w:r>
      <w:r>
        <w:rPr>
          <w:rFonts w:hint="eastAsia" w:ascii="仿宋" w:hAnsi="仿宋" w:eastAsia="仿宋" w:cs="仿宋"/>
          <w:color w:val="auto"/>
          <w:sz w:val="24"/>
          <w:u w:val="single"/>
          <w:lang w:val="zh-TW" w:bidi="ar"/>
        </w:rPr>
        <w:t>本项目采用远程电子开标方式；为了方便投标人提高解密效率，请投标人在各</w:t>
      </w:r>
    </w:p>
    <w:p w14:paraId="0B8F6B30">
      <w:pPr>
        <w:spacing w:line="360" w:lineRule="auto"/>
        <w:rPr>
          <w:rFonts w:hint="eastAsia" w:ascii="仿宋" w:hAnsi="仿宋" w:eastAsia="仿宋" w:cs="仿宋"/>
          <w:bCs/>
          <w:color w:val="auto"/>
          <w:sz w:val="24"/>
          <w:u w:val="single"/>
        </w:rPr>
      </w:pPr>
      <w:r>
        <w:rPr>
          <w:rFonts w:hint="eastAsia" w:ascii="仿宋" w:hAnsi="仿宋" w:eastAsia="仿宋" w:cs="仿宋"/>
          <w:color w:val="auto"/>
          <w:sz w:val="24"/>
          <w:u w:val="single"/>
          <w:lang w:val="zh-TW" w:bidi="ar"/>
        </w:rPr>
        <w:t>自的电脑终端，登录北京市电子交易平台进行投标文件解密及参加电子开标。本项目不接受纸质投标文件，无须投标人到达现场</w:t>
      </w:r>
      <w:r>
        <w:rPr>
          <w:rFonts w:hint="eastAsia" w:ascii="仿宋" w:hAnsi="仿宋" w:eastAsia="仿宋" w:cs="仿宋"/>
          <w:color w:val="auto"/>
          <w:sz w:val="24"/>
          <w:lang w:val="zh-TW" w:bidi="ar"/>
        </w:rPr>
        <w:t>。</w:t>
      </w:r>
    </w:p>
    <w:p w14:paraId="23811C0E">
      <w:pPr>
        <w:pStyle w:val="3"/>
        <w:spacing w:before="0" w:line="360" w:lineRule="auto"/>
        <w:jc w:val="left"/>
        <w:rPr>
          <w:rFonts w:hint="eastAsia" w:ascii="仿宋" w:hAnsi="仿宋" w:eastAsia="仿宋" w:cs="仿宋"/>
          <w:color w:val="auto"/>
          <w:sz w:val="24"/>
          <w:szCs w:val="24"/>
        </w:rPr>
      </w:pPr>
      <w:bookmarkStart w:id="17" w:name="_Toc35393625"/>
      <w:bookmarkStart w:id="18" w:name="_Toc28359007"/>
      <w:bookmarkStart w:id="19" w:name="_Toc35393794"/>
      <w:bookmarkStart w:id="20" w:name="_Toc28359084"/>
      <w:r>
        <w:rPr>
          <w:rFonts w:hint="eastAsia" w:ascii="仿宋" w:hAnsi="仿宋" w:eastAsia="仿宋" w:cs="仿宋"/>
          <w:color w:val="auto"/>
          <w:sz w:val="24"/>
          <w:szCs w:val="24"/>
        </w:rPr>
        <w:t>五、公告期限</w:t>
      </w:r>
      <w:bookmarkEnd w:id="17"/>
      <w:bookmarkEnd w:id="18"/>
      <w:bookmarkEnd w:id="19"/>
      <w:bookmarkEnd w:id="20"/>
    </w:p>
    <w:p w14:paraId="557F6B96">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自本公告发布之日起5个工作日。</w:t>
      </w:r>
    </w:p>
    <w:p w14:paraId="700C961C">
      <w:pPr>
        <w:pStyle w:val="3"/>
        <w:spacing w:before="0" w:line="360" w:lineRule="auto"/>
        <w:jc w:val="left"/>
        <w:rPr>
          <w:rFonts w:hint="eastAsia" w:ascii="仿宋" w:hAnsi="仿宋" w:eastAsia="仿宋" w:cs="仿宋"/>
          <w:color w:val="auto"/>
          <w:sz w:val="24"/>
          <w:szCs w:val="24"/>
        </w:rPr>
      </w:pPr>
      <w:bookmarkStart w:id="21" w:name="_Toc35393795"/>
      <w:bookmarkStart w:id="22" w:name="_Toc35393626"/>
      <w:r>
        <w:rPr>
          <w:rFonts w:hint="eastAsia" w:ascii="仿宋" w:hAnsi="仿宋" w:eastAsia="仿宋" w:cs="仿宋"/>
          <w:color w:val="auto"/>
          <w:sz w:val="24"/>
          <w:szCs w:val="24"/>
        </w:rPr>
        <w:t>六、其他补充事宜</w:t>
      </w:r>
      <w:bookmarkEnd w:id="21"/>
      <w:bookmarkEnd w:id="22"/>
    </w:p>
    <w:p w14:paraId="49242A1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1.本项目需要落实的政府采购政策：</w:t>
      </w:r>
      <w:r>
        <w:rPr>
          <w:rFonts w:hint="eastAsia" w:ascii="仿宋" w:hAnsi="仿宋" w:eastAsia="仿宋" w:cs="仿宋"/>
          <w:color w:val="auto"/>
          <w:sz w:val="24"/>
          <w:u w:val="single"/>
          <w:lang w:bidi="ar"/>
        </w:rPr>
        <w:t>节约能源，保护环境，扶持不发达地区和少数民族地区，促进中小企业发展，支持监狱、戒毒企业发展，促进残疾人就业，支持科技创新、绿色发展，优先采购贫困地区农副产品、支持本国产业、维护国家安全等政府采购政策</w:t>
      </w:r>
      <w:r>
        <w:rPr>
          <w:rFonts w:hint="eastAsia" w:ascii="仿宋" w:hAnsi="仿宋" w:eastAsia="仿宋" w:cs="仿宋"/>
          <w:color w:val="auto"/>
          <w:sz w:val="24"/>
          <w:u w:val="single"/>
          <w:lang w:eastAsia="zh-CN" w:bidi="ar"/>
        </w:rPr>
        <w:t>（</w:t>
      </w:r>
      <w:r>
        <w:rPr>
          <w:rFonts w:hint="eastAsia" w:ascii="仿宋" w:hAnsi="仿宋" w:eastAsia="仿宋" w:cs="仿宋"/>
          <w:color w:val="auto"/>
          <w:sz w:val="24"/>
          <w:u w:val="single"/>
          <w:lang w:bidi="ar"/>
        </w:rPr>
        <w:t>不适用者除外</w:t>
      </w:r>
      <w:r>
        <w:rPr>
          <w:rFonts w:hint="eastAsia" w:ascii="仿宋" w:hAnsi="仿宋" w:eastAsia="仿宋" w:cs="仿宋"/>
          <w:color w:val="auto"/>
          <w:sz w:val="24"/>
          <w:u w:val="single"/>
          <w:lang w:eastAsia="zh-CN" w:bidi="ar"/>
        </w:rPr>
        <w:t>）</w:t>
      </w:r>
      <w:r>
        <w:rPr>
          <w:rFonts w:hint="eastAsia" w:ascii="仿宋" w:hAnsi="仿宋" w:eastAsia="仿宋" w:cs="仿宋"/>
          <w:color w:val="auto"/>
          <w:sz w:val="24"/>
          <w:u w:val="none"/>
          <w:lang w:bidi="ar"/>
        </w:rPr>
        <w:t>。</w:t>
      </w:r>
      <w:r>
        <w:rPr>
          <w:rFonts w:hint="eastAsia" w:ascii="仿宋" w:hAnsi="仿宋" w:eastAsia="仿宋" w:cs="仿宋"/>
          <w:color w:val="auto"/>
          <w:sz w:val="24"/>
          <w:u w:val="none"/>
        </w:rPr>
        <w:t xml:space="preserve"> </w:t>
      </w:r>
    </w:p>
    <w:p w14:paraId="3718B151">
      <w:pPr>
        <w:widowControl/>
        <w:adjustRightInd w:val="0"/>
        <w:snapToGrid w:val="0"/>
        <w:spacing w:line="360" w:lineRule="auto"/>
        <w:ind w:firstLine="480" w:firstLineChars="200"/>
        <w:jc w:val="left"/>
        <w:rPr>
          <w:rFonts w:hint="eastAsia" w:ascii="仿宋" w:hAnsi="仿宋" w:eastAsia="仿宋" w:cs="仿宋"/>
          <w:bCs/>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color w:val="auto"/>
          <w:sz w:val="24"/>
          <w:lang w:bidi="ar"/>
        </w:rPr>
        <w:t>CA数字证书</w:t>
      </w:r>
      <w:r>
        <w:rPr>
          <w:rFonts w:hint="eastAsia" w:ascii="仿宋" w:hAnsi="仿宋" w:eastAsia="仿宋" w:cs="仿宋"/>
          <w:color w:val="auto"/>
          <w:sz w:val="24"/>
          <w:lang w:bidi="ar"/>
        </w:rPr>
        <w:t>或电子营业执照</w:t>
      </w:r>
      <w:r>
        <w:rPr>
          <w:rFonts w:hint="eastAsia" w:ascii="仿宋" w:hAnsi="仿宋" w:eastAsia="仿宋" w:cs="仿宋"/>
          <w:bCs/>
          <w:color w:val="auto"/>
          <w:sz w:val="24"/>
          <w:lang w:bidi="ar"/>
        </w:rPr>
        <w:t>情况确认是否符合本项目电子化采购流程要求。</w:t>
      </w:r>
    </w:p>
    <w:p w14:paraId="610E8803">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CA数字证书服务热线 010-58511086</w:t>
      </w:r>
    </w:p>
    <w:p w14:paraId="00A11CDB">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电子营业执照服务热线 400-699-7000</w:t>
      </w:r>
    </w:p>
    <w:p w14:paraId="763EF130">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技术支持服务热线    010-86483801</w:t>
      </w:r>
    </w:p>
    <w:p w14:paraId="4F598011">
      <w:pPr>
        <w:widowControl/>
        <w:adjustRightInd w:val="0"/>
        <w:snapToGrid w:val="0"/>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.1办理CA数字证书或电子营业执照</w:t>
      </w:r>
    </w:p>
    <w:p w14:paraId="6A86C9D2">
      <w:pPr>
        <w:widowControl/>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供应商登录北京市政府采购电子交易平台查阅 “用户指南”—“操作指南”—“市场主体CA办理操作流程指引”/“电子营业执照使用指南”，按照程序要求办理。</w:t>
      </w:r>
    </w:p>
    <w:p w14:paraId="346B5C7C">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.2注册</w:t>
      </w:r>
    </w:p>
    <w:p w14:paraId="378100C5">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供应商登录北京市政府采购电子交易平台“用户指南”—“操作指南”—“市场主体注册入库操作流程指引”进行自助注册绑定。</w:t>
      </w:r>
    </w:p>
    <w:p w14:paraId="5161ED62">
      <w:pPr>
        <w:widowControl/>
        <w:adjustRightInd w:val="0"/>
        <w:snapToGrid w:val="0"/>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.3驱动、客户端下载</w:t>
      </w:r>
    </w:p>
    <w:p w14:paraId="3AA4BE5F">
      <w:pPr>
        <w:widowControl/>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供应商登录北京市政府采购电子交易平台“用户指南”—“工具下载”—“招标采购系统文件驱动安装包”下载相关驱动。</w:t>
      </w:r>
    </w:p>
    <w:p w14:paraId="007A7544">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供应商登录北京市政府采购电子交易平台“用户指南”—“工具下载”—“投标文件编制工具”下载相关客户端。</w:t>
      </w:r>
    </w:p>
    <w:p w14:paraId="672CCDB7">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.4 获取电子招标文件</w:t>
      </w:r>
    </w:p>
    <w:p w14:paraId="4716A44C">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供应商使用CA数字证书或电子营业执照登录北京市政府采购电子交易平台获取电子招标文件。</w:t>
      </w:r>
    </w:p>
    <w:p w14:paraId="5E52C9B9">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64C2F25">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.5编制电子投标文件</w:t>
      </w:r>
    </w:p>
    <w:p w14:paraId="21240EF5">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供应商应使用电子投标客户端编制电子投标文件并进行线上投标，供应商电子投标文件需要加密并加盖电子签章</w:t>
      </w:r>
      <w:r>
        <w:rPr>
          <w:rFonts w:hint="eastAsia" w:ascii="仿宋" w:hAnsi="仿宋" w:eastAsia="仿宋" w:cs="仿宋"/>
          <w:bCs/>
          <w:color w:val="auto"/>
          <w:sz w:val="24"/>
          <w:lang w:bidi="ar"/>
        </w:rPr>
        <w:t>，如无法按照要求在电子投标文件中加盖电子签章和加密，请及时通过技术支持服务热线联系技术人员</w:t>
      </w:r>
      <w:r>
        <w:rPr>
          <w:rFonts w:hint="eastAsia" w:ascii="仿宋" w:hAnsi="仿宋" w:eastAsia="仿宋" w:cs="仿宋"/>
          <w:color w:val="auto"/>
          <w:sz w:val="24"/>
          <w:lang w:bidi="ar"/>
        </w:rPr>
        <w:t>。</w:t>
      </w:r>
    </w:p>
    <w:p w14:paraId="1B0274BD">
      <w:pPr>
        <w:widowControl/>
        <w:spacing w:line="360" w:lineRule="auto"/>
        <w:ind w:firstLine="480" w:firstLineChars="200"/>
        <w:jc w:val="left"/>
        <w:rPr>
          <w:rFonts w:hint="eastAsia" w:ascii="仿宋" w:hAnsi="仿宋" w:eastAsia="仿宋" w:cs="仿宋"/>
          <w:color w:val="auto"/>
          <w:sz w:val="24"/>
          <w:lang w:val="zh-TW"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val="zh-TW" w:eastAsia="zh-TW" w:bidi="ar"/>
        </w:rPr>
        <w:t>.6</w:t>
      </w:r>
      <w:r>
        <w:rPr>
          <w:rFonts w:hint="eastAsia" w:ascii="仿宋" w:hAnsi="仿宋" w:eastAsia="仿宋" w:cs="仿宋"/>
          <w:color w:val="auto"/>
          <w:sz w:val="24"/>
          <w:lang w:val="zh-TW" w:bidi="ar"/>
        </w:rPr>
        <w:t>提交电子投标文件</w:t>
      </w:r>
    </w:p>
    <w:p w14:paraId="544308E4">
      <w:pPr>
        <w:widowControl/>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供应商应于投标截止时间前在北京市政府采购电子交易平台提交电子投标文件，上传电子投标文件过程中请保持与互联网的连接畅通。</w:t>
      </w:r>
    </w:p>
    <w:p w14:paraId="11AA4776">
      <w:pPr>
        <w:widowControl/>
        <w:spacing w:line="360" w:lineRule="auto"/>
        <w:ind w:firstLine="480" w:firstLineChars="200"/>
        <w:jc w:val="left"/>
        <w:rPr>
          <w:rFonts w:hint="eastAsia" w:ascii="仿宋" w:hAnsi="仿宋" w:eastAsia="仿宋" w:cs="仿宋"/>
          <w:color w:val="auto"/>
          <w:sz w:val="24"/>
          <w:lang w:eastAsia="zh-TW"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val="zh-TW" w:bidi="ar"/>
        </w:rPr>
        <w:t>.</w:t>
      </w:r>
      <w:r>
        <w:rPr>
          <w:rFonts w:hint="eastAsia" w:ascii="仿宋" w:hAnsi="仿宋" w:eastAsia="仿宋" w:cs="仿宋"/>
          <w:color w:val="auto"/>
          <w:sz w:val="24"/>
          <w:lang w:val="zh-TW" w:eastAsia="zh-TW" w:bidi="ar"/>
        </w:rPr>
        <w:t>7</w:t>
      </w:r>
      <w:r>
        <w:rPr>
          <w:rFonts w:hint="eastAsia" w:ascii="仿宋" w:hAnsi="仿宋" w:eastAsia="仿宋" w:cs="仿宋"/>
          <w:color w:val="auto"/>
          <w:sz w:val="24"/>
          <w:lang w:val="zh-TW" w:bidi="ar"/>
        </w:rPr>
        <w:t>电子开标</w:t>
      </w:r>
    </w:p>
    <w:p w14:paraId="56F3CE8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TW" w:bidi="ar"/>
        </w:rPr>
        <w:t>供应商在开标地点使用</w:t>
      </w:r>
      <w:r>
        <w:rPr>
          <w:rFonts w:hint="eastAsia" w:ascii="仿宋" w:hAnsi="仿宋" w:eastAsia="仿宋" w:cs="仿宋"/>
          <w:color w:val="auto"/>
          <w:sz w:val="24"/>
          <w:lang w:bidi="ar"/>
        </w:rPr>
        <w:t>CA数字证书或电子营业执照</w:t>
      </w:r>
      <w:r>
        <w:rPr>
          <w:rFonts w:hint="eastAsia" w:ascii="仿宋" w:hAnsi="仿宋" w:eastAsia="仿宋" w:cs="仿宋"/>
          <w:color w:val="auto"/>
          <w:sz w:val="24"/>
          <w:lang w:val="zh-TW" w:bidi="ar"/>
        </w:rPr>
        <w:t>登录</w:t>
      </w:r>
      <w:r>
        <w:rPr>
          <w:rFonts w:hint="eastAsia" w:ascii="仿宋" w:hAnsi="仿宋" w:eastAsia="仿宋" w:cs="仿宋"/>
          <w:color w:val="auto"/>
          <w:sz w:val="24"/>
          <w:lang w:bidi="ar"/>
        </w:rPr>
        <w:t>北京市政府采购电子交易平台进行电子开标</w:t>
      </w:r>
      <w:r>
        <w:rPr>
          <w:rFonts w:hint="eastAsia" w:ascii="仿宋" w:hAnsi="仿宋" w:eastAsia="仿宋" w:cs="仿宋"/>
          <w:color w:val="auto"/>
          <w:sz w:val="24"/>
          <w:lang w:val="zh-TW" w:bidi="ar"/>
        </w:rPr>
        <w:t>。</w:t>
      </w:r>
    </w:p>
    <w:p w14:paraId="7BDE5016">
      <w:pPr>
        <w:pStyle w:val="3"/>
        <w:spacing w:before="0" w:line="360" w:lineRule="auto"/>
        <w:jc w:val="left"/>
        <w:rPr>
          <w:rFonts w:hint="eastAsia" w:ascii="仿宋" w:hAnsi="仿宋" w:eastAsia="仿宋" w:cs="仿宋"/>
          <w:color w:val="auto"/>
          <w:sz w:val="24"/>
          <w:szCs w:val="24"/>
        </w:rPr>
      </w:pPr>
      <w:bookmarkStart w:id="23" w:name="_Toc35393796"/>
      <w:bookmarkStart w:id="24" w:name="_Toc35393627"/>
      <w:bookmarkStart w:id="25" w:name="_Toc28359085"/>
      <w:bookmarkStart w:id="26" w:name="_Toc28359008"/>
      <w:r>
        <w:rPr>
          <w:rFonts w:hint="eastAsia" w:ascii="仿宋" w:hAnsi="仿宋" w:eastAsia="仿宋" w:cs="仿宋"/>
          <w:color w:val="auto"/>
          <w:sz w:val="24"/>
          <w:szCs w:val="24"/>
        </w:rPr>
        <w:t>七、对本次招标提出询问，请按以下方式联系。</w:t>
      </w:r>
      <w:bookmarkEnd w:id="23"/>
      <w:bookmarkEnd w:id="24"/>
      <w:bookmarkEnd w:id="25"/>
      <w:bookmarkEnd w:id="26"/>
    </w:p>
    <w:p w14:paraId="5B3AC7AC">
      <w:pPr>
        <w:spacing w:line="360" w:lineRule="auto"/>
        <w:ind w:left="1080" w:leftChars="371" w:hanging="301" w:hangingChars="125"/>
        <w:jc w:val="left"/>
        <w:rPr>
          <w:rFonts w:hint="eastAsia" w:ascii="仿宋" w:hAnsi="仿宋" w:eastAsia="仿宋" w:cs="仿宋"/>
          <w:b/>
          <w:color w:val="auto"/>
          <w:sz w:val="24"/>
        </w:rPr>
      </w:pPr>
      <w:r>
        <w:rPr>
          <w:rFonts w:hint="eastAsia" w:ascii="仿宋" w:hAnsi="仿宋" w:eastAsia="仿宋" w:cs="仿宋"/>
          <w:b/>
          <w:color w:val="auto"/>
          <w:sz w:val="24"/>
        </w:rPr>
        <w:t>1.采购人信息</w:t>
      </w:r>
    </w:p>
    <w:p w14:paraId="0FE9EDE9">
      <w:pPr>
        <w:spacing w:line="360" w:lineRule="auto"/>
        <w:ind w:left="1079" w:leftChars="371" w:hanging="300" w:hangingChars="125"/>
        <w:jc w:val="left"/>
        <w:rPr>
          <w:rFonts w:hint="eastAsia" w:ascii="仿宋" w:hAnsi="仿宋" w:eastAsia="仿宋" w:cs="仿宋"/>
          <w:color w:val="auto"/>
          <w:sz w:val="24"/>
          <w:lang w:eastAsia="zh-CN"/>
        </w:rPr>
      </w:pPr>
      <w:bookmarkStart w:id="27" w:name="_Toc28359086"/>
      <w:bookmarkStart w:id="28" w:name="_Toc28359009"/>
      <w:r>
        <w:rPr>
          <w:rFonts w:hint="eastAsia" w:ascii="仿宋" w:hAnsi="仿宋" w:eastAsia="仿宋" w:cs="仿宋"/>
          <w:color w:val="auto"/>
          <w:sz w:val="24"/>
        </w:rPr>
        <w:t>名    称：</w:t>
      </w:r>
      <w:r>
        <w:rPr>
          <w:rFonts w:hint="eastAsia" w:ascii="仿宋" w:hAnsi="仿宋" w:eastAsia="仿宋" w:cs="仿宋"/>
          <w:color w:val="auto"/>
          <w:sz w:val="24"/>
          <w:u w:val="single"/>
          <w:lang w:eastAsia="zh-CN"/>
        </w:rPr>
        <w:t>北京市体育竞赛管理和国际交流中心</w:t>
      </w:r>
    </w:p>
    <w:p w14:paraId="7A8784FD">
      <w:pPr>
        <w:spacing w:line="360" w:lineRule="auto"/>
        <w:ind w:left="1079" w:leftChars="371" w:hanging="300" w:hangingChars="125"/>
        <w:jc w:val="left"/>
        <w:rPr>
          <w:rFonts w:hint="eastAsia" w:ascii="仿宋" w:hAnsi="仿宋" w:eastAsia="仿宋" w:cs="仿宋"/>
          <w:color w:val="auto"/>
          <w:sz w:val="24"/>
          <w:lang w:eastAsia="zh-CN"/>
        </w:rPr>
      </w:pPr>
      <w:r>
        <w:rPr>
          <w:rFonts w:hint="eastAsia" w:ascii="仿宋" w:hAnsi="仿宋" w:eastAsia="仿宋" w:cs="仿宋"/>
          <w:color w:val="auto"/>
          <w:sz w:val="24"/>
        </w:rPr>
        <w:t>地    址：</w:t>
      </w:r>
      <w:r>
        <w:rPr>
          <w:rFonts w:hint="eastAsia" w:ascii="仿宋" w:hAnsi="仿宋" w:eastAsia="仿宋" w:cs="仿宋"/>
          <w:color w:val="auto"/>
          <w:sz w:val="24"/>
          <w:u w:val="single"/>
          <w:lang w:eastAsia="zh-CN"/>
        </w:rPr>
        <w:t>北京市先农坛体育场2号楼</w:t>
      </w:r>
    </w:p>
    <w:p w14:paraId="6061AC41">
      <w:pPr>
        <w:spacing w:line="360" w:lineRule="auto"/>
        <w:ind w:left="1079" w:leftChars="371" w:hanging="300" w:hangingChars="125"/>
        <w:jc w:val="left"/>
        <w:rPr>
          <w:rFonts w:hint="eastAsia" w:ascii="仿宋" w:hAnsi="仿宋" w:eastAsia="仿宋" w:cs="仿宋"/>
          <w:color w:val="auto"/>
          <w:sz w:val="24"/>
          <w:u w:val="single"/>
        </w:rPr>
      </w:pPr>
      <w:r>
        <w:rPr>
          <w:rFonts w:hint="eastAsia" w:ascii="仿宋" w:hAnsi="仿宋" w:eastAsia="仿宋" w:cs="仿宋"/>
          <w:color w:val="auto"/>
          <w:sz w:val="24"/>
        </w:rPr>
        <w:t>联系方式：</w:t>
      </w:r>
      <w:r>
        <w:rPr>
          <w:rFonts w:hint="eastAsia" w:ascii="仿宋" w:hAnsi="仿宋" w:eastAsia="仿宋" w:cs="仿宋"/>
          <w:color w:val="auto"/>
          <w:sz w:val="24"/>
          <w:u w:val="single"/>
        </w:rPr>
        <w:t>王老师 010-63158773</w:t>
      </w:r>
    </w:p>
    <w:p w14:paraId="3B862E97">
      <w:pPr>
        <w:spacing w:line="360" w:lineRule="auto"/>
        <w:ind w:left="1080" w:leftChars="371" w:hanging="301" w:hangingChars="125"/>
        <w:jc w:val="left"/>
        <w:rPr>
          <w:rFonts w:hint="eastAsia" w:ascii="仿宋" w:hAnsi="仿宋" w:eastAsia="仿宋" w:cs="仿宋"/>
          <w:b/>
          <w:color w:val="auto"/>
          <w:sz w:val="24"/>
        </w:rPr>
      </w:pPr>
      <w:r>
        <w:rPr>
          <w:rFonts w:hint="eastAsia" w:ascii="仿宋" w:hAnsi="仿宋" w:eastAsia="仿宋" w:cs="仿宋"/>
          <w:b/>
          <w:color w:val="auto"/>
          <w:sz w:val="24"/>
        </w:rPr>
        <w:t>2.采购代理机构信息</w:t>
      </w:r>
      <w:bookmarkEnd w:id="27"/>
      <w:bookmarkEnd w:id="28"/>
    </w:p>
    <w:p w14:paraId="7C39BEC2">
      <w:pPr>
        <w:spacing w:line="360" w:lineRule="auto"/>
        <w:ind w:left="1079" w:leftChars="371" w:hanging="300" w:hangingChars="125"/>
        <w:jc w:val="left"/>
        <w:rPr>
          <w:rFonts w:hint="eastAsia" w:ascii="仿宋" w:hAnsi="仿宋" w:eastAsia="仿宋" w:cs="仿宋"/>
          <w:color w:val="auto"/>
          <w:sz w:val="24"/>
          <w:lang w:eastAsia="zh-CN"/>
        </w:rPr>
      </w:pPr>
      <w:bookmarkStart w:id="29" w:name="_Toc28359087"/>
      <w:bookmarkStart w:id="30" w:name="_Toc28359010"/>
      <w:r>
        <w:rPr>
          <w:rFonts w:hint="eastAsia" w:ascii="仿宋" w:hAnsi="仿宋" w:eastAsia="仿宋" w:cs="仿宋"/>
          <w:color w:val="auto"/>
          <w:sz w:val="24"/>
        </w:rPr>
        <w:t>名    称：</w:t>
      </w:r>
      <w:r>
        <w:rPr>
          <w:rFonts w:hint="eastAsia" w:ascii="仿宋" w:hAnsi="仿宋" w:eastAsia="仿宋" w:cs="仿宋"/>
          <w:color w:val="auto"/>
          <w:sz w:val="24"/>
          <w:u w:val="single"/>
          <w:lang w:eastAsia="zh-CN"/>
        </w:rPr>
        <w:t>中源联盛咨询(北京)有限公司</w:t>
      </w:r>
    </w:p>
    <w:p w14:paraId="1FD3D4D5">
      <w:pPr>
        <w:spacing w:line="360" w:lineRule="auto"/>
        <w:ind w:left="1079" w:leftChars="371" w:hanging="300" w:hangingChars="125"/>
        <w:jc w:val="left"/>
        <w:rPr>
          <w:rFonts w:hint="eastAsia" w:ascii="仿宋" w:hAnsi="仿宋" w:eastAsia="仿宋" w:cs="仿宋"/>
          <w:color w:val="auto"/>
          <w:sz w:val="24"/>
          <w:lang w:eastAsia="zh-CN"/>
        </w:rPr>
      </w:pPr>
      <w:r>
        <w:rPr>
          <w:rFonts w:hint="eastAsia" w:ascii="仿宋" w:hAnsi="仿宋" w:eastAsia="仿宋" w:cs="仿宋"/>
          <w:color w:val="auto"/>
          <w:sz w:val="24"/>
        </w:rPr>
        <w:t>地    址：</w:t>
      </w:r>
      <w:r>
        <w:rPr>
          <w:rFonts w:hint="eastAsia" w:ascii="仿宋" w:hAnsi="仿宋" w:eastAsia="仿宋" w:cs="仿宋"/>
          <w:color w:val="auto"/>
          <w:sz w:val="24"/>
          <w:u w:val="single"/>
          <w:lang w:eastAsia="zh-CN"/>
        </w:rPr>
        <w:t>北京市北京经济技术开发区万源街22号天宇大厦B座4层402</w:t>
      </w:r>
    </w:p>
    <w:p w14:paraId="037C60C7">
      <w:pPr>
        <w:spacing w:line="360" w:lineRule="auto"/>
        <w:ind w:left="1079" w:leftChars="371" w:hanging="300" w:hangingChars="125"/>
        <w:jc w:val="left"/>
        <w:rPr>
          <w:rFonts w:hint="eastAsia" w:ascii="仿宋" w:hAnsi="仿宋" w:eastAsia="仿宋" w:cs="仿宋"/>
          <w:color w:val="auto"/>
          <w:sz w:val="24"/>
          <w:u w:val="single"/>
        </w:rPr>
      </w:pPr>
      <w:r>
        <w:rPr>
          <w:rFonts w:hint="eastAsia" w:ascii="仿宋" w:hAnsi="仿宋" w:eastAsia="仿宋" w:cs="仿宋"/>
          <w:color w:val="auto"/>
          <w:sz w:val="24"/>
        </w:rPr>
        <w:t>联系方式：</w:t>
      </w:r>
      <w:r>
        <w:rPr>
          <w:rFonts w:hint="eastAsia" w:ascii="仿宋" w:hAnsi="仿宋" w:eastAsia="仿宋" w:cs="仿宋"/>
          <w:color w:val="auto"/>
          <w:sz w:val="24"/>
          <w:u w:val="single"/>
        </w:rPr>
        <w:t>010-67803241转8011</w:t>
      </w:r>
    </w:p>
    <w:p w14:paraId="58C0715D">
      <w:pPr>
        <w:spacing w:line="360" w:lineRule="auto"/>
        <w:ind w:left="1080" w:leftChars="371" w:hanging="301" w:hangingChars="125"/>
        <w:jc w:val="left"/>
        <w:rPr>
          <w:rFonts w:hint="eastAsia" w:ascii="仿宋" w:hAnsi="仿宋" w:eastAsia="仿宋" w:cs="仿宋"/>
          <w:b/>
          <w:color w:val="auto"/>
          <w:sz w:val="24"/>
          <w:u w:val="single"/>
        </w:rPr>
      </w:pPr>
      <w:r>
        <w:rPr>
          <w:rFonts w:hint="eastAsia" w:ascii="仿宋" w:hAnsi="仿宋" w:eastAsia="仿宋" w:cs="仿宋"/>
          <w:b/>
          <w:color w:val="auto"/>
          <w:sz w:val="24"/>
        </w:rPr>
        <w:t>3.项目联系方式</w:t>
      </w:r>
      <w:bookmarkEnd w:id="29"/>
      <w:bookmarkEnd w:id="30"/>
    </w:p>
    <w:p w14:paraId="65439210">
      <w:pPr>
        <w:spacing w:line="360" w:lineRule="auto"/>
        <w:ind w:left="1079" w:leftChars="371" w:hanging="300" w:hangingChars="125"/>
        <w:jc w:val="left"/>
        <w:rPr>
          <w:rFonts w:hint="eastAsia" w:ascii="仿宋" w:hAnsi="仿宋" w:eastAsia="仿宋" w:cs="仿宋"/>
          <w:color w:val="auto"/>
          <w:sz w:val="24"/>
          <w:lang w:eastAsia="zh-CN"/>
        </w:rPr>
      </w:pPr>
      <w:r>
        <w:rPr>
          <w:rFonts w:hint="eastAsia" w:ascii="仿宋" w:hAnsi="仿宋" w:eastAsia="仿宋" w:cs="仿宋"/>
          <w:color w:val="auto"/>
          <w:sz w:val="24"/>
        </w:rPr>
        <w:t>项目联系人：</w:t>
      </w:r>
      <w:r>
        <w:rPr>
          <w:rFonts w:hint="eastAsia" w:ascii="仿宋" w:hAnsi="仿宋" w:eastAsia="仿宋" w:cs="仿宋"/>
          <w:color w:val="auto"/>
          <w:sz w:val="24"/>
          <w:u w:val="single"/>
          <w:lang w:eastAsia="zh-CN"/>
        </w:rPr>
        <w:t>沈存</w:t>
      </w:r>
    </w:p>
    <w:p w14:paraId="30A15E71">
      <w:pPr>
        <w:spacing w:line="360" w:lineRule="auto"/>
        <w:ind w:left="1079" w:leftChars="371" w:hanging="300" w:hangingChars="125"/>
        <w:jc w:val="left"/>
        <w:rPr>
          <w:rFonts w:hint="default" w:ascii="仿宋" w:hAnsi="仿宋" w:eastAsia="仿宋" w:cs="仿宋"/>
          <w:color w:val="auto"/>
          <w:sz w:val="24"/>
          <w:lang w:val="en-US" w:eastAsia="zh-CN"/>
        </w:rPr>
      </w:pPr>
      <w:r>
        <w:rPr>
          <w:rFonts w:hint="eastAsia" w:ascii="仿宋" w:hAnsi="仿宋" w:eastAsia="仿宋" w:cs="仿宋"/>
          <w:color w:val="auto"/>
          <w:sz w:val="24"/>
        </w:rPr>
        <w:t>电      话：</w:t>
      </w:r>
      <w:r>
        <w:rPr>
          <w:rFonts w:hint="eastAsia" w:ascii="仿宋" w:hAnsi="仿宋" w:eastAsia="仿宋" w:cs="仿宋"/>
          <w:color w:val="auto"/>
          <w:sz w:val="24"/>
          <w:u w:val="single"/>
          <w:lang w:eastAsia="zh-CN"/>
        </w:rPr>
        <w:t>010-67803241转8011</w:t>
      </w:r>
      <w:bookmarkStart w:id="31" w:name="_GoBack"/>
      <w:bookmarkEnd w:id="31"/>
    </w:p>
    <w:sectPr>
      <w:pgSz w:w="11906" w:h="16838"/>
      <w:pgMar w:top="1440" w:right="1020" w:bottom="144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DVjZDE4M2EzNWU1NTIxOGRjNzVlZTNhYjg4ZjkifQ=="/>
  </w:docVars>
  <w:rsids>
    <w:rsidRoot w:val="63376CC4"/>
    <w:rsid w:val="003752C8"/>
    <w:rsid w:val="007F03E4"/>
    <w:rsid w:val="010009A4"/>
    <w:rsid w:val="01F9035B"/>
    <w:rsid w:val="023F2212"/>
    <w:rsid w:val="02710ADF"/>
    <w:rsid w:val="04DC00D8"/>
    <w:rsid w:val="055F2BCB"/>
    <w:rsid w:val="05C07B0D"/>
    <w:rsid w:val="05F0381A"/>
    <w:rsid w:val="06986394"/>
    <w:rsid w:val="06A75157"/>
    <w:rsid w:val="06C76690"/>
    <w:rsid w:val="06E67100"/>
    <w:rsid w:val="09833F39"/>
    <w:rsid w:val="099C09C2"/>
    <w:rsid w:val="0C613F32"/>
    <w:rsid w:val="0CD71A53"/>
    <w:rsid w:val="10036E06"/>
    <w:rsid w:val="10AE0F65"/>
    <w:rsid w:val="11662F92"/>
    <w:rsid w:val="1525101E"/>
    <w:rsid w:val="18386A5E"/>
    <w:rsid w:val="19DD25E4"/>
    <w:rsid w:val="1A60405C"/>
    <w:rsid w:val="1A920E9E"/>
    <w:rsid w:val="1ADF1A74"/>
    <w:rsid w:val="1D44297A"/>
    <w:rsid w:val="1D5E55C2"/>
    <w:rsid w:val="1ED61CF8"/>
    <w:rsid w:val="1F1E3EDD"/>
    <w:rsid w:val="1F3F3909"/>
    <w:rsid w:val="20F14BC7"/>
    <w:rsid w:val="22963C78"/>
    <w:rsid w:val="2436231A"/>
    <w:rsid w:val="286D0FD7"/>
    <w:rsid w:val="293B64B9"/>
    <w:rsid w:val="2A522B7B"/>
    <w:rsid w:val="2A965B76"/>
    <w:rsid w:val="2B243569"/>
    <w:rsid w:val="2BEB7764"/>
    <w:rsid w:val="2C0B1233"/>
    <w:rsid w:val="2DB0569D"/>
    <w:rsid w:val="2DF6381D"/>
    <w:rsid w:val="2E580034"/>
    <w:rsid w:val="2F1523C9"/>
    <w:rsid w:val="31412DDE"/>
    <w:rsid w:val="31CB6D6E"/>
    <w:rsid w:val="3343443C"/>
    <w:rsid w:val="336254B1"/>
    <w:rsid w:val="34663311"/>
    <w:rsid w:val="35564A6A"/>
    <w:rsid w:val="36793561"/>
    <w:rsid w:val="37307321"/>
    <w:rsid w:val="388B2B78"/>
    <w:rsid w:val="388F4F9A"/>
    <w:rsid w:val="395539E3"/>
    <w:rsid w:val="410D3BFF"/>
    <w:rsid w:val="41A54406"/>
    <w:rsid w:val="425A3F23"/>
    <w:rsid w:val="43B342D5"/>
    <w:rsid w:val="43F108B7"/>
    <w:rsid w:val="46256B33"/>
    <w:rsid w:val="46833448"/>
    <w:rsid w:val="472079C0"/>
    <w:rsid w:val="47B57CAC"/>
    <w:rsid w:val="4C6A0BED"/>
    <w:rsid w:val="4D0F14DC"/>
    <w:rsid w:val="4E5E6869"/>
    <w:rsid w:val="4E940698"/>
    <w:rsid w:val="4E9F21AA"/>
    <w:rsid w:val="5142769C"/>
    <w:rsid w:val="52DC0984"/>
    <w:rsid w:val="539D4AA1"/>
    <w:rsid w:val="53ED301C"/>
    <w:rsid w:val="547F0ECB"/>
    <w:rsid w:val="559651B5"/>
    <w:rsid w:val="57A8352A"/>
    <w:rsid w:val="58607961"/>
    <w:rsid w:val="594352B9"/>
    <w:rsid w:val="5A382944"/>
    <w:rsid w:val="5AAB580B"/>
    <w:rsid w:val="5CDA23D8"/>
    <w:rsid w:val="5D1D164E"/>
    <w:rsid w:val="60951155"/>
    <w:rsid w:val="6147343A"/>
    <w:rsid w:val="62692D1F"/>
    <w:rsid w:val="63376CC4"/>
    <w:rsid w:val="634C7460"/>
    <w:rsid w:val="639F3A33"/>
    <w:rsid w:val="63B35731"/>
    <w:rsid w:val="643B1191"/>
    <w:rsid w:val="666920D7"/>
    <w:rsid w:val="66AC26E4"/>
    <w:rsid w:val="66CF63DE"/>
    <w:rsid w:val="66F240A3"/>
    <w:rsid w:val="66F26570"/>
    <w:rsid w:val="69D837FB"/>
    <w:rsid w:val="6BD821D8"/>
    <w:rsid w:val="6C503844"/>
    <w:rsid w:val="6C5172DC"/>
    <w:rsid w:val="6E5E56DF"/>
    <w:rsid w:val="6F487EA1"/>
    <w:rsid w:val="6F6507FC"/>
    <w:rsid w:val="6F7C5620"/>
    <w:rsid w:val="709D754D"/>
    <w:rsid w:val="71F07DF3"/>
    <w:rsid w:val="73A0182E"/>
    <w:rsid w:val="764A782F"/>
    <w:rsid w:val="76EE28B0"/>
    <w:rsid w:val="77784533"/>
    <w:rsid w:val="77C11D73"/>
    <w:rsid w:val="7811540F"/>
    <w:rsid w:val="7A811C8D"/>
    <w:rsid w:val="7AD32E80"/>
    <w:rsid w:val="7B2D37A3"/>
    <w:rsid w:val="7BF145BB"/>
    <w:rsid w:val="7C146FD5"/>
    <w:rsid w:val="7F1017A1"/>
    <w:rsid w:val="7F64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next w:val="8"/>
    <w:semiHidden/>
    <w:qFormat/>
    <w:uiPriority w:val="0"/>
    <w:rPr>
      <w:rFonts w:ascii="宋体" w:hAnsi="宋体" w:eastAsia="宋体" w:cs="宋体"/>
      <w:sz w:val="31"/>
      <w:szCs w:val="31"/>
      <w:lang w:val="en-US" w:eastAsia="en-US" w:bidi="ar-SA"/>
    </w:rPr>
  </w:style>
  <w:style w:type="paragraph" w:styleId="8">
    <w:name w:val="Body Text 2"/>
    <w:basedOn w:val="1"/>
    <w:next w:val="7"/>
    <w:qFormat/>
    <w:uiPriority w:val="0"/>
    <w:pPr>
      <w:jc w:val="center"/>
    </w:pPr>
    <w:rPr>
      <w:b/>
      <w:bCs/>
      <w:sz w:val="72"/>
    </w:rPr>
  </w:style>
  <w:style w:type="paragraph" w:styleId="9">
    <w:name w:val="Body Text Indent"/>
    <w:basedOn w:val="1"/>
    <w:qFormat/>
    <w:uiPriority w:val="0"/>
    <w:pPr>
      <w:spacing w:line="360" w:lineRule="auto"/>
      <w:ind w:firstLine="570"/>
    </w:pPr>
    <w:rPr>
      <w:sz w:val="24"/>
    </w:rPr>
  </w:style>
  <w:style w:type="paragraph" w:styleId="10">
    <w:name w:val="Plain Text"/>
    <w:basedOn w:val="1"/>
    <w:qFormat/>
    <w:uiPriority w:val="0"/>
    <w:rPr>
      <w:rFonts w:ascii="宋体" w:hAnsi="Courier New" w:eastAsiaTheme="minorEastAsia" w:cstheme="minorBidi"/>
      <w:szCs w:val="22"/>
    </w:rPr>
  </w:style>
  <w:style w:type="paragraph" w:styleId="11">
    <w:name w:val="envelope return"/>
    <w:basedOn w:val="1"/>
    <w:qFormat/>
    <w:uiPriority w:val="0"/>
    <w:pPr>
      <w:snapToGrid w:val="0"/>
    </w:pPr>
    <w:rPr>
      <w:rFonts w:ascii="Arial" w:hAnsi="Arial"/>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7"/>
    <w:next w:val="14"/>
    <w:qFormat/>
    <w:uiPriority w:val="0"/>
    <w:pPr>
      <w:tabs>
        <w:tab w:val="left" w:pos="567"/>
      </w:tabs>
      <w:spacing w:before="0" w:after="120" w:line="240" w:lineRule="auto"/>
      <w:ind w:firstLine="420" w:firstLineChars="100"/>
    </w:pPr>
    <w:rPr>
      <w:rFonts w:ascii="Times New Roman" w:hAnsi="Times New Roman"/>
      <w:sz w:val="21"/>
    </w:rPr>
  </w:style>
  <w:style w:type="paragraph" w:styleId="14">
    <w:name w:val="Body Text First Indent 2"/>
    <w:basedOn w:val="9"/>
    <w:qFormat/>
    <w:uiPriority w:val="0"/>
    <w:pPr>
      <w:spacing w:after="120" w:line="240" w:lineRule="auto"/>
      <w:ind w:left="420" w:leftChars="200" w:firstLine="420" w:firstLineChars="200"/>
    </w:pPr>
    <w:rPr>
      <w:sz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paragraph" w:customStyle="1" w:styleId="19">
    <w:name w:val="引言二级条标题"/>
    <w:basedOn w:val="20"/>
    <w:next w:val="21"/>
    <w:qFormat/>
    <w:uiPriority w:val="0"/>
    <w:pPr>
      <w:tabs>
        <w:tab w:val="left" w:pos="1140"/>
      </w:tabs>
      <w:snapToGrid/>
      <w:spacing w:line="240" w:lineRule="auto"/>
      <w:ind w:firstLine="360" w:firstLineChars="0"/>
    </w:pPr>
    <w:rPr>
      <w:rFonts w:ascii="Calibri" w:hAnsi="Calibri" w:cs="Times New Roman"/>
      <w:sz w:val="22"/>
      <w:lang w:bidi="en-US"/>
    </w:rPr>
  </w:style>
  <w:style w:type="paragraph" w:customStyle="1" w:styleId="20">
    <w:name w:val="引言一级条标题"/>
    <w:basedOn w:val="1"/>
    <w:next w:val="21"/>
    <w:qFormat/>
    <w:uiPriority w:val="0"/>
    <w:pPr>
      <w:tabs>
        <w:tab w:val="left" w:pos="1140"/>
      </w:tabs>
    </w:pPr>
    <w:rPr>
      <w:rFonts w:eastAsia="黑体"/>
      <w:b/>
      <w:bCs/>
      <w:szCs w:val="21"/>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Intense Quote"/>
    <w:next w:val="1"/>
    <w:autoRedefine/>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2226</Words>
  <Characters>2532</Characters>
  <Lines>0</Lines>
  <Paragraphs>0</Paragraphs>
  <TotalTime>0</TotalTime>
  <ScaleCrop>false</ScaleCrop>
  <LinksUpToDate>false</LinksUpToDate>
  <CharactersWithSpaces>2579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2024-06-13T07:31:00Z</dcterms:created>
  <dc:creator>王大胖子</dc:creator>
  <cp:lastModifiedBy>物来顺应</cp:lastModifiedBy>
  <dcterms:modified xsi:type="dcterms:W3CDTF">2026-03-11T07:15:03Z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B29E4A1CC02D4EE6B3DDE2E857B244E2_13</vt:lpwstr>
  </property>
  <property fmtid="{D5CDD505-2E9C-101B-9397-08002B2CF9AE}" pid="4" name="KSOTemplateDocerSaveRecord">
    <vt:lpwstr>eyJoZGlkIjoiMmFkOGVlNmUxOGUyOTYyZTczMTMwNjlkZDdjMTc1ZjIiLCJ1c2VySWQiOiIxMjE3MjkxMzE2In0=</vt:lpwstr>
  </property>
</Properties>
</file>