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F6817">
      <w:pPr>
        <w:pStyle w:val="2"/>
        <w:numPr>
          <w:ilvl w:val="0"/>
          <w:numId w:val="1"/>
        </w:numPr>
        <w:tabs>
          <w:tab w:val="left" w:pos="1630"/>
        </w:tabs>
        <w:spacing w:line="460" w:lineRule="exact"/>
        <w:ind w:left="8"/>
        <w:jc w:val="center"/>
        <w:rPr>
          <w:rFonts w:hint="eastAsia"/>
          <w:b/>
          <w:bCs/>
          <w:highlight w:val="none"/>
        </w:rPr>
      </w:pPr>
      <w:bookmarkStart w:id="0" w:name="_Toc23007"/>
      <w:r>
        <w:rPr>
          <w:rFonts w:hint="eastAsia"/>
          <w:b/>
          <w:bCs/>
          <w:highlight w:val="none"/>
        </w:rPr>
        <w:t>采购需求</w:t>
      </w:r>
      <w:bookmarkEnd w:id="0"/>
    </w:p>
    <w:p w14:paraId="54556F99">
      <w:pPr>
        <w:rPr>
          <w:rFonts w:hint="eastAsia"/>
          <w:highlight w:val="none"/>
        </w:rPr>
      </w:pPr>
    </w:p>
    <w:p w14:paraId="25856B8C">
      <w:pPr>
        <w:pStyle w:val="9"/>
        <w:keepNext w:val="0"/>
        <w:keepLines w:val="0"/>
        <w:pageBreakBefore w:val="0"/>
        <w:numPr>
          <w:ilvl w:val="0"/>
          <w:numId w:val="2"/>
        </w:numPr>
        <w:kinsoku/>
        <w:wordWrap/>
        <w:overflowPunct/>
        <w:topLinePunct w:val="0"/>
        <w:autoSpaceDE w:val="0"/>
        <w:autoSpaceDN w:val="0"/>
        <w:bidi w:val="0"/>
        <w:spacing w:line="480" w:lineRule="exact"/>
        <w:ind w:left="499" w:right="0" w:rightChars="0" w:hanging="499" w:firstLineChars="0"/>
        <w:rPr>
          <w:rFonts w:ascii="Times New Roman" w:hAnsi="Times New Roman"/>
          <w:b/>
          <w:color w:val="000000"/>
          <w:sz w:val="24"/>
          <w:szCs w:val="24"/>
        </w:rPr>
      </w:pPr>
      <w:r>
        <w:rPr>
          <w:rFonts w:ascii="Times New Roman" w:hAnsi="Times New Roman"/>
          <w:b/>
          <w:color w:val="000000"/>
          <w:sz w:val="24"/>
          <w:szCs w:val="24"/>
        </w:rPr>
        <w:t>采购标的</w:t>
      </w:r>
    </w:p>
    <w:p w14:paraId="3CA54E6F">
      <w:pPr>
        <w:keepNext w:val="0"/>
        <w:keepLines w:val="0"/>
        <w:pageBreakBefore w:val="0"/>
        <w:kinsoku/>
        <w:wordWrap/>
        <w:overflowPunct/>
        <w:topLinePunct w:val="0"/>
        <w:autoSpaceDE w:val="0"/>
        <w:autoSpaceDN w:val="0"/>
        <w:bidi w:val="0"/>
        <w:spacing w:line="480" w:lineRule="exact"/>
        <w:ind w:right="0" w:rightChars="0"/>
        <w:rPr>
          <w:b/>
          <w:bCs/>
          <w:color w:val="000000"/>
          <w:sz w:val="24"/>
        </w:rPr>
      </w:pPr>
      <w:r>
        <w:rPr>
          <w:b/>
          <w:bCs/>
          <w:color w:val="000000"/>
          <w:sz w:val="24"/>
        </w:rPr>
        <w:t>1. 采购标的</w:t>
      </w:r>
    </w:p>
    <w:p w14:paraId="13382146">
      <w:pPr>
        <w:keepNext w:val="0"/>
        <w:keepLines w:val="0"/>
        <w:pageBreakBefore w:val="0"/>
        <w:kinsoku/>
        <w:wordWrap/>
        <w:overflowPunct/>
        <w:topLinePunct w:val="0"/>
        <w:autoSpaceDE w:val="0"/>
        <w:autoSpaceDN w:val="0"/>
        <w:bidi w:val="0"/>
        <w:spacing w:line="480" w:lineRule="exact"/>
        <w:ind w:right="0" w:rightChars="0" w:firstLine="480" w:firstLineChars="200"/>
        <w:rPr>
          <w:sz w:val="24"/>
        </w:rPr>
      </w:pPr>
      <w:r>
        <w:rPr>
          <w:sz w:val="24"/>
        </w:rPr>
        <w:t>北京市生态环境局各行政办公和业务办理系统的运维工作。《应用系统运维清单》见附件1。</w:t>
      </w:r>
    </w:p>
    <w:p w14:paraId="614F81C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sz w:val="24"/>
        </w:rPr>
      </w:pPr>
    </w:p>
    <w:p w14:paraId="443C1108">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sz w:val="24"/>
        </w:rPr>
      </w:pPr>
      <w:r>
        <w:rPr>
          <w:rFonts w:hint="eastAsia"/>
          <w:sz w:val="24"/>
        </w:rPr>
        <w:t>采购标的的数量：1项服务。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5642"/>
      </w:tblGrid>
      <w:tr w14:paraId="7433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68" w:type="dxa"/>
            <w:noWrap w:val="0"/>
            <w:vAlign w:val="center"/>
          </w:tcPr>
          <w:p w14:paraId="1BD65252">
            <w:pPr>
              <w:keepNext w:val="0"/>
              <w:keepLines w:val="0"/>
              <w:pageBreakBefore w:val="0"/>
              <w:kinsoku/>
              <w:wordWrap/>
              <w:overflowPunct/>
              <w:topLinePunct w:val="0"/>
              <w:autoSpaceDE w:val="0"/>
              <w:autoSpaceDN w:val="0"/>
              <w:bidi w:val="0"/>
              <w:spacing w:line="480" w:lineRule="exact"/>
              <w:ind w:right="0" w:rightChars="0"/>
              <w:jc w:val="center"/>
              <w:outlineLvl w:val="0"/>
              <w:rPr>
                <w:b/>
                <w:bCs/>
                <w:color w:val="000000"/>
                <w:sz w:val="24"/>
              </w:rPr>
            </w:pPr>
            <w:r>
              <w:rPr>
                <w:b/>
                <w:bCs/>
                <w:color w:val="000000"/>
                <w:sz w:val="24"/>
              </w:rPr>
              <w:t>序号</w:t>
            </w:r>
          </w:p>
        </w:tc>
        <w:tc>
          <w:tcPr>
            <w:tcW w:w="5642" w:type="dxa"/>
            <w:noWrap w:val="0"/>
            <w:vAlign w:val="center"/>
          </w:tcPr>
          <w:p w14:paraId="7F5A10A3">
            <w:pPr>
              <w:keepNext w:val="0"/>
              <w:keepLines w:val="0"/>
              <w:pageBreakBefore w:val="0"/>
              <w:kinsoku/>
              <w:wordWrap/>
              <w:overflowPunct/>
              <w:topLinePunct w:val="0"/>
              <w:autoSpaceDE w:val="0"/>
              <w:autoSpaceDN w:val="0"/>
              <w:bidi w:val="0"/>
              <w:spacing w:line="480" w:lineRule="exact"/>
              <w:ind w:right="0" w:rightChars="0"/>
              <w:jc w:val="center"/>
              <w:outlineLvl w:val="0"/>
              <w:rPr>
                <w:b/>
                <w:bCs/>
                <w:color w:val="000000"/>
                <w:sz w:val="24"/>
              </w:rPr>
            </w:pPr>
            <w:r>
              <w:rPr>
                <w:b/>
                <w:bCs/>
                <w:color w:val="000000"/>
                <w:sz w:val="24"/>
              </w:rPr>
              <w:t>服务名称</w:t>
            </w:r>
          </w:p>
        </w:tc>
      </w:tr>
      <w:tr w14:paraId="2737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68" w:type="dxa"/>
            <w:noWrap w:val="0"/>
            <w:vAlign w:val="center"/>
          </w:tcPr>
          <w:p w14:paraId="2BACD656">
            <w:pPr>
              <w:keepNext w:val="0"/>
              <w:keepLines w:val="0"/>
              <w:pageBreakBefore w:val="0"/>
              <w:kinsoku/>
              <w:wordWrap/>
              <w:overflowPunct/>
              <w:topLinePunct w:val="0"/>
              <w:autoSpaceDE w:val="0"/>
              <w:autoSpaceDN w:val="0"/>
              <w:bidi w:val="0"/>
              <w:spacing w:line="480" w:lineRule="exact"/>
              <w:ind w:right="0" w:rightChars="0"/>
              <w:jc w:val="center"/>
              <w:outlineLvl w:val="0"/>
              <w:rPr>
                <w:color w:val="000000"/>
                <w:sz w:val="24"/>
              </w:rPr>
            </w:pPr>
            <w:r>
              <w:rPr>
                <w:color w:val="000000"/>
                <w:sz w:val="24"/>
              </w:rPr>
              <w:t>1</w:t>
            </w:r>
          </w:p>
        </w:tc>
        <w:tc>
          <w:tcPr>
            <w:tcW w:w="5642" w:type="dxa"/>
            <w:noWrap w:val="0"/>
            <w:vAlign w:val="center"/>
          </w:tcPr>
          <w:p w14:paraId="0AB50AE2">
            <w:pPr>
              <w:keepNext w:val="0"/>
              <w:keepLines w:val="0"/>
              <w:pageBreakBefore w:val="0"/>
              <w:kinsoku/>
              <w:wordWrap/>
              <w:overflowPunct/>
              <w:topLinePunct w:val="0"/>
              <w:autoSpaceDE w:val="0"/>
              <w:autoSpaceDN w:val="0"/>
              <w:bidi w:val="0"/>
              <w:spacing w:line="480" w:lineRule="exact"/>
              <w:ind w:right="0" w:rightChars="0"/>
              <w:jc w:val="center"/>
              <w:outlineLvl w:val="0"/>
              <w:rPr>
                <w:sz w:val="24"/>
              </w:rPr>
            </w:pPr>
            <w:r>
              <w:rPr>
                <w:sz w:val="24"/>
              </w:rPr>
              <w:t>应用</w:t>
            </w:r>
            <w:r>
              <w:rPr>
                <w:rFonts w:hint="eastAsia"/>
                <w:sz w:val="24"/>
                <w:lang w:eastAsia="zh-CN"/>
              </w:rPr>
              <w:t>系统运维</w:t>
            </w:r>
            <w:r>
              <w:rPr>
                <w:sz w:val="24"/>
              </w:rPr>
              <w:t>服务</w:t>
            </w:r>
          </w:p>
        </w:tc>
      </w:tr>
      <w:tr w14:paraId="4503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68" w:type="dxa"/>
            <w:noWrap w:val="0"/>
            <w:vAlign w:val="center"/>
          </w:tcPr>
          <w:p w14:paraId="48D3EC13">
            <w:pPr>
              <w:keepNext w:val="0"/>
              <w:keepLines w:val="0"/>
              <w:pageBreakBefore w:val="0"/>
              <w:kinsoku/>
              <w:wordWrap/>
              <w:overflowPunct/>
              <w:topLinePunct w:val="0"/>
              <w:autoSpaceDE w:val="0"/>
              <w:autoSpaceDN w:val="0"/>
              <w:bidi w:val="0"/>
              <w:spacing w:line="480" w:lineRule="exact"/>
              <w:ind w:right="0" w:rightChars="0"/>
              <w:jc w:val="center"/>
              <w:outlineLvl w:val="0"/>
              <w:rPr>
                <w:color w:val="000000"/>
                <w:sz w:val="24"/>
              </w:rPr>
            </w:pPr>
            <w:r>
              <w:rPr>
                <w:color w:val="000000"/>
                <w:sz w:val="24"/>
              </w:rPr>
              <w:t>2</w:t>
            </w:r>
          </w:p>
        </w:tc>
        <w:tc>
          <w:tcPr>
            <w:tcW w:w="5642" w:type="dxa"/>
            <w:noWrap w:val="0"/>
            <w:vAlign w:val="center"/>
          </w:tcPr>
          <w:p w14:paraId="55875C93">
            <w:pPr>
              <w:keepNext w:val="0"/>
              <w:keepLines w:val="0"/>
              <w:pageBreakBefore w:val="0"/>
              <w:kinsoku/>
              <w:wordWrap/>
              <w:overflowPunct/>
              <w:topLinePunct w:val="0"/>
              <w:autoSpaceDE w:val="0"/>
              <w:autoSpaceDN w:val="0"/>
              <w:bidi w:val="0"/>
              <w:spacing w:line="480" w:lineRule="exact"/>
              <w:ind w:right="0" w:rightChars="0"/>
              <w:jc w:val="center"/>
              <w:outlineLvl w:val="0"/>
              <w:rPr>
                <w:color w:val="FF0000"/>
                <w:sz w:val="24"/>
              </w:rPr>
            </w:pPr>
            <w:r>
              <w:rPr>
                <w:rFonts w:hint="eastAsia"/>
                <w:color w:val="auto"/>
                <w:sz w:val="24"/>
                <w:lang w:eastAsia="zh-CN"/>
              </w:rPr>
              <w:t>商用</w:t>
            </w:r>
            <w:r>
              <w:rPr>
                <w:rFonts w:hint="eastAsia"/>
                <w:color w:val="auto"/>
                <w:sz w:val="24"/>
              </w:rPr>
              <w:t>软件</w:t>
            </w:r>
            <w:r>
              <w:rPr>
                <w:rFonts w:hint="eastAsia"/>
                <w:color w:val="auto"/>
                <w:sz w:val="24"/>
                <w:lang w:eastAsia="zh-CN"/>
              </w:rPr>
              <w:t>原厂维护</w:t>
            </w:r>
            <w:r>
              <w:rPr>
                <w:rFonts w:hint="eastAsia"/>
                <w:color w:val="auto"/>
                <w:sz w:val="24"/>
              </w:rPr>
              <w:t>服务</w:t>
            </w:r>
          </w:p>
        </w:tc>
      </w:tr>
    </w:tbl>
    <w:p w14:paraId="0D8815D6">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sz w:val="24"/>
        </w:rPr>
      </w:pPr>
    </w:p>
    <w:p w14:paraId="1C2FF9F8">
      <w:pPr>
        <w:keepNext w:val="0"/>
        <w:keepLines w:val="0"/>
        <w:pageBreakBefore w:val="0"/>
        <w:kinsoku/>
        <w:wordWrap/>
        <w:overflowPunct/>
        <w:topLinePunct w:val="0"/>
        <w:autoSpaceDE w:val="0"/>
        <w:autoSpaceDN w:val="0"/>
        <w:bidi w:val="0"/>
        <w:spacing w:line="480" w:lineRule="exact"/>
        <w:ind w:right="0" w:rightChars="0"/>
        <w:rPr>
          <w:b/>
          <w:color w:val="000000"/>
          <w:sz w:val="24"/>
        </w:rPr>
      </w:pPr>
      <w:r>
        <w:rPr>
          <w:rFonts w:hint="eastAsia"/>
          <w:b/>
          <w:color w:val="000000"/>
          <w:sz w:val="24"/>
        </w:rPr>
        <w:t>2</w:t>
      </w:r>
      <w:r>
        <w:rPr>
          <w:b/>
          <w:color w:val="000000"/>
          <w:sz w:val="24"/>
        </w:rPr>
        <w:t>.</w:t>
      </w:r>
      <w:r>
        <w:rPr>
          <w:rFonts w:hint="eastAsia"/>
          <w:b/>
          <w:color w:val="000000"/>
          <w:sz w:val="24"/>
        </w:rPr>
        <w:t>现状</w:t>
      </w:r>
    </w:p>
    <w:p w14:paraId="48159AD4">
      <w:pPr>
        <w:keepNext w:val="0"/>
        <w:keepLines w:val="0"/>
        <w:pageBreakBefore w:val="0"/>
        <w:kinsoku/>
        <w:wordWrap/>
        <w:overflowPunct/>
        <w:topLinePunct w:val="0"/>
        <w:autoSpaceDE w:val="0"/>
        <w:autoSpaceDN w:val="0"/>
        <w:bidi w:val="0"/>
        <w:spacing w:line="480" w:lineRule="exact"/>
        <w:ind w:right="0" w:rightChars="0" w:firstLine="480" w:firstLineChars="200"/>
        <w:rPr>
          <w:sz w:val="24"/>
        </w:rPr>
      </w:pPr>
      <w:r>
        <w:rPr>
          <w:sz w:val="24"/>
        </w:rPr>
        <w:t>北京市生态环境局经过多年的信息化建设，已基本形成了覆盖大部分行政办公和业务办理系统的信息化支撑模式，目前在用的各类信息化系统</w:t>
      </w:r>
      <w:r>
        <w:rPr>
          <w:rFonts w:hint="eastAsia"/>
          <w:sz w:val="24"/>
          <w:lang w:eastAsia="zh-CN"/>
        </w:rPr>
        <w:t>近</w:t>
      </w:r>
      <w:r>
        <w:rPr>
          <w:rFonts w:hint="eastAsia"/>
          <w:sz w:val="24"/>
        </w:rPr>
        <w:t>2</w:t>
      </w:r>
      <w:r>
        <w:rPr>
          <w:sz w:val="24"/>
        </w:rPr>
        <w:t>0余个。随着信息化系统的不断建设，保障系统正常运转已经成为一项非常重要的工作。目前，运维工作主要包括运维</w:t>
      </w:r>
      <w:r>
        <w:rPr>
          <w:rFonts w:hint="eastAsia"/>
          <w:sz w:val="24"/>
        </w:rPr>
        <w:t>工作方案制定、运维</w:t>
      </w:r>
      <w:r>
        <w:rPr>
          <w:sz w:val="24"/>
        </w:rPr>
        <w:t>服务记录表设计、服务台驻场服务、重大活动和重要节日保障、现场故障处置及突发情况应对、应用系统适应性调整和优化</w:t>
      </w:r>
      <w:r>
        <w:rPr>
          <w:rFonts w:hint="eastAsia"/>
          <w:sz w:val="24"/>
        </w:rPr>
        <w:t>、</w:t>
      </w:r>
      <w:r>
        <w:rPr>
          <w:sz w:val="24"/>
        </w:rPr>
        <w:t>系统对接调整和优化、根据使用需求变化开发调整应用功能模块、配合网络和安全工作、非结构化数据结构化处理服务</w:t>
      </w:r>
      <w:r>
        <w:rPr>
          <w:rFonts w:hint="eastAsia"/>
          <w:sz w:val="24"/>
        </w:rPr>
        <w:t>、</w:t>
      </w:r>
      <w:r>
        <w:rPr>
          <w:sz w:val="24"/>
        </w:rPr>
        <w:t>综合办公平台内部邮箱维护保障、</w:t>
      </w:r>
      <w:r>
        <w:rPr>
          <w:rFonts w:hint="eastAsia"/>
          <w:sz w:val="24"/>
        </w:rPr>
        <w:t>爱数易享云维护保障</w:t>
      </w:r>
      <w:r>
        <w:rPr>
          <w:rFonts w:hint="eastAsia"/>
          <w:sz w:val="24"/>
          <w:lang w:eastAsia="zh-CN"/>
        </w:rPr>
        <w:t>、</w:t>
      </w:r>
      <w:r>
        <w:rPr>
          <w:rFonts w:hint="eastAsia"/>
          <w:sz w:val="24"/>
        </w:rPr>
        <w:t>服务器操作系统及数据库和中间件</w:t>
      </w:r>
      <w:r>
        <w:rPr>
          <w:rFonts w:hint="eastAsia"/>
          <w:sz w:val="24"/>
          <w:lang w:eastAsia="zh-CN"/>
        </w:rPr>
        <w:t>原厂</w:t>
      </w:r>
      <w:r>
        <w:rPr>
          <w:rFonts w:hint="eastAsia"/>
          <w:sz w:val="24"/>
        </w:rPr>
        <w:t>运维服务</w:t>
      </w:r>
      <w:r>
        <w:rPr>
          <w:sz w:val="24"/>
        </w:rPr>
        <w:t>、</w:t>
      </w:r>
      <w:r>
        <w:rPr>
          <w:rFonts w:hint="eastAsia"/>
          <w:sz w:val="24"/>
          <w:lang w:eastAsia="zh-CN"/>
        </w:rPr>
        <w:t>政务服务事项分析及考核优化服务</w:t>
      </w:r>
      <w:r>
        <w:rPr>
          <w:rFonts w:hint="eastAsia"/>
          <w:sz w:val="24"/>
          <w:lang w:val="en-US" w:eastAsia="zh-CN"/>
        </w:rPr>
        <w:t>、</w:t>
      </w:r>
      <w:r>
        <w:rPr>
          <w:sz w:val="24"/>
        </w:rPr>
        <w:t>运维报告出具等。</w:t>
      </w:r>
    </w:p>
    <w:p w14:paraId="0A835BB2">
      <w:pPr>
        <w:pStyle w:val="9"/>
        <w:keepNext w:val="0"/>
        <w:keepLines w:val="0"/>
        <w:pageBreakBefore w:val="0"/>
        <w:numPr>
          <w:ilvl w:val="0"/>
          <w:numId w:val="2"/>
        </w:numPr>
        <w:kinsoku/>
        <w:wordWrap/>
        <w:overflowPunct/>
        <w:topLinePunct w:val="0"/>
        <w:autoSpaceDE w:val="0"/>
        <w:autoSpaceDN w:val="0"/>
        <w:bidi w:val="0"/>
        <w:spacing w:line="480" w:lineRule="exact"/>
        <w:ind w:left="499" w:right="0" w:rightChars="0" w:hanging="499" w:firstLineChars="0"/>
        <w:rPr>
          <w:rFonts w:ascii="Times New Roman" w:hAnsi="Times New Roman"/>
          <w:b/>
          <w:color w:val="000000"/>
          <w:sz w:val="24"/>
          <w:szCs w:val="24"/>
        </w:rPr>
      </w:pPr>
      <w:r>
        <w:rPr>
          <w:rFonts w:ascii="Times New Roman" w:hAnsi="Times New Roman"/>
          <w:b/>
          <w:color w:val="000000"/>
          <w:sz w:val="24"/>
          <w:szCs w:val="24"/>
        </w:rPr>
        <w:t>商务要求</w:t>
      </w:r>
    </w:p>
    <w:p w14:paraId="4A629902">
      <w:pPr>
        <w:keepNext w:val="0"/>
        <w:keepLines w:val="0"/>
        <w:pageBreakBefore w:val="0"/>
        <w:kinsoku/>
        <w:wordWrap/>
        <w:overflowPunct/>
        <w:topLinePunct w:val="0"/>
        <w:autoSpaceDE w:val="0"/>
        <w:autoSpaceDN w:val="0"/>
        <w:bidi w:val="0"/>
        <w:spacing w:line="480" w:lineRule="exact"/>
        <w:ind w:right="0" w:rightChars="0"/>
        <w:rPr>
          <w:b/>
          <w:bCs/>
          <w:color w:val="000000"/>
          <w:sz w:val="24"/>
        </w:rPr>
      </w:pPr>
      <w:r>
        <w:rPr>
          <w:b/>
          <w:bCs/>
          <w:color w:val="000000"/>
          <w:sz w:val="24"/>
        </w:rPr>
        <w:t>1. 实施的时间和地点</w:t>
      </w:r>
    </w:p>
    <w:p w14:paraId="7FCB52B9">
      <w:pPr>
        <w:keepNext w:val="0"/>
        <w:keepLines w:val="0"/>
        <w:pageBreakBefore w:val="0"/>
        <w:kinsoku/>
        <w:wordWrap/>
        <w:overflowPunct/>
        <w:topLinePunct w:val="0"/>
        <w:autoSpaceDE w:val="0"/>
        <w:autoSpaceDN w:val="0"/>
        <w:bidi w:val="0"/>
        <w:spacing w:line="480" w:lineRule="exact"/>
        <w:ind w:right="0" w:rightChars="0"/>
        <w:rPr>
          <w:rFonts w:eastAsia="宋体"/>
          <w:snapToGrid w:val="0"/>
          <w:sz w:val="24"/>
        </w:rPr>
      </w:pPr>
      <w:r>
        <w:rPr>
          <w:rFonts w:eastAsia="宋体"/>
          <w:snapToGrid w:val="0"/>
          <w:sz w:val="24"/>
        </w:rPr>
        <w:t>实施时间：</w:t>
      </w:r>
      <w:r>
        <w:rPr>
          <w:rFonts w:hint="eastAsia" w:eastAsia="宋体"/>
          <w:snapToGrid w:val="0"/>
          <w:color w:val="auto"/>
          <w:sz w:val="24"/>
        </w:rPr>
        <w:t>1年（202</w:t>
      </w:r>
      <w:r>
        <w:rPr>
          <w:rFonts w:hint="eastAsia"/>
          <w:snapToGrid w:val="0"/>
          <w:color w:val="auto"/>
          <w:sz w:val="24"/>
          <w:lang w:val="en-US" w:eastAsia="zh-CN"/>
        </w:rPr>
        <w:t>6</w:t>
      </w:r>
      <w:r>
        <w:rPr>
          <w:rFonts w:hint="eastAsia" w:eastAsia="宋体"/>
          <w:snapToGrid w:val="0"/>
          <w:color w:val="auto"/>
          <w:sz w:val="24"/>
        </w:rPr>
        <w:t>年5月1日至202</w:t>
      </w:r>
      <w:r>
        <w:rPr>
          <w:rFonts w:hint="eastAsia"/>
          <w:snapToGrid w:val="0"/>
          <w:color w:val="auto"/>
          <w:sz w:val="24"/>
          <w:lang w:val="en-US" w:eastAsia="zh-CN"/>
        </w:rPr>
        <w:t>7</w:t>
      </w:r>
      <w:r>
        <w:rPr>
          <w:rFonts w:hint="eastAsia" w:eastAsia="宋体"/>
          <w:snapToGrid w:val="0"/>
          <w:color w:val="auto"/>
          <w:sz w:val="24"/>
        </w:rPr>
        <w:t>年4月30日）。</w:t>
      </w:r>
    </w:p>
    <w:p w14:paraId="2063D31B">
      <w:pPr>
        <w:keepNext w:val="0"/>
        <w:keepLines w:val="0"/>
        <w:pageBreakBefore w:val="0"/>
        <w:kinsoku/>
        <w:wordWrap/>
        <w:overflowPunct/>
        <w:topLinePunct w:val="0"/>
        <w:autoSpaceDE w:val="0"/>
        <w:autoSpaceDN w:val="0"/>
        <w:bidi w:val="0"/>
        <w:spacing w:line="480" w:lineRule="exact"/>
        <w:ind w:right="0" w:rightChars="0"/>
        <w:rPr>
          <w:rFonts w:eastAsia="宋体"/>
          <w:snapToGrid w:val="0"/>
          <w:sz w:val="24"/>
        </w:rPr>
      </w:pPr>
      <w:r>
        <w:rPr>
          <w:rFonts w:eastAsia="宋体"/>
          <w:snapToGrid w:val="0"/>
          <w:sz w:val="24"/>
        </w:rPr>
        <w:t>实施地点：</w:t>
      </w:r>
      <w:r>
        <w:rPr>
          <w:rFonts w:hint="eastAsia" w:eastAsia="宋体"/>
          <w:snapToGrid w:val="0"/>
          <w:sz w:val="24"/>
        </w:rPr>
        <w:t>采购人指定地点。</w:t>
      </w:r>
    </w:p>
    <w:p w14:paraId="34FAFB45">
      <w:pPr>
        <w:pStyle w:val="10"/>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27EF21B4">
      <w:pPr>
        <w:pStyle w:val="11"/>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44145BF9">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6AACA59A">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7B1FB00A">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北京市生态环境局各行政办公和业务办理系统的运维工作，以实现系统的可靠、高效、持续、安全运行的目标。</w:t>
      </w:r>
    </w:p>
    <w:p w14:paraId="2EC1F006">
      <w:pPr>
        <w:keepNext w:val="0"/>
        <w:keepLines w:val="0"/>
        <w:pageBreakBefore w:val="0"/>
        <w:kinsoku/>
        <w:wordWrap/>
        <w:overflowPunct/>
        <w:topLinePunct w:val="0"/>
        <w:autoSpaceDE w:val="0"/>
        <w:autoSpaceDN w:val="0"/>
        <w:bidi w:val="0"/>
        <w:spacing w:line="480" w:lineRule="exact"/>
        <w:ind w:right="0" w:rightChars="0" w:firstLine="241" w:firstLineChars="100"/>
        <w:rPr>
          <w:rFonts w:hint="eastAsia" w:ascii="宋体" w:hAnsi="宋体" w:eastAsia="宋体" w:cs="宋体"/>
          <w:sz w:val="24"/>
          <w:szCs w:val="24"/>
        </w:rPr>
      </w:pPr>
      <w:r>
        <w:rPr>
          <w:rFonts w:hint="eastAsia" w:ascii="宋体" w:hAnsi="宋体" w:eastAsia="宋体" w:cs="宋体"/>
          <w:b/>
          <w:bCs/>
          <w:sz w:val="24"/>
          <w:szCs w:val="24"/>
        </w:rPr>
        <w:t>1.2 需执行的国家相关标准、行业标准、地方标准或者其他标准、规范</w:t>
      </w:r>
    </w:p>
    <w:p w14:paraId="69B92434">
      <w:pPr>
        <w:keepNext w:val="0"/>
        <w:keepLines w:val="0"/>
        <w:pageBreakBefore w:val="0"/>
        <w:kinsoku/>
        <w:wordWrap/>
        <w:overflowPunct/>
        <w:topLinePunct w:val="0"/>
        <w:autoSpaceDE w:val="0"/>
        <w:autoSpaceDN w:val="0"/>
        <w:bidi w:val="0"/>
        <w:spacing w:line="480" w:lineRule="exact"/>
        <w:ind w:right="0" w:rightChars="0" w:firstLine="480"/>
        <w:rPr>
          <w:rFonts w:hint="eastAsia" w:ascii="宋体" w:hAnsi="宋体" w:eastAsia="宋体" w:cs="宋体"/>
          <w:sz w:val="24"/>
          <w:szCs w:val="24"/>
        </w:rPr>
      </w:pPr>
      <w:r>
        <w:rPr>
          <w:rFonts w:hint="eastAsia" w:ascii="宋体" w:hAnsi="宋体" w:eastAsia="宋体" w:cs="宋体"/>
          <w:sz w:val="24"/>
          <w:szCs w:val="24"/>
        </w:rPr>
        <w:t>生态环境信息化应用运维服务项目将遵照国家、行业的相关法规标准、软件工程相关标准和北京市生态环境局信息化建设的相关技术规范。具体如下：</w:t>
      </w:r>
    </w:p>
    <w:p w14:paraId="2DEB94CD">
      <w:pPr>
        <w:keepNext w:val="0"/>
        <w:keepLines w:val="0"/>
        <w:pageBreakBefore w:val="0"/>
        <w:kinsoku/>
        <w:wordWrap/>
        <w:overflowPunct/>
        <w:topLinePunct w:val="0"/>
        <w:autoSpaceDE w:val="0"/>
        <w:autoSpaceDN w:val="0"/>
        <w:bidi w:val="0"/>
        <w:spacing w:line="480" w:lineRule="exact"/>
        <w:ind w:right="0" w:rightChars="0" w:firstLine="480"/>
        <w:rPr>
          <w:rFonts w:hint="eastAsia" w:ascii="宋体" w:hAnsi="宋体" w:eastAsia="宋体" w:cs="宋体"/>
          <w:sz w:val="24"/>
          <w:szCs w:val="24"/>
        </w:rPr>
      </w:pPr>
      <w:r>
        <w:rPr>
          <w:rFonts w:hint="eastAsia" w:ascii="宋体" w:hAnsi="宋体" w:eastAsia="宋体" w:cs="宋体"/>
          <w:sz w:val="24"/>
          <w:szCs w:val="24"/>
        </w:rPr>
        <w:t>《中华人民共和国网络安全法》</w:t>
      </w:r>
    </w:p>
    <w:p w14:paraId="03AABD2D">
      <w:pPr>
        <w:keepNext w:val="0"/>
        <w:keepLines w:val="0"/>
        <w:pageBreakBefore w:val="0"/>
        <w:kinsoku/>
        <w:wordWrap/>
        <w:overflowPunct/>
        <w:topLinePunct w:val="0"/>
        <w:autoSpaceDE w:val="0"/>
        <w:autoSpaceDN w:val="0"/>
        <w:bidi w:val="0"/>
        <w:spacing w:line="480" w:lineRule="exact"/>
        <w:ind w:right="0" w:rightChars="0" w:firstLine="480"/>
        <w:rPr>
          <w:rFonts w:hint="eastAsia" w:ascii="宋体" w:hAnsi="宋体" w:eastAsia="宋体" w:cs="宋体"/>
          <w:sz w:val="24"/>
          <w:szCs w:val="24"/>
        </w:rPr>
      </w:pPr>
      <w:r>
        <w:rPr>
          <w:rFonts w:hint="eastAsia" w:ascii="宋体" w:hAnsi="宋体" w:eastAsia="宋体" w:cs="宋体"/>
          <w:sz w:val="24"/>
          <w:szCs w:val="24"/>
        </w:rPr>
        <w:t>《中华人民共和国数据安全法》</w:t>
      </w:r>
    </w:p>
    <w:p w14:paraId="76CD57BE">
      <w:pPr>
        <w:keepNext w:val="0"/>
        <w:keepLines w:val="0"/>
        <w:pageBreakBefore w:val="0"/>
        <w:kinsoku/>
        <w:wordWrap/>
        <w:overflowPunct/>
        <w:topLinePunct w:val="0"/>
        <w:autoSpaceDE w:val="0"/>
        <w:autoSpaceDN w:val="0"/>
        <w:bidi w:val="0"/>
        <w:spacing w:line="480" w:lineRule="exact"/>
        <w:ind w:right="0" w:rightChars="0" w:firstLine="480"/>
        <w:rPr>
          <w:rFonts w:hint="eastAsia" w:ascii="宋体" w:hAnsi="宋体" w:eastAsia="宋体" w:cs="宋体"/>
          <w:sz w:val="24"/>
          <w:szCs w:val="24"/>
        </w:rPr>
      </w:pPr>
      <w:r>
        <w:rPr>
          <w:rFonts w:hint="eastAsia" w:ascii="宋体" w:hAnsi="宋体" w:eastAsia="宋体" w:cs="宋体"/>
          <w:color w:val="000000"/>
          <w:kern w:val="0"/>
          <w:sz w:val="24"/>
          <w:szCs w:val="24"/>
        </w:rPr>
        <w:t>《中华人民共和国计算机信息系统安全保护条例》</w:t>
      </w:r>
    </w:p>
    <w:p w14:paraId="169D94D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GB/T 13502-1992《信息处理 程序构造及其表示的约定》，相关国际标准ISO 8631：1989</w:t>
      </w:r>
    </w:p>
    <w:p w14:paraId="27A06CDF">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GB/T 8567-2006《计算机软件文档编制规范》</w:t>
      </w:r>
    </w:p>
    <w:p w14:paraId="55998A2B">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GB/T 8566-2007《信息技术 软件生存周期过程》</w:t>
      </w:r>
    </w:p>
    <w:p w14:paraId="61D7AE2D">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GB/T 14394-2008《计算机软件可靠性和可维护性管理》</w:t>
      </w:r>
    </w:p>
    <w:p w14:paraId="5D5A643E">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GB/T 28827.1-2022《信息技术服务 运行维护 第1部分：通用要求》</w:t>
      </w:r>
    </w:p>
    <w:p w14:paraId="736A1891">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GB/T 28827.6-2019《信息技术服务 运行维护 第6部分：应用系统服务要求</w:t>
      </w:r>
    </w:p>
    <w:p w14:paraId="4940F2F9">
      <w:pPr>
        <w:spacing w:line="486" w:lineRule="exact"/>
        <w:ind w:firstLine="240" w:firstLineChars="100"/>
        <w:contextualSpacing/>
        <w:rPr>
          <w:rFonts w:hint="eastAsia"/>
          <w:color w:val="auto"/>
          <w:sz w:val="24"/>
          <w:szCs w:val="24"/>
          <w:highlight w:val="none"/>
          <w:lang w:eastAsia="zh-CN"/>
        </w:rPr>
      </w:pPr>
      <w:r>
        <w:rPr>
          <w:rFonts w:hint="eastAsia" w:ascii="宋体" w:hAnsi="宋体" w:eastAsia="宋体" w:cs="宋体"/>
          <w:sz w:val="24"/>
          <w:szCs w:val="24"/>
        </w:rPr>
        <w:t>以上规范如有更新，以国家、地方、行业最新标准为准。在实施本项目期间除应遵循上述规范外，还应遵循未列出的其它法律、法规及相关国家、地方、行业标准规范。</w:t>
      </w:r>
    </w:p>
    <w:p w14:paraId="7987FB60">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69FE8849">
      <w:pPr>
        <w:keepNext w:val="0"/>
        <w:keepLines w:val="0"/>
        <w:pageBreakBefore w:val="0"/>
        <w:widowControl/>
        <w:kinsoku/>
        <w:wordWrap/>
        <w:overflowPunct/>
        <w:topLinePunct w:val="0"/>
        <w:autoSpaceDE w:val="0"/>
        <w:autoSpaceDN w:val="0"/>
        <w:bidi w:val="0"/>
        <w:spacing w:line="480" w:lineRule="exact"/>
        <w:ind w:right="0" w:rightChars="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2.1采购标的需满足的要求</w:t>
      </w:r>
    </w:p>
    <w:p w14:paraId="4D49F38B">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2.1.1制定运维工作方案</w:t>
      </w:r>
    </w:p>
    <w:p w14:paraId="313B0C4D">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根据北京市生态环境局运维工作现状制定实施方案，内容应包括但不限于上述服务内容，另需包括服务人员名单、分工安排、工作内容、服务响应时间、服务质量标准、考核管理、应急响应预案等、服务承诺、运维服务建议和提供运维咨询内容、年度运维总结报告大纲、对运维服务质量进行有效监督管理。</w:t>
      </w:r>
    </w:p>
    <w:p w14:paraId="6DFA3286">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bookmarkStart w:id="1" w:name="_Toc447039159"/>
      <w:r>
        <w:rPr>
          <w:rFonts w:hint="eastAsia" w:ascii="宋体" w:hAnsi="宋体" w:eastAsia="宋体" w:cs="宋体"/>
          <w:sz w:val="24"/>
          <w:szCs w:val="24"/>
          <w:u w:val="none"/>
        </w:rPr>
        <w:t>2.1.2驻场服务</w:t>
      </w:r>
      <w:bookmarkEnd w:id="1"/>
    </w:p>
    <w:p w14:paraId="4ED2E7E2">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须为本项目配备专职项目团队，并明确项目经理。项目经理应具有多年相关工作经验，具有计算机技术与软件相关专业高级职称，能组织团队成员优质高效完成本项目运维工作。投标人必须向采购人保证成交后服务人员的稳定性，在本项目服务结束前，参加本项目的人员变动必须取得采购人同意。</w:t>
      </w:r>
    </w:p>
    <w:p w14:paraId="0AA02C68">
      <w:pPr>
        <w:keepNext w:val="0"/>
        <w:keepLines w:val="0"/>
        <w:pageBreakBefore w:val="0"/>
        <w:numPr>
          <w:ilvl w:val="0"/>
          <w:numId w:val="3"/>
        </w:numPr>
        <w:kinsoku/>
        <w:wordWrap/>
        <w:overflowPunct/>
        <w:topLinePunct w:val="0"/>
        <w:autoSpaceDE w:val="0"/>
        <w:autoSpaceDN w:val="0"/>
        <w:bidi w:val="0"/>
        <w:adjustRightInd w:val="0"/>
        <w:snapToGrid w:val="0"/>
        <w:spacing w:line="480" w:lineRule="exact"/>
        <w:ind w:right="0" w:rightChars="0"/>
        <w:rPr>
          <w:rFonts w:hint="eastAsia" w:ascii="宋体" w:hAnsi="宋体" w:eastAsia="宋体" w:cs="宋体"/>
          <w:color w:val="000000"/>
          <w:sz w:val="24"/>
          <w:szCs w:val="24"/>
        </w:rPr>
      </w:pPr>
      <w:r>
        <w:rPr>
          <w:rFonts w:hint="eastAsia" w:ascii="宋体" w:hAnsi="宋体" w:eastAsia="宋体" w:cs="宋体"/>
          <w:sz w:val="24"/>
          <w:szCs w:val="24"/>
        </w:rPr>
        <w:t>中标人选派专职团队进驻用户现场，组成工作时间5*8小时运维服务台，</w:t>
      </w:r>
      <w:r>
        <w:rPr>
          <w:rFonts w:hint="eastAsia" w:cs="宋体"/>
          <w:sz w:val="24"/>
          <w:szCs w:val="24"/>
          <w:lang w:eastAsia="zh-CN"/>
        </w:rPr>
        <w:t>工作量</w:t>
      </w:r>
      <w:r>
        <w:rPr>
          <w:rFonts w:hint="eastAsia" w:ascii="宋体" w:hAnsi="宋体" w:eastAsia="宋体" w:cs="宋体"/>
          <w:sz w:val="24"/>
          <w:szCs w:val="24"/>
        </w:rPr>
        <w:t>不少于</w:t>
      </w:r>
      <w:r>
        <w:rPr>
          <w:rFonts w:hint="eastAsia" w:cs="宋体"/>
          <w:sz w:val="24"/>
          <w:szCs w:val="24"/>
          <w:lang w:val="en-US" w:eastAsia="zh-CN"/>
        </w:rPr>
        <w:t>84人月，</w:t>
      </w:r>
      <w:r>
        <w:rPr>
          <w:rFonts w:hint="eastAsia" w:ascii="宋体" w:hAnsi="宋体" w:eastAsia="宋体" w:cs="宋体"/>
          <w:sz w:val="24"/>
          <w:szCs w:val="24"/>
        </w:rPr>
        <w:t>并</w:t>
      </w:r>
      <w:r>
        <w:rPr>
          <w:rFonts w:hint="eastAsia" w:ascii="宋体" w:hAnsi="宋体" w:eastAsia="宋体" w:cs="宋体"/>
          <w:color w:val="000000"/>
          <w:sz w:val="24"/>
          <w:szCs w:val="24"/>
        </w:rPr>
        <w:t>提供7*24小时技术支持服务，对采购人提出的一般性问题进行技术咨询、指导。</w:t>
      </w:r>
    </w:p>
    <w:p w14:paraId="6FF4B64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服务主要包括：</w:t>
      </w:r>
    </w:p>
    <w:p w14:paraId="03BC208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（1）负责电话受理局系统用户和社会公众在使用信息化系统中遇到的问题和咨询，对局机关用户依情况提供上门服务。</w:t>
      </w:r>
    </w:p>
    <w:p w14:paraId="75F419D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（2）负责及时根据人员变化情况调整相关系统权限。</w:t>
      </w:r>
    </w:p>
    <w:p w14:paraId="33091C3A">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（3）负责处理一般性系统修改和数据库修改。并记录服务台事件处理过程和结果，形成文档。协助用户收集汇总相关应用系统的资料。</w:t>
      </w:r>
    </w:p>
    <w:p w14:paraId="4E032625">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（4）负责协调技术支持力量，及时完成相关系统适应性改造工作。</w:t>
      </w:r>
    </w:p>
    <w:p w14:paraId="3193F460">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（5）负责监督、收集、反馈各项运维工作情况。</w:t>
      </w:r>
    </w:p>
    <w:p w14:paraId="20B3862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（6）负责协助完成数据归集、共享、开放工作。</w:t>
      </w:r>
    </w:p>
    <w:p w14:paraId="149B5D7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（7）负责协助做好有关培训方面的工作。</w:t>
      </w:r>
    </w:p>
    <w:p w14:paraId="19EA863E">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（8）负责接收当前运维年度新投产使用的信息化系统的运维工作。</w:t>
      </w:r>
    </w:p>
    <w:p w14:paraId="10605D5A">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（9）负责运维堡垒机的日常管理工作。</w:t>
      </w:r>
    </w:p>
    <w:p w14:paraId="27192A9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（10）负责易享云设备的日常管理工作。</w:t>
      </w:r>
    </w:p>
    <w:p w14:paraId="63B877D6">
      <w:pPr>
        <w:keepNext w:val="0"/>
        <w:keepLines w:val="0"/>
        <w:pageBreakBefore w:val="0"/>
        <w:numPr>
          <w:ilvl w:val="0"/>
          <w:numId w:val="0"/>
        </w:numPr>
        <w:kinsoku/>
        <w:wordWrap/>
        <w:overflowPunct/>
        <w:topLinePunct w:val="0"/>
        <w:autoSpaceDE w:val="0"/>
        <w:autoSpaceDN w:val="0"/>
        <w:bidi w:val="0"/>
        <w:spacing w:line="480" w:lineRule="exact"/>
        <w:ind w:right="0" w:rightChars="0" w:firstLine="480" w:firstLineChars="200"/>
        <w:rPr>
          <w:rFonts w:hint="eastAsia" w:ascii="宋体" w:hAnsi="宋体" w:eastAsia="宋体" w:cs="宋体"/>
          <w:color w:val="auto"/>
          <w:sz w:val="24"/>
          <w:szCs w:val="24"/>
        </w:rPr>
      </w:pPr>
      <w:r>
        <w:rPr>
          <w:rFonts w:hint="eastAsia" w:ascii="宋体" w:hAnsi="宋体" w:eastAsia="宋体" w:cs="宋体"/>
          <w:sz w:val="24"/>
          <w:szCs w:val="24"/>
        </w:rPr>
        <w:t>（11）</w:t>
      </w:r>
      <w:r>
        <w:rPr>
          <w:rFonts w:hint="eastAsia" w:ascii="宋体" w:hAnsi="宋体" w:eastAsia="宋体" w:cs="宋体"/>
          <w:color w:val="auto"/>
          <w:sz w:val="24"/>
          <w:szCs w:val="24"/>
          <w:lang w:eastAsia="zh-CN"/>
        </w:rPr>
        <w:t>负责</w:t>
      </w:r>
      <w:r>
        <w:rPr>
          <w:rFonts w:hint="eastAsia" w:ascii="宋体" w:hAnsi="宋体" w:eastAsia="宋体" w:cs="宋体"/>
          <w:color w:val="auto"/>
          <w:sz w:val="24"/>
          <w:szCs w:val="24"/>
        </w:rPr>
        <w:t>服务器操作系统、数据库、中间件</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运维服务</w:t>
      </w:r>
      <w:r>
        <w:rPr>
          <w:rFonts w:hint="eastAsia" w:ascii="宋体" w:hAnsi="宋体" w:eastAsia="宋体" w:cs="宋体"/>
          <w:color w:val="auto"/>
          <w:sz w:val="24"/>
          <w:szCs w:val="24"/>
          <w:lang w:eastAsia="zh-CN"/>
        </w:rPr>
        <w:t>。</w:t>
      </w:r>
    </w:p>
    <w:p w14:paraId="3FA315CC">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color w:val="auto"/>
          <w:sz w:val="24"/>
          <w:szCs w:val="24"/>
          <w:lang w:val="en-US" w:eastAsia="zh-CN"/>
        </w:rPr>
        <w:t>负责系统</w:t>
      </w:r>
      <w:r>
        <w:rPr>
          <w:rFonts w:hint="eastAsia" w:ascii="宋体" w:hAnsi="宋体" w:eastAsia="宋体" w:cs="宋体"/>
          <w:color w:val="auto"/>
          <w:sz w:val="24"/>
          <w:szCs w:val="24"/>
        </w:rPr>
        <w:t>故障处理和</w:t>
      </w:r>
      <w:r>
        <w:rPr>
          <w:rFonts w:hint="eastAsia" w:ascii="宋体" w:hAnsi="宋体" w:eastAsia="宋体" w:cs="宋体"/>
          <w:color w:val="auto"/>
          <w:sz w:val="24"/>
          <w:szCs w:val="24"/>
          <w:lang w:eastAsia="zh-CN"/>
        </w:rPr>
        <w:t>应急处理。</w:t>
      </w:r>
    </w:p>
    <w:p w14:paraId="22569878">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（13）负责及时协调修补各系统信息安全漏洞并形成整改报告。</w:t>
      </w:r>
    </w:p>
    <w:p w14:paraId="25AE3CCD">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）负责各应用系统的日常巡检和数据备份工作，按要求提交巡检报告。</w:t>
      </w:r>
    </w:p>
    <w:p w14:paraId="5A68ED4F">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auto"/>
          <w:sz w:val="24"/>
          <w:szCs w:val="24"/>
        </w:rPr>
        <w:t>负责编制</w:t>
      </w:r>
      <w:r>
        <w:rPr>
          <w:rFonts w:hint="eastAsia" w:ascii="宋体" w:hAnsi="宋体" w:eastAsia="宋体" w:cs="宋体"/>
          <w:color w:val="auto"/>
          <w:sz w:val="24"/>
          <w:szCs w:val="24"/>
          <w:lang w:eastAsia="zh-CN"/>
        </w:rPr>
        <w:t>月度、</w:t>
      </w:r>
      <w:r>
        <w:rPr>
          <w:rFonts w:hint="eastAsia" w:ascii="宋体" w:hAnsi="宋体" w:eastAsia="宋体" w:cs="宋体"/>
          <w:color w:val="auto"/>
          <w:sz w:val="24"/>
          <w:szCs w:val="24"/>
        </w:rPr>
        <w:t>年度运维工作报告，并按期提交。</w:t>
      </w:r>
    </w:p>
    <w:p w14:paraId="6A80EFB2">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bookmarkStart w:id="2" w:name="_Toc447039161"/>
      <w:bookmarkStart w:id="3" w:name="_Toc447039160"/>
      <w:r>
        <w:rPr>
          <w:rFonts w:hint="eastAsia" w:ascii="宋体" w:hAnsi="宋体" w:eastAsia="宋体" w:cs="宋体"/>
          <w:sz w:val="24"/>
          <w:szCs w:val="24"/>
          <w:u w:val="none"/>
        </w:rPr>
        <w:t>2.1.3服务器操作系统、数据库、中间件运维服务</w:t>
      </w:r>
    </w:p>
    <w:p w14:paraId="2306E917">
      <w:pPr>
        <w:pStyle w:val="4"/>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对数据库提供运维服务，包括数据库的日常管理和监控工作等，了解数据库的日常运行状态，数据库的主动性能管理，有针对性地进行性能优化等。</w:t>
      </w:r>
    </w:p>
    <w:p w14:paraId="27ADC05F">
      <w:pPr>
        <w:pStyle w:val="4"/>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对中间件提供运维服务，包括中间件的日常管理和监控工作等，了解中间库的日常运行状态，中间件的主动性能管理，有针对性地进行性能优化等。</w:t>
      </w:r>
    </w:p>
    <w:p w14:paraId="76B82972">
      <w:pPr>
        <w:pStyle w:val="4"/>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提供服务器操作系统54个、数据库管理系统17个、应用服务器软件28个一年质保运维服务费。</w:t>
      </w:r>
    </w:p>
    <w:p w14:paraId="0EC3CE71">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2.1.4备份工作</w:t>
      </w:r>
    </w:p>
    <w:p w14:paraId="59EC33B8">
      <w:pPr>
        <w:pStyle w:val="4"/>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及时做好系统数据及应用程序的备份工作。</w:t>
      </w:r>
    </w:p>
    <w:p w14:paraId="5E23BE93">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2.1.5系统巡检</w:t>
      </w:r>
      <w:bookmarkEnd w:id="2"/>
    </w:p>
    <w:p w14:paraId="21C4B900">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（1）日常巡检：</w:t>
      </w:r>
    </w:p>
    <w:p w14:paraId="6E530CB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建立一套完善的日常巡检制度，依采购人要求进行每两周一次巡检。具体巡检内容包括但不限于主机运行状态、操作系统日志、磁盘空间、CPU和内存使用情况、应用系统程序运行状态和日志、系统和数据文件的备份情况，数据库、中间件的运行情况。</w:t>
      </w:r>
    </w:p>
    <w:p w14:paraId="0A0A492D">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检查完成后填写日常巡检记录表，包括检查服务器、检查内容、状态、运维工程师、信息中心负责人、检查时间等。日常巡检记录表在巡检后3个工作日内提交电子版，纸质版年底整理成册并提交。</w:t>
      </w:r>
    </w:p>
    <w:p w14:paraId="4CA56EAB">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（2）重大节日、活动前巡检</w:t>
      </w:r>
    </w:p>
    <w:p w14:paraId="19515AFA">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巡检内容和要求同日常巡检，巡检内容和要求同上，每年不少于8次。</w:t>
      </w:r>
    </w:p>
    <w:p w14:paraId="5600A32C">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2.1.6重大活动和重要节日保障</w:t>
      </w:r>
    </w:p>
    <w:p w14:paraId="08638AA8">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在重大活动和重要节日时，对系统运行进行全面保障。</w:t>
      </w:r>
    </w:p>
    <w:bookmarkEnd w:id="3"/>
    <w:p w14:paraId="581771BE">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2.1.7故障处理</w:t>
      </w:r>
    </w:p>
    <w:p w14:paraId="658A4CC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（1）工作时间内系统发生故障，并且服务台人员无法解决时，中标人协调承建商派相关高级技术工程师2小时内赶赴用户现场给予技术支持。</w:t>
      </w:r>
    </w:p>
    <w:p w14:paraId="7CD2608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（2）在非工作时间有专人7*24 小时接听电话，用于解决内部的技术问题以及响应突发情况，在无法电话解决问题的情况下，根据采购人要求，尽快到达现场处理故障。</w:t>
      </w:r>
    </w:p>
    <w:p w14:paraId="7A8D3C0F">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bookmarkStart w:id="4" w:name="_Toc447039165"/>
      <w:bookmarkStart w:id="5" w:name="_Toc447039164"/>
      <w:r>
        <w:rPr>
          <w:rFonts w:hint="eastAsia" w:ascii="宋体" w:hAnsi="宋体" w:eastAsia="宋体" w:cs="宋体"/>
          <w:sz w:val="24"/>
          <w:szCs w:val="24"/>
          <w:u w:val="none"/>
        </w:rPr>
        <w:t>2.1.8应急处理</w:t>
      </w:r>
      <w:bookmarkEnd w:id="4"/>
    </w:p>
    <w:p w14:paraId="16DAD30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应针对本项目运维服务对象制定详尽的具有针对性的应急处理预案，对有可能出现的突发风险进行详细分析，并且针对可能发生的各类突发事件，提出相应的预防与解决措施，同时提供完整且严谨有序的应急处理流程。应急响应时间要求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2"/>
        <w:gridCol w:w="2215"/>
        <w:gridCol w:w="1898"/>
      </w:tblGrid>
      <w:tr w14:paraId="75F8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42" w:type="dxa"/>
            <w:shd w:val="pct10" w:color="auto" w:fill="auto"/>
            <w:noWrap w:val="0"/>
            <w:vAlign w:val="center"/>
          </w:tcPr>
          <w:p w14:paraId="4FE8F0C0">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故障级别</w:t>
            </w:r>
          </w:p>
        </w:tc>
        <w:tc>
          <w:tcPr>
            <w:tcW w:w="2215" w:type="dxa"/>
            <w:shd w:val="pct10" w:color="auto" w:fill="auto"/>
            <w:noWrap w:val="0"/>
            <w:vAlign w:val="center"/>
          </w:tcPr>
          <w:p w14:paraId="58A43720">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响应时间</w:t>
            </w:r>
          </w:p>
        </w:tc>
        <w:tc>
          <w:tcPr>
            <w:tcW w:w="1898" w:type="dxa"/>
            <w:shd w:val="pct10" w:color="auto" w:fill="auto"/>
            <w:noWrap w:val="0"/>
            <w:vAlign w:val="center"/>
          </w:tcPr>
          <w:p w14:paraId="0286BF36">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故障解决时间</w:t>
            </w:r>
          </w:p>
        </w:tc>
      </w:tr>
      <w:tr w14:paraId="7F42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742" w:type="dxa"/>
            <w:noWrap w:val="0"/>
            <w:vAlign w:val="center"/>
          </w:tcPr>
          <w:p w14:paraId="7855C48A">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I级：属于普通问题；其具体现象为：系统技术功能、安装或配置咨询，或其他显然不影响业务的预约服务。</w:t>
            </w:r>
          </w:p>
        </w:tc>
        <w:tc>
          <w:tcPr>
            <w:tcW w:w="2215" w:type="dxa"/>
            <w:noWrap w:val="0"/>
            <w:vAlign w:val="center"/>
          </w:tcPr>
          <w:p w14:paraId="58DAC95C">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30分钟响应，4小时内提交处理方案</w:t>
            </w:r>
          </w:p>
        </w:tc>
        <w:tc>
          <w:tcPr>
            <w:tcW w:w="1898" w:type="dxa"/>
            <w:noWrap w:val="0"/>
            <w:vAlign w:val="center"/>
          </w:tcPr>
          <w:p w14:paraId="16338FC7">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5天内</w:t>
            </w:r>
          </w:p>
        </w:tc>
      </w:tr>
      <w:tr w14:paraId="0ED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742" w:type="dxa"/>
            <w:noWrap w:val="0"/>
            <w:vAlign w:val="center"/>
          </w:tcPr>
          <w:p w14:paraId="5522675A">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II级：属于较严重问题；其具体现象为：出现系统报错或警告，但业务系统仍能继续运行且性能不受影响。</w:t>
            </w:r>
          </w:p>
        </w:tc>
        <w:tc>
          <w:tcPr>
            <w:tcW w:w="2215" w:type="dxa"/>
            <w:noWrap w:val="0"/>
            <w:vAlign w:val="center"/>
          </w:tcPr>
          <w:p w14:paraId="4C20519F">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30分钟响应，2小时内提交故障处理方案</w:t>
            </w:r>
          </w:p>
        </w:tc>
        <w:tc>
          <w:tcPr>
            <w:tcW w:w="1898" w:type="dxa"/>
            <w:noWrap w:val="0"/>
            <w:vAlign w:val="center"/>
          </w:tcPr>
          <w:p w14:paraId="1031452D">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48小时以内</w:t>
            </w:r>
          </w:p>
        </w:tc>
      </w:tr>
      <w:tr w14:paraId="32CD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742" w:type="dxa"/>
            <w:noWrap w:val="0"/>
            <w:vAlign w:val="center"/>
          </w:tcPr>
          <w:p w14:paraId="6913279B">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III级：属于严重问题；其具体现象为：出现系统部分模块失效、系统性能下降，但功能正常运行，不影响正常业务运作。</w:t>
            </w:r>
          </w:p>
        </w:tc>
        <w:tc>
          <w:tcPr>
            <w:tcW w:w="2215" w:type="dxa"/>
            <w:noWrap w:val="0"/>
            <w:vAlign w:val="center"/>
          </w:tcPr>
          <w:p w14:paraId="1A41E338">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20分钟响应，2小时内提交故障处理方案</w:t>
            </w:r>
          </w:p>
        </w:tc>
        <w:tc>
          <w:tcPr>
            <w:tcW w:w="1898" w:type="dxa"/>
            <w:noWrap w:val="0"/>
            <w:vAlign w:val="center"/>
          </w:tcPr>
          <w:p w14:paraId="24A530C6">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24小时以内</w:t>
            </w:r>
          </w:p>
        </w:tc>
      </w:tr>
      <w:tr w14:paraId="735C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742" w:type="dxa"/>
            <w:noWrap w:val="0"/>
            <w:vAlign w:val="center"/>
          </w:tcPr>
          <w:p w14:paraId="50F91634">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IV级：属于紧急问题；其具体现象为：系统崩溃导致业务停止、数据丢失。</w:t>
            </w:r>
          </w:p>
        </w:tc>
        <w:tc>
          <w:tcPr>
            <w:tcW w:w="2215" w:type="dxa"/>
            <w:noWrap w:val="0"/>
            <w:vAlign w:val="center"/>
          </w:tcPr>
          <w:p w14:paraId="411ED99C">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15分钟响应，1小时内提交故障处理方案</w:t>
            </w:r>
          </w:p>
        </w:tc>
        <w:tc>
          <w:tcPr>
            <w:tcW w:w="1898" w:type="dxa"/>
            <w:noWrap w:val="0"/>
            <w:vAlign w:val="center"/>
          </w:tcPr>
          <w:p w14:paraId="5295AB65">
            <w:pPr>
              <w:keepNext w:val="0"/>
              <w:keepLines w:val="0"/>
              <w:pageBreakBefore w:val="0"/>
              <w:kinsoku/>
              <w:wordWrap/>
              <w:overflowPunct/>
              <w:topLinePunct w:val="0"/>
              <w:autoSpaceDE w:val="0"/>
              <w:autoSpaceDN w:val="0"/>
              <w:bidi w:val="0"/>
              <w:spacing w:line="240" w:lineRule="auto"/>
              <w:ind w:right="0" w:rightChars="0"/>
              <w:jc w:val="center"/>
              <w:rPr>
                <w:rFonts w:hint="eastAsia" w:ascii="宋体" w:hAnsi="宋体" w:eastAsia="宋体" w:cs="宋体"/>
                <w:sz w:val="24"/>
                <w:szCs w:val="24"/>
              </w:rPr>
            </w:pPr>
            <w:r>
              <w:rPr>
                <w:rFonts w:hint="eastAsia" w:ascii="宋体" w:hAnsi="宋体" w:eastAsia="宋体" w:cs="宋体"/>
                <w:sz w:val="24"/>
                <w:szCs w:val="24"/>
              </w:rPr>
              <w:t>12小时以内</w:t>
            </w:r>
          </w:p>
        </w:tc>
      </w:tr>
      <w:bookmarkEnd w:id="5"/>
    </w:tbl>
    <w:p w14:paraId="16D9F946">
      <w:pPr>
        <w:pStyle w:val="5"/>
        <w:keepNext w:val="0"/>
        <w:keepLines w:val="0"/>
        <w:pageBreakBefore w:val="0"/>
        <w:kinsoku/>
        <w:wordWrap/>
        <w:overflowPunct/>
        <w:topLinePunct w:val="0"/>
        <w:autoSpaceDE w:val="0"/>
        <w:autoSpaceDN w:val="0"/>
        <w:bidi w:val="0"/>
        <w:spacing w:before="0" w:line="360" w:lineRule="auto"/>
        <w:ind w:right="0" w:rightChars="0" w:firstLine="480" w:firstLineChars="200"/>
        <w:jc w:val="both"/>
        <w:rPr>
          <w:rFonts w:hint="eastAsia" w:ascii="宋体" w:hAnsi="宋体" w:eastAsia="宋体" w:cs="宋体"/>
          <w:sz w:val="24"/>
          <w:szCs w:val="24"/>
          <w:u w:val="none"/>
        </w:rPr>
      </w:pPr>
      <w:r>
        <w:rPr>
          <w:rFonts w:hint="eastAsia" w:ascii="宋体" w:hAnsi="宋体" w:eastAsia="宋体" w:cs="宋体"/>
          <w:sz w:val="24"/>
          <w:szCs w:val="24"/>
          <w:u w:val="none"/>
        </w:rPr>
        <w:t>2.1.9应用系统适应性调整和优化</w:t>
      </w:r>
    </w:p>
    <w:p w14:paraId="1332C78F">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（1）对综合办公平台应用系统进行非结构化的、细小的功能性调整、优化，并形成相关调整记录。所产生的平台程序代码修改工作量不</w:t>
      </w:r>
      <w:r>
        <w:rPr>
          <w:rFonts w:hint="eastAsia" w:cs="宋体"/>
          <w:sz w:val="24"/>
          <w:szCs w:val="24"/>
          <w:lang w:eastAsia="zh-CN"/>
        </w:rPr>
        <w:t>少于</w:t>
      </w:r>
      <w:r>
        <w:rPr>
          <w:rFonts w:hint="eastAsia" w:ascii="宋体" w:hAnsi="宋体" w:eastAsia="宋体" w:cs="宋体"/>
          <w:sz w:val="24"/>
          <w:szCs w:val="24"/>
          <w:lang w:val="en-US" w:eastAsia="zh-CN"/>
        </w:rPr>
        <w:t>18</w:t>
      </w:r>
      <w:r>
        <w:rPr>
          <w:rFonts w:hint="eastAsia" w:ascii="宋体" w:hAnsi="宋体" w:eastAsia="宋体" w:cs="宋体"/>
          <w:sz w:val="24"/>
          <w:szCs w:val="24"/>
        </w:rPr>
        <w:t>个人月。</w:t>
      </w:r>
    </w:p>
    <w:p w14:paraId="6CB1601A">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（2）对业务应用系统进行非结构化的、细小的功能性部署调整、优化，并形成相关调整记录。所产生的程序代码修改工作量不</w:t>
      </w:r>
      <w:r>
        <w:rPr>
          <w:rFonts w:hint="eastAsia" w:cs="宋体"/>
          <w:sz w:val="24"/>
          <w:szCs w:val="24"/>
          <w:lang w:eastAsia="zh-CN"/>
        </w:rPr>
        <w:t>少于</w:t>
      </w:r>
      <w:r>
        <w:rPr>
          <w:rFonts w:hint="eastAsia" w:ascii="宋体" w:hAnsi="宋体" w:eastAsia="宋体" w:cs="宋体"/>
          <w:sz w:val="24"/>
          <w:szCs w:val="24"/>
          <w:lang w:val="en-US" w:eastAsia="zh-CN"/>
        </w:rPr>
        <w:t>48</w:t>
      </w:r>
      <w:r>
        <w:rPr>
          <w:rFonts w:hint="eastAsia" w:ascii="宋体" w:hAnsi="宋体" w:eastAsia="宋体" w:cs="宋体"/>
          <w:sz w:val="24"/>
          <w:szCs w:val="24"/>
        </w:rPr>
        <w:t>个人月。</w:t>
      </w:r>
    </w:p>
    <w:p w14:paraId="08996715">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（3）对公文处理系统进行非结构化的、细小的功能性调整、优化，对公文流程进行合理调整、新建并形成相关调整记录。所产生的程序代码修改工作量不</w:t>
      </w:r>
      <w:r>
        <w:rPr>
          <w:rFonts w:hint="eastAsia" w:cs="宋体"/>
          <w:sz w:val="24"/>
          <w:szCs w:val="24"/>
          <w:lang w:eastAsia="zh-CN"/>
        </w:rPr>
        <w:t>少于</w:t>
      </w:r>
      <w:r>
        <w:rPr>
          <w:rFonts w:hint="eastAsia" w:ascii="宋体" w:hAnsi="宋体" w:eastAsia="宋体" w:cs="宋体"/>
          <w:sz w:val="24"/>
          <w:szCs w:val="24"/>
          <w:lang w:val="en-US" w:eastAsia="zh-CN"/>
        </w:rPr>
        <w:t>6</w:t>
      </w:r>
      <w:r>
        <w:rPr>
          <w:rFonts w:hint="eastAsia" w:ascii="宋体" w:hAnsi="宋体" w:eastAsia="宋体" w:cs="宋体"/>
          <w:sz w:val="24"/>
          <w:szCs w:val="24"/>
        </w:rPr>
        <w:t>个人月。</w:t>
      </w:r>
    </w:p>
    <w:p w14:paraId="21255028">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（4）按照采购人要求对局档案系统与业务系统对接调整和优化，工作量不</w:t>
      </w:r>
      <w:r>
        <w:rPr>
          <w:rFonts w:hint="eastAsia" w:cs="宋体"/>
          <w:sz w:val="24"/>
          <w:szCs w:val="24"/>
          <w:lang w:eastAsia="zh-CN"/>
        </w:rPr>
        <w:t>少于</w:t>
      </w:r>
      <w:r>
        <w:rPr>
          <w:rFonts w:hint="eastAsia" w:ascii="宋体" w:hAnsi="宋体" w:eastAsia="宋体" w:cs="宋体"/>
          <w:sz w:val="24"/>
          <w:szCs w:val="24"/>
          <w:lang w:val="en-US" w:eastAsia="zh-CN"/>
        </w:rPr>
        <w:t>2</w:t>
      </w:r>
      <w:r>
        <w:rPr>
          <w:rFonts w:hint="eastAsia" w:ascii="宋体" w:hAnsi="宋体" w:eastAsia="宋体" w:cs="宋体"/>
          <w:sz w:val="24"/>
          <w:szCs w:val="24"/>
        </w:rPr>
        <w:t>个人月。</w:t>
      </w:r>
    </w:p>
    <w:p w14:paraId="6105A75C">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（5）按照采购人要求根据使用需求变化调整应用功能模块，工作量不</w:t>
      </w:r>
      <w:r>
        <w:rPr>
          <w:rFonts w:hint="eastAsia" w:cs="宋体"/>
          <w:sz w:val="24"/>
          <w:szCs w:val="24"/>
          <w:lang w:eastAsia="zh-CN"/>
        </w:rPr>
        <w:t>少于</w:t>
      </w:r>
      <w:r>
        <w:rPr>
          <w:rFonts w:hint="eastAsia" w:ascii="宋体" w:hAnsi="宋体" w:eastAsia="宋体" w:cs="宋体"/>
          <w:sz w:val="24"/>
          <w:szCs w:val="24"/>
        </w:rPr>
        <w:t>48个人月。</w:t>
      </w:r>
    </w:p>
    <w:p w14:paraId="121B843B">
      <w:pPr>
        <w:pStyle w:val="5"/>
        <w:keepNext w:val="0"/>
        <w:keepLines w:val="0"/>
        <w:pageBreakBefore w:val="0"/>
        <w:kinsoku/>
        <w:wordWrap/>
        <w:overflowPunct/>
        <w:topLinePunct w:val="0"/>
        <w:autoSpaceDE w:val="0"/>
        <w:autoSpaceDN w:val="0"/>
        <w:bidi w:val="0"/>
        <w:spacing w:before="0" w:line="360" w:lineRule="auto"/>
        <w:ind w:right="0" w:rightChars="0" w:firstLine="480" w:firstLineChars="200"/>
        <w:jc w:val="both"/>
        <w:rPr>
          <w:rFonts w:hint="eastAsia" w:ascii="宋体" w:hAnsi="宋体" w:eastAsia="宋体" w:cs="宋体"/>
          <w:sz w:val="24"/>
          <w:szCs w:val="24"/>
          <w:u w:val="none"/>
        </w:rPr>
      </w:pPr>
      <w:r>
        <w:rPr>
          <w:rFonts w:hint="eastAsia" w:ascii="宋体" w:hAnsi="宋体" w:eastAsia="宋体" w:cs="宋体"/>
          <w:sz w:val="24"/>
          <w:szCs w:val="24"/>
          <w:u w:val="none"/>
        </w:rPr>
        <w:t>2.1.10应用系统功能和数据更新情况巡查</w:t>
      </w:r>
    </w:p>
    <w:p w14:paraId="5655A585">
      <w:pPr>
        <w:keepNext w:val="0"/>
        <w:keepLines w:val="0"/>
        <w:pageBreakBefore w:val="0"/>
        <w:widowControl/>
        <w:kinsoku/>
        <w:wordWrap/>
        <w:overflowPunct/>
        <w:topLinePunct w:val="0"/>
        <w:autoSpaceDE/>
        <w:autoSpaceDN/>
        <w:bidi w:val="0"/>
        <w:spacing w:line="360" w:lineRule="auto"/>
        <w:ind w:right="0" w:rightChars="0" w:firstLine="480" w:firstLineChars="200"/>
        <w:rPr>
          <w:rFonts w:hint="eastAsia" w:ascii="宋体" w:hAnsi="宋体" w:eastAsia="宋体" w:cs="宋体"/>
          <w:color w:val="auto"/>
          <w:sz w:val="24"/>
          <w:szCs w:val="24"/>
          <w:highlight w:val="yellow"/>
        </w:rPr>
      </w:pPr>
      <w:r>
        <w:rPr>
          <w:rFonts w:hint="eastAsia" w:ascii="宋体" w:hAnsi="宋体" w:eastAsia="宋体" w:cs="宋体"/>
          <w:sz w:val="24"/>
          <w:szCs w:val="24"/>
          <w:highlight w:val="none"/>
        </w:rPr>
        <w:t>每月对系统情况和数据更新情况进行巡查，主要包括但不限于以下系统：</w:t>
      </w:r>
      <w:r>
        <w:rPr>
          <w:rFonts w:hint="eastAsia" w:ascii="宋体" w:hAnsi="宋体" w:eastAsia="宋体" w:cs="宋体"/>
          <w:i w:val="0"/>
          <w:caps w:val="0"/>
          <w:color w:val="auto"/>
          <w:spacing w:val="0"/>
          <w:kern w:val="0"/>
          <w:sz w:val="24"/>
          <w:szCs w:val="24"/>
          <w:shd w:val="clear" w:color="auto" w:fill="FFFFFF"/>
          <w:lang w:val="en-US" w:eastAsia="zh-CN" w:bidi="ar"/>
        </w:rPr>
        <w:t>市级固定资产投资系统接口、市级非固定资产投资系统接口、局数据中心接口、与生态环境部数据接口（辐射环评审批，环评统建系统）、环保涉税业务系统接口，邮箱同步用户接口等</w:t>
      </w:r>
      <w:r>
        <w:rPr>
          <w:rFonts w:hint="eastAsia" w:ascii="宋体" w:hAnsi="宋体" w:eastAsia="宋体" w:cs="宋体"/>
          <w:color w:val="auto"/>
          <w:sz w:val="24"/>
          <w:szCs w:val="24"/>
          <w:highlight w:val="none"/>
          <w:lang w:val="en-US" w:eastAsia="zh-CN"/>
        </w:rPr>
        <w:t>。</w:t>
      </w:r>
    </w:p>
    <w:p w14:paraId="039E7A6D">
      <w:pPr>
        <w:pStyle w:val="5"/>
        <w:keepNext w:val="0"/>
        <w:keepLines w:val="0"/>
        <w:pageBreakBefore w:val="0"/>
        <w:kinsoku/>
        <w:wordWrap/>
        <w:overflowPunct/>
        <w:topLinePunct w:val="0"/>
        <w:autoSpaceDE w:val="0"/>
        <w:autoSpaceDN w:val="0"/>
        <w:bidi w:val="0"/>
        <w:spacing w:before="0" w:line="360" w:lineRule="auto"/>
        <w:ind w:right="0" w:rightChars="0" w:firstLine="480" w:firstLineChars="200"/>
        <w:jc w:val="both"/>
        <w:rPr>
          <w:rFonts w:hint="eastAsia" w:ascii="宋体" w:hAnsi="宋体" w:eastAsia="宋体" w:cs="宋体"/>
          <w:sz w:val="24"/>
          <w:szCs w:val="24"/>
          <w:u w:val="none"/>
        </w:rPr>
      </w:pPr>
      <w:bookmarkStart w:id="6" w:name="_Toc447039166"/>
      <w:r>
        <w:rPr>
          <w:rFonts w:hint="eastAsia" w:ascii="宋体" w:hAnsi="宋体" w:eastAsia="宋体" w:cs="宋体"/>
          <w:sz w:val="24"/>
          <w:szCs w:val="24"/>
          <w:u w:val="none"/>
        </w:rPr>
        <w:t>2.1.11配合网络和安全工作</w:t>
      </w:r>
      <w:bookmarkEnd w:id="6"/>
    </w:p>
    <w:p w14:paraId="4E1D8C1C">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（1）配合采购人的网络调整工作，对相关应用系统进行部署调整和配置调整。</w:t>
      </w:r>
    </w:p>
    <w:p w14:paraId="4FE3DC7A">
      <w:pPr>
        <w:keepNext w:val="0"/>
        <w:keepLines w:val="0"/>
        <w:pageBreakBefore w:val="0"/>
        <w:kinsoku/>
        <w:wordWrap/>
        <w:overflowPunct/>
        <w:topLinePunct w:val="0"/>
        <w:autoSpaceDE w:val="0"/>
        <w:autoSpaceDN w:val="0"/>
        <w:bidi w:val="0"/>
        <w:spacing w:line="360" w:lineRule="auto"/>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（2）配合采购人的安全管理工作，提供应用系统的情况说明文档，并对应用系统中的漏洞和安全缺陷进行修补。</w:t>
      </w:r>
    </w:p>
    <w:p w14:paraId="0E38C064">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（3）配合采购人完成系统安全问题的整改工作。</w:t>
      </w:r>
    </w:p>
    <w:p w14:paraId="15201B43">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2.1.12内部邮件服务</w:t>
      </w:r>
    </w:p>
    <w:p w14:paraId="06294F1F">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中标人按照采购人要求提供内部邮件系统运维服务。</w:t>
      </w:r>
    </w:p>
    <w:p w14:paraId="383A69AE">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lang w:eastAsia="zh-CN"/>
        </w:rPr>
      </w:pPr>
      <w:r>
        <w:rPr>
          <w:rFonts w:hint="eastAsia" w:ascii="宋体" w:hAnsi="宋体" w:eastAsia="宋体" w:cs="宋体"/>
          <w:sz w:val="24"/>
          <w:szCs w:val="24"/>
          <w:u w:val="none"/>
        </w:rPr>
        <w:t>2.1.13</w:t>
      </w:r>
      <w:r>
        <w:rPr>
          <w:rFonts w:hint="eastAsia" w:cs="宋体"/>
          <w:sz w:val="24"/>
          <w:szCs w:val="24"/>
          <w:u w:val="none"/>
          <w:lang w:eastAsia="zh-CN"/>
        </w:rPr>
        <w:t>易享</w:t>
      </w:r>
      <w:r>
        <w:rPr>
          <w:rFonts w:hint="eastAsia" w:ascii="宋体" w:hAnsi="宋体" w:eastAsia="宋体" w:cs="宋体"/>
          <w:sz w:val="24"/>
          <w:szCs w:val="24"/>
          <w:u w:val="none"/>
        </w:rPr>
        <w:t>云系统</w:t>
      </w:r>
      <w:r>
        <w:rPr>
          <w:rFonts w:hint="eastAsia" w:cs="宋体"/>
          <w:sz w:val="24"/>
          <w:szCs w:val="24"/>
          <w:u w:val="none"/>
          <w:lang w:eastAsia="zh-CN"/>
        </w:rPr>
        <w:t>服务</w:t>
      </w:r>
    </w:p>
    <w:p w14:paraId="50C4E629">
      <w:pPr>
        <w:pStyle w:val="4"/>
        <w:keepNext w:val="0"/>
        <w:keepLines w:val="0"/>
        <w:pageBreakBefore w:val="0"/>
        <w:kinsoku/>
        <w:wordWrap/>
        <w:overflowPunct/>
        <w:topLinePunct w:val="0"/>
        <w:autoSpaceDE w:val="0"/>
        <w:autoSpaceDN w:val="0"/>
        <w:bidi w:val="0"/>
        <w:spacing w:line="48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中标人按照采购人要求提供</w:t>
      </w:r>
      <w:r>
        <w:rPr>
          <w:rFonts w:hint="eastAsia" w:cs="宋体"/>
          <w:sz w:val="24"/>
          <w:szCs w:val="24"/>
          <w:lang w:eastAsia="zh-CN"/>
        </w:rPr>
        <w:t>易享</w:t>
      </w:r>
      <w:r>
        <w:rPr>
          <w:rFonts w:hint="eastAsia"/>
          <w:sz w:val="24"/>
          <w:lang w:eastAsia="zh-CN"/>
        </w:rPr>
        <w:t>云</w:t>
      </w:r>
      <w:r>
        <w:rPr>
          <w:rFonts w:hint="eastAsia" w:ascii="宋体" w:hAnsi="宋体" w:eastAsia="宋体" w:cs="宋体"/>
          <w:sz w:val="24"/>
          <w:szCs w:val="24"/>
        </w:rPr>
        <w:t>系统专业运维服务。</w:t>
      </w:r>
    </w:p>
    <w:p w14:paraId="6E3CBAA6">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非结构化数据结构化处理服务</w:t>
      </w:r>
    </w:p>
    <w:p w14:paraId="198DA6A5">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中标人按照采购人要求提供非结构化数据结构化处理服务。</w:t>
      </w:r>
    </w:p>
    <w:p w14:paraId="43F5ACAB">
      <w:pPr>
        <w:keepNext w:val="0"/>
        <w:keepLines w:val="0"/>
        <w:pageBreakBefore w:val="0"/>
        <w:kinsoku/>
        <w:wordWrap/>
        <w:overflowPunct/>
        <w:topLinePunct w:val="0"/>
        <w:autoSpaceDE w:val="0"/>
        <w:autoSpaceDN w:val="0"/>
        <w:bidi w:val="0"/>
        <w:spacing w:line="480" w:lineRule="exact"/>
        <w:ind w:right="0" w:righ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w:t>
      </w:r>
      <w:r>
        <w:rPr>
          <w:rFonts w:hint="eastAsia" w:cs="宋体"/>
          <w:sz w:val="24"/>
          <w:szCs w:val="24"/>
          <w:lang w:val="en-US" w:eastAsia="zh-CN"/>
        </w:rPr>
        <w:t>5</w:t>
      </w:r>
      <w:r>
        <w:rPr>
          <w:rFonts w:hint="eastAsia" w:ascii="宋体" w:hAnsi="宋体" w:eastAsia="宋体" w:cs="宋体"/>
          <w:sz w:val="24"/>
          <w:szCs w:val="24"/>
          <w:lang w:val="en-US" w:eastAsia="zh-CN"/>
        </w:rPr>
        <w:t>政务服务事项分析及考核优化服务</w:t>
      </w:r>
    </w:p>
    <w:p w14:paraId="3F9D2A5B">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开展北京市生态环境局政务服务质效现状调研，将采集清洗的数据集与《北京市政务服务质效监测评价指标体系》基准值逐项对比</w:t>
      </w:r>
      <w:r>
        <w:rPr>
          <w:rFonts w:hint="eastAsia" w:cs="宋体"/>
          <w:sz w:val="24"/>
          <w:szCs w:val="24"/>
          <w:lang w:val="en-US" w:eastAsia="zh-CN"/>
        </w:rPr>
        <w:t>，</w:t>
      </w:r>
      <w:r>
        <w:rPr>
          <w:rFonts w:hint="eastAsia" w:ascii="宋体" w:hAnsi="宋体" w:eastAsia="宋体" w:cs="宋体"/>
          <w:sz w:val="24"/>
          <w:szCs w:val="24"/>
          <w:lang w:val="en-US" w:eastAsia="zh-CN"/>
        </w:rPr>
        <w:t>建立评价指标模型。根据数据清洗方案和指标评价建模方案分析提出针对性改进方案，生成可落地的改进靶点。建立数据全域可视化场景，建立4个场景</w:t>
      </w:r>
      <w:r>
        <w:rPr>
          <w:rFonts w:hint="eastAsia" w:cs="宋体"/>
          <w:sz w:val="24"/>
          <w:szCs w:val="24"/>
          <w:lang w:val="en-US" w:eastAsia="zh-CN"/>
        </w:rPr>
        <w:t>。</w:t>
      </w:r>
      <w:r>
        <w:rPr>
          <w:rFonts w:hint="eastAsia" w:ascii="宋体" w:hAnsi="宋体" w:eastAsia="宋体" w:cs="宋体"/>
          <w:sz w:val="24"/>
          <w:szCs w:val="24"/>
          <w:lang w:val="en-US" w:eastAsia="zh-CN"/>
        </w:rPr>
        <w:t>按季度编制个性化分析报告。</w:t>
      </w:r>
      <w:r>
        <w:rPr>
          <w:rFonts w:hint="eastAsia" w:cs="宋体"/>
          <w:sz w:val="24"/>
          <w:szCs w:val="24"/>
          <w:lang w:val="en-US" w:eastAsia="zh-CN"/>
        </w:rPr>
        <w:t>实现</w:t>
      </w:r>
      <w:r>
        <w:rPr>
          <w:rFonts w:hint="eastAsia" w:ascii="宋体" w:hAnsi="宋体" w:eastAsia="宋体" w:cs="宋体"/>
          <w:sz w:val="24"/>
          <w:szCs w:val="24"/>
          <w:lang w:val="en-US" w:eastAsia="zh-CN"/>
        </w:rPr>
        <w:t>数据</w:t>
      </w:r>
      <w:r>
        <w:rPr>
          <w:rFonts w:hint="eastAsia" w:cs="宋体"/>
          <w:sz w:val="24"/>
          <w:szCs w:val="24"/>
          <w:lang w:val="en-US" w:eastAsia="zh-CN"/>
        </w:rPr>
        <w:t>穿透</w:t>
      </w:r>
      <w:r>
        <w:rPr>
          <w:rFonts w:hint="eastAsia" w:ascii="宋体" w:hAnsi="宋体" w:eastAsia="宋体" w:cs="宋体"/>
          <w:sz w:val="24"/>
          <w:szCs w:val="24"/>
          <w:lang w:val="en-US" w:eastAsia="zh-CN"/>
        </w:rPr>
        <w:t>查询，精准定位问题</w:t>
      </w:r>
      <w:r>
        <w:rPr>
          <w:rFonts w:hint="eastAsia" w:cs="宋体"/>
          <w:sz w:val="24"/>
          <w:szCs w:val="24"/>
          <w:lang w:val="en-US" w:eastAsia="zh-CN"/>
        </w:rPr>
        <w:t>。</w:t>
      </w:r>
      <w:r>
        <w:rPr>
          <w:rFonts w:hint="eastAsia" w:ascii="宋体" w:hAnsi="宋体" w:eastAsia="宋体" w:cs="宋体"/>
          <w:sz w:val="24"/>
          <w:szCs w:val="24"/>
          <w:lang w:val="en-US" w:eastAsia="zh-CN"/>
        </w:rPr>
        <w:t>每个月组织一次模拟考核。</w:t>
      </w:r>
    </w:p>
    <w:p w14:paraId="25D533BE">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bookmarkStart w:id="7" w:name="_Toc447039173"/>
      <w:r>
        <w:rPr>
          <w:rFonts w:hint="eastAsia" w:ascii="宋体" w:hAnsi="宋体" w:eastAsia="宋体" w:cs="宋体"/>
          <w:sz w:val="24"/>
          <w:szCs w:val="24"/>
          <w:u w:val="none"/>
        </w:rPr>
        <w:t>2.1.1</w:t>
      </w:r>
      <w:r>
        <w:rPr>
          <w:rFonts w:hint="eastAsia" w:cs="宋体"/>
          <w:sz w:val="24"/>
          <w:szCs w:val="24"/>
          <w:u w:val="none"/>
          <w:lang w:val="en-US" w:eastAsia="zh-CN"/>
        </w:rPr>
        <w:t>6</w:t>
      </w:r>
      <w:r>
        <w:rPr>
          <w:rFonts w:hint="eastAsia" w:ascii="宋体" w:hAnsi="宋体" w:eastAsia="宋体" w:cs="宋体"/>
          <w:sz w:val="24"/>
          <w:szCs w:val="24"/>
          <w:u w:val="none"/>
        </w:rPr>
        <w:t>运维服务记录表设计</w:t>
      </w:r>
    </w:p>
    <w:p w14:paraId="40BFBEE4">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根据运维服务方案和工作内容，设计运维服务工作记录报表、巡检记录表、故障处理记录表、故障处理报告等模板。</w:t>
      </w:r>
    </w:p>
    <w:p w14:paraId="4F9D7DE9">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w:t>
      </w:r>
      <w:r>
        <w:rPr>
          <w:rFonts w:hint="eastAsia" w:cs="宋体"/>
          <w:sz w:val="24"/>
          <w:szCs w:val="24"/>
          <w:u w:val="none"/>
          <w:lang w:val="en-US" w:eastAsia="zh-CN"/>
        </w:rPr>
        <w:t>7</w:t>
      </w:r>
      <w:r>
        <w:rPr>
          <w:rFonts w:hint="eastAsia" w:ascii="宋体" w:hAnsi="宋体" w:eastAsia="宋体" w:cs="宋体"/>
          <w:sz w:val="24"/>
          <w:szCs w:val="24"/>
          <w:u w:val="none"/>
        </w:rPr>
        <w:t>相关运维报告</w:t>
      </w:r>
    </w:p>
    <w:p w14:paraId="250A2862">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每月第五个工作日前提供运维月报，运维月报至少应包括以下内容：服务台工作记录数量及内容、需求变更记录、BUG记录、数据库修改记录、平台用户数量统计表及用户调整记录、主要应用系统用户权限配置记录、应用系统适应性调整和优化工作量统计、月度系统故障记录统计、突出问题、需要采购人协调解决的问题、备份情况、运维工作建议等。</w:t>
      </w:r>
    </w:p>
    <w:p w14:paraId="4F334347">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cs="宋体"/>
          <w:sz w:val="24"/>
          <w:szCs w:val="24"/>
          <w:lang w:eastAsia="zh-CN"/>
        </w:rPr>
        <w:t>每季度结束后的</w:t>
      </w:r>
      <w:r>
        <w:rPr>
          <w:rFonts w:hint="eastAsia" w:cs="宋体"/>
          <w:sz w:val="24"/>
          <w:szCs w:val="24"/>
          <w:lang w:val="en-US" w:eastAsia="zh-CN"/>
        </w:rPr>
        <w:t>5日内提交运维季报</w:t>
      </w:r>
      <w:r>
        <w:rPr>
          <w:rFonts w:hint="eastAsia" w:ascii="宋体" w:hAnsi="宋体" w:eastAsia="宋体" w:cs="宋体"/>
          <w:sz w:val="24"/>
          <w:szCs w:val="24"/>
        </w:rPr>
        <w:t>，运维月报至少应包括以下内容：服务台工作记录数量及内容、需求变更记录、BUG记录、数据库修改记录、平台用户数量统计表及用户调整记录、主要应用系统用户权限配置记录、应用系统适应性调整和优化工作量统计、月度系统故障记录统计、突出问题</w:t>
      </w:r>
      <w:r>
        <w:rPr>
          <w:rFonts w:hint="eastAsia" w:ascii="宋体" w:hAnsi="宋体" w:eastAsia="宋体" w:cs="宋体"/>
          <w:sz w:val="24"/>
          <w:szCs w:val="24"/>
          <w:lang w:eastAsia="zh-CN"/>
        </w:rPr>
        <w:t>及解决情况</w:t>
      </w:r>
      <w:r>
        <w:rPr>
          <w:rFonts w:hint="eastAsia" w:ascii="宋体" w:hAnsi="宋体" w:eastAsia="宋体" w:cs="宋体"/>
          <w:sz w:val="24"/>
          <w:szCs w:val="24"/>
        </w:rPr>
        <w:t>、需要采购人协调解决的问题、备份情况、运维工作建议等。</w:t>
      </w:r>
    </w:p>
    <w:p w14:paraId="16588F86">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12个月的运维服务工作完成后10个工作日内，运维服务组须提交运维服务报告，总结12个月的运维服务情况，包括：运维服务总体情况、故障处置数量、故障类型分析、应用系统适应性调整和优化工作情况、保障任务完成情况、巡检工作情况、工作建议、技术改进建议等；</w:t>
      </w:r>
    </w:p>
    <w:p w14:paraId="34B6C713">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4</w:t>
      </w:r>
      <w:r>
        <w:rPr>
          <w:rFonts w:hint="eastAsia" w:ascii="宋体" w:hAnsi="宋体" w:eastAsia="宋体" w:cs="宋体"/>
          <w:sz w:val="24"/>
          <w:szCs w:val="24"/>
        </w:rPr>
        <w:t>）运维记录表（装订成册）；</w:t>
      </w:r>
    </w:p>
    <w:p w14:paraId="277BFE58">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5</w:t>
      </w:r>
      <w:r>
        <w:rPr>
          <w:rFonts w:hint="eastAsia" w:ascii="宋体" w:hAnsi="宋体" w:eastAsia="宋体" w:cs="宋体"/>
          <w:sz w:val="24"/>
          <w:szCs w:val="24"/>
        </w:rPr>
        <w:t>）巡检记录表（装订成册）；</w:t>
      </w:r>
    </w:p>
    <w:p w14:paraId="1A51BEF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cs="宋体"/>
          <w:sz w:val="24"/>
          <w:szCs w:val="24"/>
          <w:lang w:val="en-US" w:eastAsia="zh-CN"/>
        </w:rPr>
        <w:t>6</w:t>
      </w:r>
      <w:r>
        <w:rPr>
          <w:rFonts w:hint="eastAsia" w:ascii="宋体" w:hAnsi="宋体" w:eastAsia="宋体" w:cs="宋体"/>
          <w:sz w:val="24"/>
          <w:szCs w:val="24"/>
        </w:rPr>
        <w:t>）故障处理报告（装订成册）。</w:t>
      </w:r>
    </w:p>
    <w:p w14:paraId="2E1716DB">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w:t>
      </w:r>
      <w:r>
        <w:rPr>
          <w:rFonts w:hint="eastAsia" w:cs="宋体"/>
          <w:sz w:val="24"/>
          <w:szCs w:val="24"/>
          <w:u w:val="none"/>
          <w:lang w:val="en-US" w:eastAsia="zh-CN"/>
        </w:rPr>
        <w:t>8</w:t>
      </w:r>
      <w:r>
        <w:rPr>
          <w:rFonts w:hint="eastAsia" w:ascii="宋体" w:hAnsi="宋体" w:eastAsia="宋体" w:cs="宋体"/>
          <w:sz w:val="24"/>
          <w:szCs w:val="24"/>
          <w:u w:val="none"/>
        </w:rPr>
        <w:t>绩效考核</w:t>
      </w:r>
    </w:p>
    <w:p w14:paraId="4496A47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中标人需</w:t>
      </w:r>
      <w:r>
        <w:rPr>
          <w:rFonts w:hint="eastAsia" w:cs="宋体"/>
          <w:sz w:val="24"/>
          <w:szCs w:val="24"/>
          <w:lang w:val="en-US" w:eastAsia="zh-CN"/>
        </w:rPr>
        <w:t>按照</w:t>
      </w:r>
      <w:r>
        <w:rPr>
          <w:rFonts w:hint="eastAsia" w:ascii="宋体" w:hAnsi="宋体" w:eastAsia="宋体" w:cs="宋体"/>
          <w:sz w:val="24"/>
          <w:szCs w:val="24"/>
        </w:rPr>
        <w:t>采购人</w:t>
      </w:r>
      <w:r>
        <w:rPr>
          <w:rFonts w:hint="eastAsia" w:cs="宋体"/>
          <w:sz w:val="24"/>
          <w:szCs w:val="24"/>
          <w:lang w:val="en-US" w:eastAsia="zh-CN"/>
        </w:rPr>
        <w:t>要求落实绩效考核工作。</w:t>
      </w:r>
    </w:p>
    <w:p w14:paraId="77407C2E">
      <w:pPr>
        <w:pStyle w:val="5"/>
        <w:keepNext w:val="0"/>
        <w:keepLines w:val="0"/>
        <w:pageBreakBefore w:val="0"/>
        <w:kinsoku/>
        <w:wordWrap/>
        <w:overflowPunct/>
        <w:topLinePunct w:val="0"/>
        <w:autoSpaceDE w:val="0"/>
        <w:autoSpaceDN w:val="0"/>
        <w:bidi w:val="0"/>
        <w:spacing w:before="0" w:line="480" w:lineRule="exact"/>
        <w:ind w:right="0" w:rightChars="0"/>
        <w:jc w:val="both"/>
        <w:rPr>
          <w:rFonts w:hint="eastAsia" w:ascii="宋体" w:hAnsi="宋体" w:eastAsia="宋体" w:cs="宋体"/>
          <w:sz w:val="24"/>
          <w:szCs w:val="24"/>
          <w:u w:val="none"/>
        </w:rPr>
      </w:pPr>
      <w:r>
        <w:rPr>
          <w:rFonts w:hint="eastAsia" w:ascii="宋体" w:hAnsi="宋体" w:eastAsia="宋体" w:cs="宋体"/>
          <w:sz w:val="24"/>
          <w:szCs w:val="24"/>
          <w:u w:val="none"/>
        </w:rPr>
        <w:t>2.1.1</w:t>
      </w:r>
      <w:r>
        <w:rPr>
          <w:rFonts w:hint="eastAsia" w:cs="宋体"/>
          <w:sz w:val="24"/>
          <w:szCs w:val="24"/>
          <w:u w:val="none"/>
          <w:lang w:val="en-US" w:eastAsia="zh-CN"/>
        </w:rPr>
        <w:t>9</w:t>
      </w:r>
      <w:r>
        <w:rPr>
          <w:rFonts w:hint="eastAsia" w:ascii="宋体" w:hAnsi="宋体" w:eastAsia="宋体" w:cs="宋体"/>
          <w:sz w:val="24"/>
          <w:szCs w:val="24"/>
          <w:u w:val="none"/>
        </w:rPr>
        <w:t>运维培训</w:t>
      </w:r>
    </w:p>
    <w:p w14:paraId="62AA40DD">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对采购人提供运维培训服务，提供不少于</w:t>
      </w:r>
      <w:r>
        <w:rPr>
          <w:rFonts w:hint="eastAsia" w:cs="宋体"/>
          <w:sz w:val="24"/>
          <w:szCs w:val="24"/>
          <w:lang w:val="en-US" w:eastAsia="zh-CN"/>
        </w:rPr>
        <w:t>两</w:t>
      </w:r>
      <w:r>
        <w:rPr>
          <w:rFonts w:hint="eastAsia" w:ascii="宋体" w:hAnsi="宋体" w:eastAsia="宋体" w:cs="宋体"/>
          <w:sz w:val="24"/>
          <w:szCs w:val="24"/>
        </w:rPr>
        <w:t>次的人员培训。</w:t>
      </w:r>
      <w:bookmarkEnd w:id="7"/>
    </w:p>
    <w:p w14:paraId="3204AE33">
      <w:pPr>
        <w:widowControl/>
        <w:autoSpaceDE w:val="0"/>
        <w:autoSpaceDN w:val="0"/>
        <w:adjustRightInd w:val="0"/>
        <w:spacing w:line="360" w:lineRule="auto"/>
        <w:rPr>
          <w:rFonts w:ascii="宋体" w:hAnsi="宋体"/>
          <w:sz w:val="24"/>
          <w:szCs w:val="24"/>
        </w:rPr>
      </w:pPr>
      <w:r>
        <w:rPr>
          <w:rFonts w:hint="eastAsia" w:ascii="宋体" w:hAnsi="宋体" w:eastAsia="宋体" w:cs="宋体"/>
          <w:sz w:val="24"/>
          <w:szCs w:val="24"/>
        </w:rPr>
        <w:t>2.1.</w:t>
      </w:r>
      <w:r>
        <w:rPr>
          <w:rFonts w:hint="eastAsia" w:cs="宋体"/>
          <w:sz w:val="24"/>
          <w:szCs w:val="24"/>
          <w:lang w:val="en-US" w:eastAsia="zh-CN"/>
        </w:rPr>
        <w:t>20</w:t>
      </w:r>
      <w:r>
        <w:rPr>
          <w:rFonts w:hint="eastAsia" w:ascii="宋体" w:hAnsi="宋体" w:eastAsia="宋体" w:cs="宋体"/>
          <w:sz w:val="24"/>
          <w:szCs w:val="24"/>
        </w:rPr>
        <w:t xml:space="preserve"> 为增加</w:t>
      </w:r>
      <w:r>
        <w:rPr>
          <w:rFonts w:hint="eastAsia" w:cs="宋体"/>
          <w:sz w:val="24"/>
          <w:szCs w:val="24"/>
          <w:lang w:eastAsia="zh-CN"/>
        </w:rPr>
        <w:t>应用运维</w:t>
      </w:r>
      <w:r>
        <w:rPr>
          <w:rFonts w:hint="eastAsia" w:ascii="宋体" w:hAnsi="宋体" w:eastAsia="宋体" w:cs="宋体"/>
          <w:sz w:val="24"/>
          <w:szCs w:val="24"/>
        </w:rPr>
        <w:t>服务保障能力，中标人需</w:t>
      </w:r>
      <w:r>
        <w:rPr>
          <w:rFonts w:hint="eastAsia" w:cs="宋体"/>
          <w:sz w:val="24"/>
          <w:szCs w:val="24"/>
          <w:lang w:eastAsia="zh-CN"/>
        </w:rPr>
        <w:t>按照</w:t>
      </w:r>
      <w:r>
        <w:rPr>
          <w:rFonts w:hint="eastAsia" w:ascii="宋体" w:hAnsi="宋体" w:eastAsia="宋体" w:cs="宋体"/>
          <w:sz w:val="24"/>
          <w:szCs w:val="24"/>
        </w:rPr>
        <w:t>采购人</w:t>
      </w:r>
      <w:r>
        <w:rPr>
          <w:rFonts w:hint="eastAsia" w:cs="宋体"/>
          <w:sz w:val="24"/>
          <w:szCs w:val="24"/>
          <w:lang w:eastAsia="zh-CN"/>
        </w:rPr>
        <w:t>要求</w:t>
      </w:r>
      <w:r>
        <w:rPr>
          <w:rFonts w:hint="eastAsia" w:ascii="宋体" w:hAnsi="宋体" w:eastAsia="宋体" w:cs="宋体"/>
          <w:sz w:val="24"/>
          <w:szCs w:val="24"/>
        </w:rPr>
        <w:t>统筹协调各方资源，确保项目按时保质完成。（提供承诺函）</w:t>
      </w:r>
    </w:p>
    <w:p w14:paraId="016C45F7">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150F6886">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353B25FC">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13CEB9DE">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4EFEEF34">
      <w:pPr>
        <w:tabs>
          <w:tab w:val="left" w:pos="900"/>
        </w:tabs>
        <w:spacing w:before="156" w:beforeLines="50" w:line="360" w:lineRule="auto"/>
        <w:ind w:firstLine="480" w:firstLineChars="200"/>
        <w:rPr>
          <w:rFonts w:hint="eastAsia" w:cs="宋体"/>
          <w:sz w:val="24"/>
          <w:szCs w:val="24"/>
          <w:highlight w:val="none"/>
          <w:lang w:val="en-US" w:eastAsia="zh-CN"/>
        </w:rPr>
      </w:pPr>
      <w:r>
        <w:rPr>
          <w:rFonts w:hint="eastAsia" w:cs="宋体"/>
          <w:sz w:val="24"/>
          <w:szCs w:val="24"/>
          <w:highlight w:val="none"/>
          <w:lang w:val="en-US" w:eastAsia="zh-CN"/>
        </w:rPr>
        <w:t>无</w:t>
      </w:r>
    </w:p>
    <w:p w14:paraId="580916B6">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3A1D1CB9">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bCs/>
          <w:sz w:val="24"/>
          <w:szCs w:val="24"/>
        </w:rPr>
      </w:pPr>
      <w:r>
        <w:rPr>
          <w:rFonts w:hint="eastAsia" w:ascii="宋体" w:hAnsi="宋体" w:eastAsia="宋体" w:cs="宋体"/>
          <w:sz w:val="24"/>
          <w:szCs w:val="24"/>
        </w:rPr>
        <w:t>（一）本项目需要落实的政府采购</w:t>
      </w:r>
      <w:r>
        <w:rPr>
          <w:rFonts w:hint="eastAsia" w:ascii="宋体" w:hAnsi="宋体" w:eastAsia="宋体" w:cs="宋体"/>
          <w:sz w:val="24"/>
          <w:szCs w:val="24"/>
          <w:highlight w:val="none"/>
        </w:rPr>
        <w:t>政策：节约能源、保护环境、促进中小企业及监狱企业发展、促进残疾人就业、</w:t>
      </w:r>
      <w:r>
        <w:rPr>
          <w:rFonts w:hint="eastAsia" w:ascii="宋体" w:hAnsi="宋体" w:eastAsia="宋体" w:cs="宋体"/>
          <w:bCs/>
          <w:sz w:val="24"/>
          <w:szCs w:val="24"/>
          <w:highlight w:val="none"/>
        </w:rPr>
        <w:t>支持乡村产业振兴</w:t>
      </w:r>
      <w:r>
        <w:rPr>
          <w:rFonts w:hint="eastAsia" w:cs="宋体"/>
          <w:bCs/>
          <w:sz w:val="24"/>
          <w:szCs w:val="24"/>
          <w:highlight w:val="none"/>
          <w:lang w:eastAsia="zh-CN"/>
        </w:rPr>
        <w:t>、</w:t>
      </w:r>
      <w:r>
        <w:rPr>
          <w:rFonts w:hint="eastAsia" w:ascii="宋体" w:hAnsi="宋体" w:eastAsia="宋体" w:cs="宋体"/>
          <w:i w:val="0"/>
          <w:iCs w:val="0"/>
          <w:caps w:val="0"/>
          <w:color w:val="383838"/>
          <w:spacing w:val="0"/>
          <w:sz w:val="24"/>
          <w:szCs w:val="24"/>
          <w:highlight w:val="none"/>
          <w:shd w:val="clear" w:color="auto" w:fill="FFFFFF"/>
        </w:rPr>
        <w:t>实施本国产品标准及相关政策</w:t>
      </w:r>
      <w:r>
        <w:rPr>
          <w:rFonts w:hint="eastAsia" w:ascii="宋体" w:hAnsi="宋体" w:eastAsia="宋体" w:cs="宋体"/>
          <w:i w:val="0"/>
          <w:iCs w:val="0"/>
          <w:caps w:val="0"/>
          <w:color w:val="383838"/>
          <w:spacing w:val="0"/>
          <w:sz w:val="24"/>
          <w:szCs w:val="24"/>
          <w:highlight w:val="none"/>
          <w:shd w:val="clear" w:color="auto" w:fill="FFFFFF"/>
          <w:lang w:val="en-US" w:eastAsia="zh-CN"/>
        </w:rPr>
        <w:t>等</w:t>
      </w:r>
      <w:r>
        <w:rPr>
          <w:rFonts w:hint="eastAsia" w:ascii="宋体" w:hAnsi="宋体" w:eastAsia="宋体" w:cs="宋体"/>
          <w:bCs/>
          <w:sz w:val="24"/>
          <w:szCs w:val="24"/>
          <w:highlight w:val="none"/>
        </w:rPr>
        <w:t>。</w:t>
      </w:r>
    </w:p>
    <w:p w14:paraId="6031209E">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bCs/>
          <w:sz w:val="24"/>
          <w:szCs w:val="24"/>
        </w:rPr>
      </w:pPr>
      <w:r>
        <w:rPr>
          <w:rFonts w:hint="eastAsia" w:ascii="宋体" w:hAnsi="宋体" w:eastAsia="宋体" w:cs="宋体"/>
          <w:bCs/>
          <w:sz w:val="24"/>
          <w:szCs w:val="24"/>
        </w:rPr>
        <w:t>（二）具体要求</w:t>
      </w:r>
    </w:p>
    <w:p w14:paraId="6071D7A4">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rPr>
        <w:t>促进中小企业及监狱企业发展、促进残疾人就业</w:t>
      </w:r>
    </w:p>
    <w:p w14:paraId="652E9162">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bCs/>
          <w:sz w:val="24"/>
          <w:szCs w:val="24"/>
        </w:rPr>
      </w:pPr>
      <w:r>
        <w:rPr>
          <w:rFonts w:hint="eastAsia" w:ascii="宋体" w:hAnsi="宋体" w:eastAsia="宋体" w:cs="宋体"/>
          <w:bCs/>
          <w:sz w:val="24"/>
          <w:szCs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11DF201C">
      <w:pPr>
        <w:keepNext w:val="0"/>
        <w:keepLines w:val="0"/>
        <w:pageBreakBefore w:val="0"/>
        <w:kinsoku/>
        <w:wordWrap/>
        <w:overflowPunct/>
        <w:topLinePunct w:val="0"/>
        <w:autoSpaceDE w:val="0"/>
        <w:autoSpaceDN w:val="0"/>
        <w:bidi w:val="0"/>
        <w:snapToGrid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①本项目是否专门面向中小企业预留采购份额，见第一章《投标邀请》。</w:t>
      </w:r>
    </w:p>
    <w:p w14:paraId="5E2559F1">
      <w:pPr>
        <w:keepNext w:val="0"/>
        <w:keepLines w:val="0"/>
        <w:pageBreakBefore w:val="0"/>
        <w:kinsoku/>
        <w:wordWrap/>
        <w:overflowPunct/>
        <w:topLinePunct w:val="0"/>
        <w:autoSpaceDE w:val="0"/>
        <w:autoSpaceDN w:val="0"/>
        <w:bidi w:val="0"/>
        <w:snapToGrid w:val="0"/>
        <w:spacing w:line="480" w:lineRule="exact"/>
        <w:ind w:right="0" w:rightChars="0"/>
        <w:rPr>
          <w:rFonts w:hint="eastAsia" w:ascii="宋体" w:hAnsi="宋体" w:eastAsia="宋体" w:cs="宋体"/>
          <w:sz w:val="24"/>
          <w:szCs w:val="24"/>
        </w:rPr>
      </w:pPr>
      <w:r>
        <w:rPr>
          <w:rFonts w:hint="eastAsia" w:ascii="宋体" w:hAnsi="宋体" w:eastAsia="宋体" w:cs="宋体"/>
          <w:sz w:val="24"/>
          <w:szCs w:val="24"/>
        </w:rPr>
        <w:t>②采购标的对应的中小企业划分标准所属行业，见第二章《投标人须知》。</w:t>
      </w:r>
    </w:p>
    <w:p w14:paraId="163CD680">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bCs/>
          <w:sz w:val="24"/>
          <w:szCs w:val="24"/>
        </w:rPr>
      </w:pPr>
      <w:r>
        <w:rPr>
          <w:rFonts w:hint="eastAsia" w:ascii="宋体" w:hAnsi="宋体" w:eastAsia="宋体" w:cs="宋体"/>
          <w:bCs/>
          <w:sz w:val="24"/>
          <w:szCs w:val="24"/>
        </w:rPr>
        <w:t>③小微企业价格评审优惠的政策调整，见第四章《评标程序、评标方法和评标标准》。</w:t>
      </w:r>
    </w:p>
    <w:p w14:paraId="7B985E98">
      <w:pPr>
        <w:keepNext w:val="0"/>
        <w:keepLines w:val="0"/>
        <w:pageBreakBefore w:val="0"/>
        <w:shd w:val="clear" w:color="auto" w:fill="auto"/>
        <w:kinsoku/>
        <w:wordWrap/>
        <w:overflowPunct/>
        <w:topLinePunct w:val="0"/>
        <w:autoSpaceDE w:val="0"/>
        <w:autoSpaceDN w:val="0"/>
        <w:bidi w:val="0"/>
        <w:spacing w:line="480" w:lineRule="exact"/>
        <w:ind w:right="0" w:rightChars="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 4 \* GB3 \* MERGEFORMAT </w:instrText>
      </w:r>
      <w:r>
        <w:rPr>
          <w:rFonts w:hint="eastAsia" w:ascii="宋体" w:hAnsi="宋体" w:eastAsia="宋体" w:cs="宋体"/>
          <w:bCs/>
          <w:sz w:val="24"/>
          <w:szCs w:val="24"/>
          <w:highlight w:val="none"/>
          <w:lang w:val="en-US" w:eastAsia="zh-CN"/>
        </w:rPr>
        <w:fldChar w:fldCharType="separate"/>
      </w:r>
      <w:r>
        <w:rPr>
          <w:highlight w:val="none"/>
        </w:rPr>
        <w:t>④</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实施本国产品标准及相关政策：依据《</w:t>
      </w:r>
      <w:r>
        <w:rPr>
          <w:rFonts w:hint="eastAsia" w:ascii="宋体" w:hAnsi="宋体" w:eastAsia="宋体" w:cs="宋体"/>
          <w:bCs/>
          <w:sz w:val="24"/>
          <w:szCs w:val="24"/>
          <w:highlight w:val="none"/>
        </w:rPr>
        <w:t>国务院办公厅关于在政府采购中实施本国产品标准及相关政策的通知</w:t>
      </w:r>
      <w:r>
        <w:rPr>
          <w:rFonts w:hint="eastAsia" w:ascii="宋体" w:hAnsi="宋体" w:eastAsia="宋体" w:cs="宋体"/>
          <w:bCs/>
          <w:sz w:val="24"/>
          <w:szCs w:val="24"/>
          <w:highlight w:val="none"/>
          <w:lang w:val="en-US" w:eastAsia="zh-CN"/>
        </w:rPr>
        <w:t>》（国办发〔2025〕34号）规定，</w:t>
      </w:r>
      <w:r>
        <w:rPr>
          <w:rFonts w:hint="eastAsia" w:ascii="宋体" w:hAnsi="宋体" w:eastAsia="宋体" w:cs="宋体"/>
          <w:bCs/>
          <w:sz w:val="24"/>
          <w:szCs w:val="24"/>
          <w:highlight w:val="none"/>
        </w:rPr>
        <w:t>本项目供应商所投产品在中国境内生产，即在中华人民共和国关境内实现从原材料、组件到产品的属性改变。</w:t>
      </w:r>
      <w:r>
        <w:rPr>
          <w:rFonts w:hint="eastAsia" w:ascii="宋体" w:hAnsi="宋体" w:eastAsia="宋体" w:cs="宋体"/>
          <w:bCs/>
          <w:sz w:val="24"/>
          <w:szCs w:val="24"/>
          <w:highlight w:val="none"/>
          <w:lang w:val="en-US" w:eastAsia="zh-CN"/>
        </w:rPr>
        <w:t>且</w:t>
      </w:r>
      <w:r>
        <w:rPr>
          <w:rFonts w:hint="eastAsia" w:ascii="宋体" w:hAnsi="宋体" w:eastAsia="宋体" w:cs="宋体"/>
          <w:bCs/>
          <w:sz w:val="24"/>
          <w:szCs w:val="24"/>
          <w:highlight w:val="none"/>
        </w:rPr>
        <w:t>在中国境内生产的组件成本占比应当达到规定比例，依法对本国产品给予价格评审优惠，对本国产品的报价给予20%的价格扣除，用扣除后的价格参与评审。</w:t>
      </w:r>
      <w:r>
        <w:rPr>
          <w:rFonts w:hint="eastAsia" w:ascii="宋体" w:hAnsi="宋体" w:eastAsia="宋体" w:cs="宋体"/>
          <w:b/>
          <w:bCs w:val="0"/>
          <w:sz w:val="24"/>
          <w:szCs w:val="24"/>
          <w:highlight w:val="none"/>
        </w:rPr>
        <w:t>供应商应出具招标文件要求的</w:t>
      </w:r>
      <w:r>
        <w:rPr>
          <w:rFonts w:hint="eastAsia" w:ascii="宋体" w:hAnsi="宋体" w:eastAsia="宋体" w:cs="宋体"/>
          <w:b/>
          <w:bCs w:val="0"/>
          <w:sz w:val="24"/>
          <w:szCs w:val="24"/>
          <w:highlight w:val="none"/>
          <w:lang w:val="en-US" w:eastAsia="zh-CN"/>
        </w:rPr>
        <w:t>证明材料</w:t>
      </w:r>
      <w:r>
        <w:rPr>
          <w:rFonts w:hint="eastAsia" w:ascii="宋体" w:hAnsi="宋体" w:eastAsia="宋体" w:cs="宋体"/>
          <w:b/>
          <w:bCs w:val="0"/>
          <w:sz w:val="24"/>
          <w:szCs w:val="24"/>
          <w:highlight w:val="none"/>
        </w:rPr>
        <w:t>给予证明，否则评标时不予认可</w:t>
      </w:r>
      <w:r>
        <w:rPr>
          <w:rFonts w:hint="eastAsia" w:ascii="宋体" w:hAnsi="宋体" w:eastAsia="宋体" w:cs="宋体"/>
          <w:bCs/>
          <w:sz w:val="24"/>
          <w:szCs w:val="24"/>
          <w:highlight w:val="none"/>
        </w:rPr>
        <w:t>。供应商应对提交的</w:t>
      </w:r>
      <w:r>
        <w:rPr>
          <w:rFonts w:hint="eastAsia" w:ascii="宋体" w:hAnsi="宋体" w:eastAsia="宋体" w:cs="宋体"/>
          <w:bCs/>
          <w:sz w:val="24"/>
          <w:szCs w:val="24"/>
          <w:highlight w:val="none"/>
          <w:lang w:val="en-US" w:eastAsia="zh-CN"/>
        </w:rPr>
        <w:t>证明材料</w:t>
      </w:r>
      <w:r>
        <w:rPr>
          <w:rFonts w:hint="eastAsia" w:ascii="宋体" w:hAnsi="宋体" w:eastAsia="宋体" w:cs="宋体"/>
          <w:bCs/>
          <w:sz w:val="24"/>
          <w:szCs w:val="24"/>
          <w:highlight w:val="none"/>
        </w:rPr>
        <w:t>真实性负责，提交</w:t>
      </w:r>
      <w:r>
        <w:rPr>
          <w:rFonts w:hint="eastAsia" w:ascii="宋体" w:hAnsi="宋体" w:eastAsia="宋体" w:cs="宋体"/>
          <w:bCs/>
          <w:sz w:val="24"/>
          <w:szCs w:val="24"/>
          <w:highlight w:val="none"/>
          <w:lang w:val="en-US" w:eastAsia="zh-CN"/>
        </w:rPr>
        <w:t>证明材料</w:t>
      </w:r>
      <w:r>
        <w:rPr>
          <w:rFonts w:hint="eastAsia" w:ascii="宋体" w:hAnsi="宋体" w:eastAsia="宋体" w:cs="宋体"/>
          <w:bCs/>
          <w:sz w:val="24"/>
          <w:szCs w:val="24"/>
          <w:highlight w:val="none"/>
        </w:rPr>
        <w:t>不真实的，应承担相应的法律责任。</w:t>
      </w:r>
    </w:p>
    <w:p w14:paraId="59D5D18D">
      <w:pPr>
        <w:keepNext w:val="0"/>
        <w:keepLines w:val="0"/>
        <w:pageBreakBefore w:val="0"/>
        <w:shd w:val="clear" w:color="auto" w:fill="auto"/>
        <w:kinsoku/>
        <w:wordWrap/>
        <w:overflowPunct/>
        <w:topLinePunct w:val="0"/>
        <w:autoSpaceDE w:val="0"/>
        <w:autoSpaceDN w:val="0"/>
        <w:bidi w:val="0"/>
        <w:spacing w:line="480" w:lineRule="exact"/>
        <w:ind w:right="0" w:rightChars="0"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 采购标的的其他技术、服务等要求</w:t>
      </w:r>
    </w:p>
    <w:p w14:paraId="40914FF9">
      <w:pPr>
        <w:keepNext w:val="0"/>
        <w:keepLines w:val="0"/>
        <w:pageBreakBefore w:val="0"/>
        <w:widowControl/>
        <w:kinsoku/>
        <w:wordWrap/>
        <w:overflowPunct/>
        <w:topLinePunct w:val="0"/>
        <w:autoSpaceDE w:val="0"/>
        <w:autoSpaceDN w:val="0"/>
        <w:bidi w:val="0"/>
        <w:spacing w:line="480" w:lineRule="exact"/>
        <w:ind w:right="0" w:rightChars="0" w:firstLine="480" w:firstLineChars="2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无。</w:t>
      </w:r>
    </w:p>
    <w:p w14:paraId="70C31402">
      <w:pPr>
        <w:keepNext w:val="0"/>
        <w:keepLines w:val="0"/>
        <w:pageBreakBefore w:val="0"/>
        <w:widowControl/>
        <w:kinsoku/>
        <w:wordWrap/>
        <w:overflowPunct/>
        <w:topLinePunct w:val="0"/>
        <w:autoSpaceDE w:val="0"/>
        <w:autoSpaceDN w:val="0"/>
        <w:bidi w:val="0"/>
        <w:spacing w:line="480" w:lineRule="exact"/>
        <w:ind w:right="0" w:rightChars="0" w:firstLine="240" w:firstLineChars="1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2.5 需由供应商提供设计方案、解决方案或者组织方案的采购项目，应当说明采购标的的功能、应用场景、目标等基本要求</w:t>
      </w:r>
    </w:p>
    <w:p w14:paraId="1F83DE14">
      <w:pPr>
        <w:keepNext w:val="0"/>
        <w:keepLines w:val="0"/>
        <w:pageBreakBefore w:val="0"/>
        <w:kinsoku/>
        <w:wordWrap/>
        <w:overflowPunct/>
        <w:topLinePunct w:val="0"/>
        <w:autoSpaceDE w:val="0"/>
        <w:autoSpaceDN w:val="0"/>
        <w:bidi w:val="0"/>
        <w:spacing w:line="480" w:lineRule="exact"/>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2.5.1重点难点问题分析及解决方案</w:t>
      </w:r>
    </w:p>
    <w:p w14:paraId="1FF560D0">
      <w:pPr>
        <w:keepNext w:val="0"/>
        <w:keepLines w:val="0"/>
        <w:pageBreakBefore w:val="0"/>
        <w:kinsoku/>
        <w:wordWrap/>
        <w:overflowPunct/>
        <w:topLinePunct w:val="0"/>
        <w:autoSpaceDE w:val="0"/>
        <w:autoSpaceDN w:val="0"/>
        <w:bidi w:val="0"/>
        <w:spacing w:line="480" w:lineRule="exact"/>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功能、应用场景、目标：供应商应针对本项目实际情况结合过往经验分析并指出项目实施过程中潜在的困难点、风险点，并能够给出妥善的解决方案。</w:t>
      </w:r>
    </w:p>
    <w:p w14:paraId="7C48F8EB">
      <w:pPr>
        <w:keepNext w:val="0"/>
        <w:keepLines w:val="0"/>
        <w:pageBreakBefore w:val="0"/>
        <w:kinsoku/>
        <w:wordWrap/>
        <w:overflowPunct/>
        <w:topLinePunct w:val="0"/>
        <w:autoSpaceDE w:val="0"/>
        <w:autoSpaceDN w:val="0"/>
        <w:bidi w:val="0"/>
        <w:spacing w:line="480" w:lineRule="exact"/>
        <w:ind w:right="0" w:rightChars="0" w:firstLine="480" w:firstLineChars="200"/>
        <w:textAlignment w:val="baseline"/>
        <w:rPr>
          <w:rFonts w:hint="eastAsia" w:ascii="宋体" w:hAnsi="宋体" w:eastAsia="宋体" w:cs="宋体"/>
          <w:kern w:val="0"/>
          <w:sz w:val="24"/>
          <w:szCs w:val="24"/>
        </w:rPr>
      </w:pPr>
      <w:r>
        <w:rPr>
          <w:rFonts w:hint="eastAsia" w:ascii="宋体" w:hAnsi="宋体" w:eastAsia="宋体" w:cs="宋体"/>
          <w:sz w:val="24"/>
          <w:szCs w:val="24"/>
        </w:rPr>
        <w:t>2.5.2系统巡检组织方案、重大活动和重要节日保障组织方案、故障及应急处理组织方案、应用系统适应性调整和优化组织方案、配合网络和安全工作组织方案、运维培训组织方案</w:t>
      </w:r>
    </w:p>
    <w:p w14:paraId="3A1B725B">
      <w:pPr>
        <w:keepNext w:val="0"/>
        <w:keepLines w:val="0"/>
        <w:pageBreakBefore w:val="0"/>
        <w:kinsoku/>
        <w:wordWrap/>
        <w:overflowPunct/>
        <w:topLinePunct w:val="0"/>
        <w:autoSpaceDE w:val="0"/>
        <w:autoSpaceDN w:val="0"/>
        <w:bidi w:val="0"/>
        <w:spacing w:line="480" w:lineRule="exact"/>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功能、应用场景、目标：详见本章第三部分要求。</w:t>
      </w:r>
    </w:p>
    <w:p w14:paraId="0B5E9CBA">
      <w:pPr>
        <w:keepNext w:val="0"/>
        <w:keepLines w:val="0"/>
        <w:pageBreakBefore w:val="0"/>
        <w:kinsoku/>
        <w:wordWrap/>
        <w:overflowPunct/>
        <w:topLinePunct w:val="0"/>
        <w:autoSpaceDE w:val="0"/>
        <w:autoSpaceDN w:val="0"/>
        <w:bidi w:val="0"/>
        <w:spacing w:line="480" w:lineRule="exact"/>
        <w:ind w:right="0" w:rightChars="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2.5.3质量保证解决方案</w:t>
      </w:r>
    </w:p>
    <w:p w14:paraId="7FD402F8">
      <w:pPr>
        <w:keepNext w:val="0"/>
        <w:keepLines w:val="0"/>
        <w:pageBreakBefore w:val="0"/>
        <w:kinsoku/>
        <w:wordWrap/>
        <w:overflowPunct/>
        <w:topLinePunct w:val="0"/>
        <w:autoSpaceDE w:val="0"/>
        <w:autoSpaceDN w:val="0"/>
        <w:bidi w:val="0"/>
        <w:adjustRightInd w:val="0"/>
        <w:snapToGrid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功能、应用场景、目标：供应商应制定合理可行的质量保证解决方案，通过制度、辅助措施等手段，确保各项服务能保质保量完成。</w:t>
      </w:r>
      <w:bookmarkStart w:id="8" w:name="_Hlk78796877"/>
    </w:p>
    <w:p w14:paraId="0BCBD679">
      <w:pPr>
        <w:keepNext w:val="0"/>
        <w:keepLines w:val="0"/>
        <w:pageBreakBefore w:val="0"/>
        <w:kinsoku/>
        <w:wordWrap/>
        <w:overflowPunct/>
        <w:topLinePunct w:val="0"/>
        <w:autoSpaceDE w:val="0"/>
        <w:autoSpaceDN w:val="0"/>
        <w:bidi w:val="0"/>
        <w:adjustRightInd w:val="0"/>
        <w:snapToGrid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2.5.4保密措施解决方案</w:t>
      </w:r>
    </w:p>
    <w:bookmarkEnd w:id="8"/>
    <w:p w14:paraId="1F6C38AF">
      <w:pPr>
        <w:autoSpaceDE/>
        <w:autoSpaceDN/>
        <w:spacing w:line="486" w:lineRule="exact"/>
        <w:ind w:firstLine="480" w:firstLineChars="200"/>
        <w:rPr>
          <w:rFonts w:hint="eastAsia"/>
          <w:sz w:val="24"/>
          <w:szCs w:val="24"/>
          <w:highlight w:val="none"/>
          <w:lang w:eastAsia="zh-CN"/>
        </w:rPr>
      </w:pPr>
      <w:bookmarkStart w:id="9" w:name="_Hlk78796888"/>
      <w:r>
        <w:rPr>
          <w:rFonts w:hint="eastAsia" w:ascii="宋体" w:hAnsi="宋体" w:eastAsia="宋体" w:cs="宋体"/>
          <w:sz w:val="24"/>
          <w:szCs w:val="24"/>
        </w:rPr>
        <w:t>功能、应用场景、目标：供应商应制定保密措施解决方案，确保项目团队对项目执行中所获知信息保密</w:t>
      </w:r>
      <w:bookmarkEnd w:id="9"/>
      <w:r>
        <w:rPr>
          <w:rFonts w:hint="eastAsia" w:ascii="宋体" w:hAnsi="宋体" w:eastAsia="宋体" w:cs="宋体"/>
          <w:sz w:val="24"/>
          <w:szCs w:val="24"/>
        </w:rPr>
        <w:t>。</w:t>
      </w:r>
    </w:p>
    <w:p w14:paraId="39E3BCA5">
      <w:pPr>
        <w:keepNext w:val="0"/>
        <w:keepLines w:val="0"/>
        <w:pageBreakBefore w:val="0"/>
        <w:kinsoku/>
        <w:wordWrap/>
        <w:overflowPunct/>
        <w:topLinePunct w:val="0"/>
        <w:autoSpaceDE w:val="0"/>
        <w:autoSpaceDN w:val="0"/>
        <w:bidi w:val="0"/>
        <w:spacing w:line="480" w:lineRule="exact"/>
        <w:ind w:right="0" w:rightChars="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 履约验收方案</w:t>
      </w:r>
    </w:p>
    <w:p w14:paraId="40FD842D">
      <w:pPr>
        <w:pStyle w:val="3"/>
        <w:keepNext w:val="0"/>
        <w:keepLines w:val="0"/>
        <w:pageBreakBefore w:val="0"/>
        <w:kinsoku/>
        <w:wordWrap/>
        <w:overflowPunct/>
        <w:topLinePunct w:val="0"/>
        <w:autoSpaceDE w:val="0"/>
        <w:autoSpaceDN w:val="0"/>
        <w:bidi w:val="0"/>
        <w:spacing w:line="480" w:lineRule="exact"/>
        <w:ind w:right="0" w:rightChars="0"/>
        <w:jc w:val="left"/>
        <w:rPr>
          <w:rFonts w:hint="eastAsia" w:ascii="宋体" w:hAnsi="宋体" w:eastAsia="宋体" w:cs="宋体"/>
          <w:sz w:val="24"/>
          <w:szCs w:val="24"/>
        </w:rPr>
      </w:pPr>
      <w:r>
        <w:rPr>
          <w:rFonts w:hint="eastAsia" w:ascii="宋体" w:hAnsi="宋体" w:eastAsia="宋体" w:cs="宋体"/>
          <w:sz w:val="24"/>
          <w:szCs w:val="24"/>
        </w:rPr>
        <w:t>3.1验收标准</w:t>
      </w:r>
    </w:p>
    <w:p w14:paraId="49DD1A1C">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（1）服务期内提供工作量不少于84人月的团队驻场服务，全年无故缺勤不超过4人次。</w:t>
      </w:r>
    </w:p>
    <w:p w14:paraId="57DF1BD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（2）服务期内及时响应各类bug修改和数据库修改。</w:t>
      </w:r>
    </w:p>
    <w:p w14:paraId="50E9AAF1">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（3）服务期内各重大节日、活动期间系统运行正常。</w:t>
      </w:r>
    </w:p>
    <w:p w14:paraId="1A21DCDA">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（4）服务期内内部邮件系统</w:t>
      </w:r>
      <w:r>
        <w:rPr>
          <w:rStyle w:val="8"/>
          <w:rFonts w:hint="eastAsia" w:ascii="宋体" w:hAnsi="宋体" w:eastAsia="宋体" w:cs="宋体"/>
          <w:sz w:val="24"/>
          <w:szCs w:val="24"/>
        </w:rPr>
        <w:t>、</w:t>
      </w:r>
      <w:r>
        <w:rPr>
          <w:rStyle w:val="8"/>
          <w:rFonts w:hint="eastAsia" w:cs="宋体"/>
          <w:sz w:val="24"/>
          <w:szCs w:val="24"/>
          <w:lang w:eastAsia="zh-CN"/>
        </w:rPr>
        <w:t>易</w:t>
      </w:r>
      <w:r>
        <w:rPr>
          <w:rStyle w:val="8"/>
          <w:rFonts w:hint="eastAsia" w:ascii="宋体" w:hAnsi="宋体" w:eastAsia="宋体" w:cs="宋体"/>
          <w:sz w:val="24"/>
          <w:szCs w:val="24"/>
        </w:rPr>
        <w:t>享云系统</w:t>
      </w:r>
      <w:r>
        <w:rPr>
          <w:rFonts w:hint="eastAsia" w:ascii="宋体" w:hAnsi="宋体" w:eastAsia="宋体" w:cs="宋体"/>
          <w:sz w:val="24"/>
          <w:szCs w:val="24"/>
        </w:rPr>
        <w:t>运行正常。</w:t>
      </w:r>
    </w:p>
    <w:p w14:paraId="4E4AD32E">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（5）服务期内按规定时限整改各信息系统安全漏洞并提交按次提交整改报告。</w:t>
      </w:r>
    </w:p>
    <w:p w14:paraId="60847263">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（6）服务期内按时完成信息系统适应性改造工作。</w:t>
      </w:r>
    </w:p>
    <w:p w14:paraId="44E01190">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（7）服务期内按时完成局政务服务事项《调研计划》1份</w:t>
      </w:r>
      <w:r>
        <w:rPr>
          <w:rFonts w:hint="eastAsia" w:cs="宋体"/>
          <w:sz w:val="24"/>
          <w:szCs w:val="24"/>
          <w:lang w:eastAsia="zh-CN"/>
        </w:rPr>
        <w:t>、《改进方案》1份、《优化调整方案》4份、《数据检测报告》4份、《智能预警处置报告》4份、《数据统计分析报告》4份、《模拟考核闭环整改报告》12份、《年度总结报告》1份等。</w:t>
      </w:r>
    </w:p>
    <w:p w14:paraId="169622D9">
      <w:pPr>
        <w:keepNext w:val="0"/>
        <w:keepLines w:val="0"/>
        <w:pageBreakBefore w:val="0"/>
        <w:kinsoku/>
        <w:wordWrap/>
        <w:overflowPunct/>
        <w:topLinePunct w:val="0"/>
        <w:autoSpaceDE w:val="0"/>
        <w:autoSpaceDN w:val="0"/>
        <w:bidi w:val="0"/>
        <w:spacing w:line="480" w:lineRule="exact"/>
        <w:ind w:right="0" w:rightChars="0" w:firstLine="480" w:firstLineChars="200"/>
        <w:rPr>
          <w:rFonts w:hint="eastAsia" w:ascii="宋体" w:hAnsi="宋体" w:eastAsia="宋体" w:cs="宋体"/>
          <w:sz w:val="24"/>
          <w:szCs w:val="24"/>
        </w:rPr>
      </w:pPr>
      <w:r>
        <w:rPr>
          <w:rFonts w:hint="eastAsia" w:cs="宋体"/>
          <w:sz w:val="24"/>
          <w:szCs w:val="24"/>
          <w:lang w:eastAsia="zh-CN"/>
        </w:rPr>
        <w:t>（</w:t>
      </w:r>
      <w:r>
        <w:rPr>
          <w:rFonts w:hint="eastAsia" w:cs="宋体"/>
          <w:sz w:val="24"/>
          <w:szCs w:val="24"/>
          <w:lang w:val="en-US" w:eastAsia="zh-CN"/>
        </w:rPr>
        <w:t>8</w:t>
      </w:r>
      <w:r>
        <w:rPr>
          <w:rFonts w:hint="eastAsia" w:cs="宋体"/>
          <w:sz w:val="24"/>
          <w:szCs w:val="24"/>
          <w:lang w:eastAsia="zh-CN"/>
        </w:rPr>
        <w:t>）</w:t>
      </w:r>
      <w:r>
        <w:rPr>
          <w:rFonts w:hint="eastAsia" w:ascii="宋体" w:hAnsi="宋体" w:eastAsia="宋体" w:cs="宋体"/>
          <w:sz w:val="24"/>
          <w:szCs w:val="24"/>
        </w:rPr>
        <w:t>服务期内按要求如期提交各类报告。包括但不限于：运维服务方案、月度运维报告、故障处理报告（如有）、应急处置报告（如有）、巡检记录表、运维记录表、备份情况表、年度运维报告等。</w:t>
      </w:r>
    </w:p>
    <w:p w14:paraId="7A12E04E">
      <w:pPr>
        <w:tabs>
          <w:tab w:val="left" w:pos="900"/>
        </w:tabs>
        <w:spacing w:before="156" w:beforeLines="50" w:line="360" w:lineRule="auto"/>
        <w:ind w:firstLine="482" w:firstLineChars="200"/>
        <w:rPr>
          <w:rFonts w:hint="eastAsia"/>
          <w:b w:val="0"/>
          <w:bCs/>
          <w:sz w:val="24"/>
          <w:szCs w:val="24"/>
          <w:highlight w:val="none"/>
          <w:lang w:eastAsia="zh-CN"/>
        </w:rPr>
      </w:pPr>
      <w:r>
        <w:rPr>
          <w:rFonts w:hint="eastAsia" w:ascii="宋体" w:hAnsi="宋体" w:eastAsia="宋体" w:cs="宋体"/>
          <w:b/>
          <w:bCs/>
          <w:sz w:val="24"/>
          <w:szCs w:val="24"/>
        </w:rPr>
        <w:t>履约验收方案详见第六章合同相关规定。</w:t>
      </w:r>
    </w:p>
    <w:p w14:paraId="25F27F5C">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17C91A"/>
    <w:multiLevelType w:val="singleLevel"/>
    <w:tmpl w:val="2817C91A"/>
    <w:lvl w:ilvl="0" w:tentative="0">
      <w:start w:val="5"/>
      <w:numFmt w:val="chineseCounting"/>
      <w:suff w:val="space"/>
      <w:lvlText w:val="第%1章"/>
      <w:lvlJc w:val="left"/>
      <w:rPr>
        <w:rFonts w:hint="eastAsia"/>
      </w:rPr>
    </w:lvl>
  </w:abstractNum>
  <w:abstractNum w:abstractNumId="2">
    <w:nsid w:val="6D27E0D6"/>
    <w:multiLevelType w:val="singleLevel"/>
    <w:tmpl w:val="6D27E0D6"/>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7BAF"/>
    <w:rsid w:val="0865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paragraph" w:styleId="3">
    <w:name w:val="heading 2"/>
    <w:basedOn w:val="1"/>
    <w:next w:val="4"/>
    <w:qFormat/>
    <w:uiPriority w:val="1"/>
    <w:pPr>
      <w:ind w:left="121"/>
      <w:outlineLvl w:val="1"/>
    </w:pPr>
    <w:rPr>
      <w:sz w:val="32"/>
      <w:szCs w:val="32"/>
    </w:rPr>
  </w:style>
  <w:style w:type="paragraph" w:styleId="5">
    <w:name w:val="heading 3"/>
    <w:basedOn w:val="1"/>
    <w:next w:val="4"/>
    <w:qFormat/>
    <w:uiPriority w:val="1"/>
    <w:pPr>
      <w:spacing w:before="15"/>
      <w:jc w:val="center"/>
      <w:outlineLvl w:val="2"/>
    </w:pPr>
    <w:rPr>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character" w:styleId="8">
    <w:name w:val="annotation reference"/>
    <w:basedOn w:val="7"/>
    <w:qFormat/>
    <w:uiPriority w:val="0"/>
    <w:rPr>
      <w:sz w:val="21"/>
      <w:szCs w:val="21"/>
    </w:rPr>
  </w:style>
  <w:style w:type="paragraph" w:styleId="9">
    <w:name w:val="List Paragraph"/>
    <w:basedOn w:val="1"/>
    <w:qFormat/>
    <w:uiPriority w:val="34"/>
    <w:pPr>
      <w:ind w:left="720"/>
      <w:contextualSpacing/>
    </w:pPr>
  </w:style>
  <w:style w:type="paragraph" w:customStyle="1" w:styleId="10">
    <w:name w:val="列出段落1"/>
    <w:basedOn w:val="1"/>
    <w:qFormat/>
    <w:uiPriority w:val="1"/>
    <w:pPr>
      <w:spacing w:before="134"/>
      <w:ind w:left="1196" w:hanging="720"/>
    </w:pPr>
    <w:rPr>
      <w:rFonts w:ascii="宋体" w:hAnsi="宋体" w:eastAsia="宋体"/>
      <w:sz w:val="20"/>
    </w:rPr>
  </w:style>
  <w:style w:type="paragraph" w:customStyle="1" w:styleId="11">
    <w:name w:val="列表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2026-03-18T01:28:00Z</dcterms:created>
  <dc:creator>王崴</dc:creator>
  <cp:lastModifiedBy>王崴</cp:lastModifiedBy>
  <dcterms:modified xsi:type="dcterms:W3CDTF">2026-03-18T01:34:55Z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8FD3ECD2C9BB43349EF549F438842D09_11</vt:lpwstr>
  </property>
  <property fmtid="{D5CDD505-2E9C-101B-9397-08002B2CF9AE}" pid="4" name="KSOTemplateDocerSaveRecord">
    <vt:lpwstr>eyJoZGlkIjoiNTU3MWFmY2JmYjBmNTA2M2Q0ZWY5MzgxYzE5YjliMzUiLCJ1c2VySWQiOiI4NDYxOTIwMTUifQ==</vt:lpwstr>
  </property>
</Properties>
</file>