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9" w:name="_GoBack"/>
      <w:r>
        <w:rPr>
          <w:rFonts w:hint="eastAsia" w:ascii="宋体" w:hAnsi="宋体" w:cs="宋体"/>
          <w:sz w:val="24"/>
          <w:szCs w:val="24"/>
          <w:u w:val="single"/>
          <w:lang w:eastAsia="zh-CN"/>
        </w:rPr>
        <w:t>首都医科大学附属北京胸科医院加速器运维服务采购项目</w:t>
      </w:r>
      <w:bookmarkEnd w:id="29"/>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16</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下</w:t>
      </w:r>
      <w:r>
        <w:rPr>
          <w:rFonts w:hint="eastAsia" w:ascii="宋体" w:hAnsi="宋体" w:eastAsia="宋体" w:cs="宋体"/>
          <w:sz w:val="24"/>
          <w:szCs w:val="24"/>
          <w:highlight w:val="none"/>
          <w:u w:val="single"/>
          <w:lang w:eastAsia="zh-CN"/>
        </w:rPr>
        <w:t>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0686-2611BI044256Z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首都医科大学附属北京胸科医院加速器运维服务采购项目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eastAsia="zh-CN"/>
        </w:rPr>
        <w:t>285万元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218"/>
        <w:gridCol w:w="2285"/>
        <w:gridCol w:w="1025"/>
        <w:gridCol w:w="4364"/>
      </w:tblGrid>
      <w:tr w14:paraId="5B7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2" w:type="pct"/>
            <w:vAlign w:val="center"/>
          </w:tcPr>
          <w:p w14:paraId="0298E68C">
            <w:pPr>
              <w:widowControl/>
              <w:jc w:val="center"/>
              <w:rPr>
                <w:rFonts w:hint="eastAsia"/>
                <w:sz w:val="24"/>
                <w:highlight w:val="none"/>
              </w:rPr>
            </w:pPr>
            <w:r>
              <w:rPr>
                <w:rFonts w:hint="eastAsia"/>
                <w:sz w:val="24"/>
                <w:highlight w:val="none"/>
              </w:rPr>
              <w:t>包号</w:t>
            </w:r>
          </w:p>
        </w:tc>
        <w:tc>
          <w:tcPr>
            <w:tcW w:w="1026" w:type="pct"/>
            <w:vAlign w:val="center"/>
          </w:tcPr>
          <w:p w14:paraId="7209311A">
            <w:pPr>
              <w:widowControl/>
              <w:jc w:val="center"/>
              <w:rPr>
                <w:rFonts w:hint="eastAsia"/>
                <w:sz w:val="24"/>
                <w:highlight w:val="none"/>
              </w:rPr>
            </w:pPr>
            <w:r>
              <w:rPr>
                <w:rFonts w:hint="eastAsia"/>
                <w:sz w:val="24"/>
                <w:highlight w:val="none"/>
              </w:rPr>
              <w:t>标的名称</w:t>
            </w:r>
          </w:p>
        </w:tc>
        <w:tc>
          <w:tcPr>
            <w:tcW w:w="1057" w:type="pct"/>
            <w:vAlign w:val="center"/>
          </w:tcPr>
          <w:p w14:paraId="6FFF9C48">
            <w:pPr>
              <w:widowControl/>
              <w:jc w:val="center"/>
              <w:rPr>
                <w:rFonts w:hint="eastAsia"/>
                <w:sz w:val="24"/>
                <w:highlight w:val="none"/>
                <w:lang w:eastAsia="zh-CN"/>
              </w:rPr>
            </w:pPr>
            <w:r>
              <w:rPr>
                <w:rFonts w:hint="eastAsia"/>
                <w:sz w:val="24"/>
                <w:highlight w:val="none"/>
                <w:lang w:eastAsia="zh-CN"/>
              </w:rPr>
              <w:t>分包预算金额</w:t>
            </w:r>
          </w:p>
          <w:p w14:paraId="61032B7A">
            <w:pPr>
              <w:widowControl/>
              <w:jc w:val="center"/>
              <w:rPr>
                <w:rFonts w:hint="eastAsia"/>
                <w:sz w:val="24"/>
                <w:highlight w:val="none"/>
                <w:lang w:eastAsia="zh-CN"/>
              </w:rPr>
            </w:pPr>
            <w:r>
              <w:rPr>
                <w:rFonts w:hint="eastAsia"/>
                <w:sz w:val="24"/>
                <w:highlight w:val="none"/>
                <w:lang w:eastAsia="zh-CN"/>
              </w:rPr>
              <w:t>（万元）</w:t>
            </w:r>
          </w:p>
        </w:tc>
        <w:tc>
          <w:tcPr>
            <w:tcW w:w="474" w:type="pct"/>
            <w:vAlign w:val="center"/>
          </w:tcPr>
          <w:p w14:paraId="373D1F18">
            <w:pPr>
              <w:widowControl/>
              <w:jc w:val="center"/>
              <w:rPr>
                <w:rFonts w:hint="eastAsia"/>
                <w:sz w:val="24"/>
                <w:highlight w:val="none"/>
              </w:rPr>
            </w:pPr>
            <w:r>
              <w:rPr>
                <w:rFonts w:hint="eastAsia"/>
                <w:sz w:val="24"/>
                <w:highlight w:val="none"/>
              </w:rPr>
              <w:t>数量</w:t>
            </w:r>
          </w:p>
        </w:tc>
        <w:tc>
          <w:tcPr>
            <w:tcW w:w="2018" w:type="pct"/>
            <w:vAlign w:val="center"/>
          </w:tcPr>
          <w:p w14:paraId="4BEEC55E">
            <w:pPr>
              <w:widowControl/>
              <w:jc w:val="center"/>
              <w:rPr>
                <w:rFonts w:hint="eastAsia"/>
                <w:sz w:val="24"/>
                <w:highlight w:val="none"/>
                <w:lang w:eastAsia="zh-CN"/>
              </w:rPr>
            </w:pPr>
            <w:r>
              <w:rPr>
                <w:rFonts w:hint="eastAsia"/>
                <w:sz w:val="24"/>
                <w:highlight w:val="none"/>
                <w:lang w:eastAsia="zh-CN"/>
              </w:rPr>
              <w:t>简要技术需求或服务要求</w:t>
            </w:r>
          </w:p>
        </w:tc>
      </w:tr>
      <w:tr w14:paraId="267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22" w:type="pct"/>
            <w:noWrap/>
            <w:vAlign w:val="center"/>
          </w:tcPr>
          <w:p w14:paraId="0D22850A">
            <w:pPr>
              <w:jc w:val="center"/>
              <w:rPr>
                <w:rFonts w:hint="eastAsia"/>
                <w:sz w:val="24"/>
                <w:szCs w:val="24"/>
                <w:highlight w:val="none"/>
              </w:rPr>
            </w:pPr>
            <w:r>
              <w:rPr>
                <w:rFonts w:hint="eastAsia"/>
                <w:sz w:val="24"/>
                <w:szCs w:val="24"/>
                <w:highlight w:val="none"/>
              </w:rPr>
              <w:t>1</w:t>
            </w:r>
          </w:p>
        </w:tc>
        <w:tc>
          <w:tcPr>
            <w:tcW w:w="1026" w:type="pct"/>
            <w:vAlign w:val="center"/>
          </w:tcPr>
          <w:p w14:paraId="6B09B38F">
            <w:pPr>
              <w:jc w:val="center"/>
              <w:rPr>
                <w:rFonts w:hint="eastAsia"/>
                <w:sz w:val="24"/>
                <w:szCs w:val="24"/>
                <w:highlight w:val="none"/>
                <w:lang w:eastAsia="zh-CN"/>
              </w:rPr>
            </w:pPr>
            <w:r>
              <w:rPr>
                <w:rFonts w:hint="eastAsia"/>
                <w:sz w:val="24"/>
                <w:szCs w:val="24"/>
                <w:highlight w:val="none"/>
                <w:lang w:eastAsia="zh-CN"/>
              </w:rPr>
              <w:t>加速器运维服务</w:t>
            </w:r>
          </w:p>
        </w:tc>
        <w:tc>
          <w:tcPr>
            <w:tcW w:w="1057" w:type="pct"/>
            <w:noWrap/>
            <w:vAlign w:val="center"/>
          </w:tcPr>
          <w:p w14:paraId="17759FF0">
            <w:pPr>
              <w:widowControl/>
              <w:jc w:val="center"/>
              <w:rPr>
                <w:rFonts w:hint="default"/>
                <w:sz w:val="24"/>
                <w:szCs w:val="24"/>
                <w:highlight w:val="none"/>
                <w:lang w:val="en-US" w:eastAsia="zh-CN"/>
              </w:rPr>
            </w:pPr>
            <w:r>
              <w:rPr>
                <w:rFonts w:hint="default"/>
                <w:sz w:val="24"/>
                <w:szCs w:val="24"/>
                <w:highlight w:val="none"/>
                <w:lang w:val="en-US" w:eastAsia="zh-CN"/>
              </w:rPr>
              <w:t>285</w:t>
            </w:r>
          </w:p>
        </w:tc>
        <w:tc>
          <w:tcPr>
            <w:tcW w:w="474" w:type="pct"/>
            <w:noWrap/>
            <w:vAlign w:val="center"/>
          </w:tcPr>
          <w:p w14:paraId="052B45C0">
            <w:pPr>
              <w:widowControl/>
              <w:jc w:val="center"/>
              <w:rPr>
                <w:rFonts w:hint="eastAsia"/>
                <w:sz w:val="24"/>
                <w:szCs w:val="24"/>
                <w:highlight w:val="none"/>
              </w:rPr>
            </w:pPr>
            <w:r>
              <w:rPr>
                <w:rFonts w:hint="eastAsia"/>
                <w:sz w:val="24"/>
                <w:szCs w:val="24"/>
                <w:highlight w:val="none"/>
              </w:rPr>
              <w:t>1项</w:t>
            </w:r>
          </w:p>
        </w:tc>
        <w:tc>
          <w:tcPr>
            <w:tcW w:w="2018" w:type="pct"/>
            <w:vAlign w:val="center"/>
          </w:tcPr>
          <w:p w14:paraId="15738AFE">
            <w:pPr>
              <w:widowControl/>
              <w:jc w:val="center"/>
              <w:rPr>
                <w:rFonts w:hint="default"/>
                <w:sz w:val="24"/>
                <w:szCs w:val="24"/>
                <w:highlight w:val="none"/>
                <w:lang w:val="en-US" w:eastAsia="zh-CN"/>
              </w:rPr>
            </w:pPr>
            <w:r>
              <w:rPr>
                <w:rFonts w:hint="eastAsia"/>
                <w:sz w:val="24"/>
                <w:szCs w:val="24"/>
                <w:highlight w:val="none"/>
                <w:lang w:val="en-US" w:eastAsia="zh-CN"/>
              </w:rPr>
              <w:t>详见“采购需求”</w:t>
            </w:r>
          </w:p>
        </w:tc>
      </w:tr>
    </w:tbl>
    <w:p w14:paraId="068C892F">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详见第五章《采购需求》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35393622"/>
      <w:bookmarkStart w:id="9" w:name="_Toc28359003"/>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28359081"/>
      <w:bookmarkStart w:id="12" w:name="_Toc28359004"/>
      <w:bookmarkStart w:id="13" w:name="_Toc35393792"/>
      <w:bookmarkStart w:id="14" w:name="_Toc35393623"/>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70FC67D">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1E9EE9C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5F624F89">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 。即：提供的服务全部由符合政策要求的小微企业承接。</w:t>
      </w:r>
    </w:p>
    <w:p w14:paraId="110CCB22">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□本项目预留部分采购项目预算专门面向中小企业采购。对于预留份额，提供的服务由符合政策要求的中小企业承接。预留份额通过以下措施进行：        。</w:t>
      </w:r>
    </w:p>
    <w:p w14:paraId="087EBD1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1D892FE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382FE199">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1298D5A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02AC6DF2">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67F5916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w:t>
      </w:r>
    </w:p>
    <w:p w14:paraId="1C56F9DA">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作为承接主体；</w:t>
      </w:r>
    </w:p>
    <w:p w14:paraId="6188364E">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其他特定资格要求：无。</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35393794"/>
      <w:bookmarkStart w:id="21" w:name="_Toc35393625"/>
      <w:bookmarkStart w:id="22" w:name="_Toc2835908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16</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eastAsia="宋体" w:cs="宋体"/>
          <w:bCs/>
          <w:sz w:val="24"/>
          <w:szCs w:val="24"/>
          <w:highlight w:val="none"/>
          <w:lang w:eastAsia="zh-CN"/>
        </w:rPr>
        <w:t>午</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85"/>
      <w:bookmarkStart w:id="27" w:name="_Toc35393796"/>
      <w:bookmarkStart w:id="28" w:name="_Toc28359008"/>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称：首都医科大学附属北京胸科医院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址：北京市通州区北关大街9号院</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联系方式：010-89509596</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联系方式：010-85343457</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735CFA"/>
    <w:rsid w:val="158C674C"/>
    <w:rsid w:val="167D7355"/>
    <w:rsid w:val="17CF0DE0"/>
    <w:rsid w:val="18335BC8"/>
    <w:rsid w:val="19522F2C"/>
    <w:rsid w:val="19F03C9C"/>
    <w:rsid w:val="1A3C3D20"/>
    <w:rsid w:val="1B0442B0"/>
    <w:rsid w:val="1B4048D1"/>
    <w:rsid w:val="1B866B59"/>
    <w:rsid w:val="1C4972F3"/>
    <w:rsid w:val="1CCA710D"/>
    <w:rsid w:val="1E1411A7"/>
    <w:rsid w:val="1E7C67FB"/>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40331F2C"/>
    <w:rsid w:val="40E6314D"/>
    <w:rsid w:val="40FD2E2B"/>
    <w:rsid w:val="41270BD1"/>
    <w:rsid w:val="425D1A0B"/>
    <w:rsid w:val="42C43A92"/>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Title"/>
    <w:basedOn w:val="1"/>
    <w:next w:val="1"/>
    <w:qFormat/>
    <w:uiPriority w:val="0"/>
    <w:pPr>
      <w:jc w:val="center"/>
      <w:outlineLvl w:val="0"/>
    </w:pPr>
    <w:rPr>
      <w:b/>
      <w:sz w:val="32"/>
      <w:szCs w:val="20"/>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2400</Words>
  <Characters>2772</Characters>
  <Lines>18</Lines>
  <Paragraphs>5</Paragraphs>
  <TotalTime>0</TotalTime>
  <ScaleCrop>false</ScaleCrop>
  <LinksUpToDate>false</LinksUpToDate>
  <CharactersWithSpaces>2875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2026-03-26T08:26:46Z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2FFA333E51E04073B538B517BBF2E2DC_13</vt:lpwstr>
  </property>
  <property fmtid="{D5CDD505-2E9C-101B-9397-08002B2CF9AE}" pid="4" name="KSOTemplateDocerSaveRecord">
    <vt:lpwstr>eyJoZGlkIjoiNTU3MWFmY2JmYjBmNTA2M2Q0ZWY5MzgxYzE5YjliMzUiLCJ1c2VySWQiOiI4NDYxOTIwMTUifQ==</vt:lpwstr>
  </property>
</Properties>
</file>