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E21D">
      <w:pPr>
        <w:pageBreakBefore w:val="0"/>
        <w:kinsoku/>
        <w:overflowPunct/>
        <w:topLinePunct w:val="0"/>
        <w:autoSpaceDE/>
        <w:autoSpaceDN/>
        <w:bidi w:val="0"/>
        <w:spacing w:line="360" w:lineRule="auto"/>
        <w:jc w:val="center"/>
        <w:textAlignment w:val="auto"/>
        <w:rPr>
          <w:rFonts w:hint="eastAsia" w:ascii="宋体" w:hAnsi="宋体"/>
          <w:bCs/>
          <w:sz w:val="30"/>
          <w:szCs w:val="30"/>
        </w:rPr>
      </w:pPr>
      <w:r>
        <w:rPr>
          <w:rFonts w:hint="eastAsia" w:ascii="宋体" w:hAnsi="宋体"/>
          <w:b/>
          <w:bCs/>
          <w:color w:val="000000"/>
          <w:sz w:val="30"/>
          <w:szCs w:val="30"/>
        </w:rPr>
        <w:t>招 标 公 告</w:t>
      </w:r>
    </w:p>
    <w:p w14:paraId="5E7FD909">
      <w:pPr>
        <w:pageBreakBefore w:val="0"/>
        <w:kinsoku/>
        <w:wordWrap w:val="0"/>
        <w:overflowPunct/>
        <w:topLinePunct w:val="0"/>
        <w:autoSpaceDE/>
        <w:autoSpaceDN/>
        <w:bidi w:val="0"/>
        <w:spacing w:line="360" w:lineRule="auto"/>
        <w:ind w:right="840"/>
        <w:textAlignment w:val="auto"/>
        <w:rPr>
          <w:rFonts w:ascii="宋体" w:hAnsi="宋体"/>
          <w:bCs/>
          <w:sz w:val="24"/>
          <w:szCs w:val="24"/>
        </w:rPr>
      </w:pPr>
    </w:p>
    <w:p w14:paraId="032855D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项目概况</w:t>
      </w:r>
    </w:p>
    <w:p w14:paraId="26DD488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u w:val="single"/>
          <w:lang w:eastAsia="zh-CN"/>
        </w:rPr>
        <w:t>停车综合治理巡查</w:t>
      </w:r>
      <w:r>
        <w:rPr>
          <w:rFonts w:hint="eastAsia" w:ascii="宋体" w:hAnsi="宋体"/>
          <w:sz w:val="24"/>
          <w:szCs w:val="24"/>
        </w:rPr>
        <w:t>招标项目的潜在投标人</w:t>
      </w:r>
      <w:r>
        <w:rPr>
          <w:rFonts w:hint="eastAsia" w:ascii="宋体" w:hAnsi="宋体" w:eastAsia="宋体" w:cs="宋体"/>
          <w:sz w:val="24"/>
          <w:szCs w:val="24"/>
        </w:rPr>
        <w:t>应在</w:t>
      </w:r>
      <w:r>
        <w:rPr>
          <w:rFonts w:hint="eastAsia" w:ascii="宋体" w:hAnsi="宋体"/>
          <w:sz w:val="24"/>
          <w:szCs w:val="24"/>
          <w:u w:val="single"/>
        </w:rPr>
        <w:t>北京市政府采购电子交易平台</w:t>
      </w:r>
      <w:r>
        <w:rPr>
          <w:rFonts w:hint="eastAsia" w:ascii="宋体" w:hAnsi="宋体"/>
          <w:sz w:val="24"/>
          <w:szCs w:val="24"/>
        </w:rPr>
        <w:t>获取招标文件，并于</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w:t>
      </w:r>
      <w:r>
        <w:rPr>
          <w:rFonts w:hint="eastAsia" w:ascii="宋体" w:hAnsi="宋体"/>
          <w:sz w:val="24"/>
          <w:szCs w:val="24"/>
          <w:u w:val="single"/>
          <w:lang w:val="en-US" w:eastAsia="zh-CN"/>
        </w:rPr>
        <w:t>4</w:t>
      </w:r>
      <w:r>
        <w:rPr>
          <w:rFonts w:hint="eastAsia" w:ascii="宋体" w:hAnsi="宋体"/>
          <w:sz w:val="24"/>
          <w:szCs w:val="24"/>
          <w:u w:val="single"/>
        </w:rPr>
        <w:t>月</w:t>
      </w:r>
      <w:r>
        <w:rPr>
          <w:rFonts w:hint="eastAsia" w:ascii="宋体" w:hAnsi="宋体"/>
          <w:sz w:val="24"/>
          <w:szCs w:val="24"/>
          <w:u w:val="single"/>
          <w:lang w:val="en-US" w:eastAsia="zh-CN"/>
        </w:rPr>
        <w:t>1</w:t>
      </w:r>
      <w:r>
        <w:rPr>
          <w:rFonts w:hint="eastAsia" w:ascii="宋体" w:hAnsi="宋体"/>
          <w:sz w:val="24"/>
          <w:szCs w:val="24"/>
          <w:u w:val="single"/>
        </w:rPr>
        <w:t>日上午</w:t>
      </w:r>
      <w:r>
        <w:rPr>
          <w:rFonts w:hint="eastAsia" w:ascii="宋体" w:hAnsi="宋体"/>
          <w:sz w:val="24"/>
          <w:szCs w:val="24"/>
          <w:u w:val="single"/>
          <w:lang w:val="en-US" w:eastAsia="zh-CN"/>
        </w:rPr>
        <w:t>09</w:t>
      </w:r>
      <w:r>
        <w:rPr>
          <w:rFonts w:hint="eastAsia" w:ascii="宋体" w:hAnsi="宋体"/>
          <w:sz w:val="24"/>
          <w:szCs w:val="24"/>
          <w:u w:val="single"/>
        </w:rPr>
        <w:t>时</w:t>
      </w:r>
      <w:r>
        <w:rPr>
          <w:rFonts w:hint="eastAsia" w:ascii="宋体" w:hAnsi="宋体"/>
          <w:sz w:val="24"/>
          <w:szCs w:val="24"/>
          <w:u w:val="single"/>
          <w:lang w:val="en-US" w:eastAsia="zh-CN"/>
        </w:rPr>
        <w:t>30</w:t>
      </w:r>
      <w:r>
        <w:rPr>
          <w:rFonts w:hint="eastAsia" w:ascii="宋体" w:hAnsi="宋体"/>
          <w:sz w:val="24"/>
          <w:szCs w:val="24"/>
          <w:u w:val="single"/>
        </w:rPr>
        <w:t>分</w:t>
      </w:r>
      <w:r>
        <w:rPr>
          <w:rFonts w:hint="eastAsia" w:ascii="宋体" w:hAnsi="宋体"/>
          <w:bCs/>
          <w:sz w:val="24"/>
          <w:szCs w:val="24"/>
          <w:u w:val="single"/>
        </w:rPr>
        <w:t>（</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14:paraId="263EC9F8">
      <w:pPr>
        <w:pageBreakBefore w:val="0"/>
        <w:kinsoku/>
        <w:overflowPunct/>
        <w:topLinePunct w:val="0"/>
        <w:autoSpaceDE/>
        <w:autoSpaceDN/>
        <w:bidi w:val="0"/>
        <w:spacing w:line="360" w:lineRule="auto"/>
        <w:textAlignment w:val="auto"/>
        <w:rPr>
          <w:rFonts w:ascii="宋体" w:hAnsi="宋体"/>
          <w:sz w:val="24"/>
          <w:szCs w:val="24"/>
        </w:rPr>
      </w:pPr>
    </w:p>
    <w:p w14:paraId="0CC50135">
      <w:pPr>
        <w:pStyle w:val="6"/>
        <w:pageBreakBefore w:val="0"/>
        <w:tabs>
          <w:tab w:val="left" w:pos="567"/>
        </w:tabs>
        <w:kinsoku/>
        <w:overflowPunct/>
        <w:topLinePunct w:val="0"/>
        <w:autoSpaceDE/>
        <w:autoSpaceDN/>
        <w:bidi w:val="0"/>
        <w:spacing w:before="0" w:line="360" w:lineRule="auto"/>
        <w:ind w:left="221"/>
        <w:textAlignment w:val="auto"/>
        <w:outlineLvl w:val="1"/>
        <w:rPr>
          <w:rFonts w:asciiTheme="minorEastAsia" w:hAnsiTheme="minorEastAsia" w:eastAsiaTheme="minorEastAsia" w:cstheme="minorEastAsia"/>
          <w:b/>
          <w:bCs/>
          <w:sz w:val="24"/>
          <w:szCs w:val="24"/>
          <w:lang w:eastAsia="zh-CN"/>
        </w:rPr>
      </w:pPr>
      <w:bookmarkStart w:id="0" w:name="_Toc28359081"/>
      <w:bookmarkStart w:id="1" w:name="_Toc28359004"/>
      <w:r>
        <w:rPr>
          <w:rFonts w:hint="eastAsia" w:asciiTheme="minorEastAsia" w:hAnsiTheme="minorEastAsia" w:eastAsiaTheme="minorEastAsia" w:cstheme="minorEastAsia"/>
          <w:b/>
          <w:bCs/>
          <w:sz w:val="24"/>
          <w:szCs w:val="24"/>
          <w:lang w:eastAsia="zh-CN"/>
        </w:rPr>
        <w:t>一、项目基本情况</w:t>
      </w:r>
    </w:p>
    <w:p w14:paraId="435F9E2E">
      <w:pPr>
        <w:pageBreakBefore w:val="0"/>
        <w:kinsoku/>
        <w:overflowPunct/>
        <w:topLinePunct w:val="0"/>
        <w:autoSpaceDE/>
        <w:autoSpaceDN/>
        <w:bidi w:val="0"/>
        <w:spacing w:line="360" w:lineRule="auto"/>
        <w:ind w:firstLine="660" w:firstLineChars="275"/>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sz w:val="24"/>
          <w:szCs w:val="24"/>
          <w:lang w:eastAsia="zh-CN"/>
        </w:rPr>
        <w:t>1.项目编号：</w:t>
      </w:r>
      <w:r>
        <w:rPr>
          <w:rFonts w:hint="eastAsia" w:asciiTheme="minorEastAsia" w:hAnsiTheme="minorEastAsia" w:eastAsiaTheme="minorEastAsia" w:cstheme="minorEastAsia"/>
          <w:color w:val="000000"/>
          <w:sz w:val="24"/>
          <w:szCs w:val="24"/>
          <w:u w:val="single"/>
          <w:lang w:eastAsia="zh-CN"/>
        </w:rPr>
        <w:t>BIECC-26CG10</w:t>
      </w:r>
      <w:r>
        <w:rPr>
          <w:rFonts w:hint="eastAsia" w:asciiTheme="minorEastAsia" w:hAnsiTheme="minorEastAsia" w:eastAsiaTheme="minorEastAsia" w:cstheme="minorEastAsia"/>
          <w:color w:val="000000"/>
          <w:sz w:val="24"/>
          <w:szCs w:val="24"/>
          <w:u w:val="single"/>
          <w:lang w:val="en-US" w:eastAsia="zh-CN"/>
        </w:rPr>
        <w:t>038</w:t>
      </w:r>
    </w:p>
    <w:p w14:paraId="63715EF0">
      <w:pPr>
        <w:pageBreakBefore w:val="0"/>
        <w:kinsoku/>
        <w:overflowPunct/>
        <w:topLinePunct w:val="0"/>
        <w:autoSpaceDE/>
        <w:autoSpaceDN/>
        <w:bidi w:val="0"/>
        <w:spacing w:line="360" w:lineRule="auto"/>
        <w:ind w:firstLine="660" w:firstLineChars="275"/>
        <w:textAlignment w:val="auto"/>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2.项目名称：</w:t>
      </w:r>
      <w:r>
        <w:rPr>
          <w:rFonts w:hint="eastAsia" w:asciiTheme="minorEastAsia" w:hAnsiTheme="minorEastAsia" w:eastAsiaTheme="minorEastAsia" w:cstheme="minorEastAsia"/>
          <w:sz w:val="24"/>
          <w:szCs w:val="24"/>
          <w:u w:val="single"/>
          <w:lang w:eastAsia="zh-CN"/>
        </w:rPr>
        <w:t>停车综合治理巡查</w:t>
      </w:r>
    </w:p>
    <w:p w14:paraId="4AFF36A6">
      <w:pPr>
        <w:pageBreakBefore w:val="0"/>
        <w:kinsoku/>
        <w:overflowPunct/>
        <w:topLinePunct w:val="0"/>
        <w:autoSpaceDE/>
        <w:autoSpaceDN/>
        <w:bidi w:val="0"/>
        <w:spacing w:line="360" w:lineRule="auto"/>
        <w:ind w:firstLine="660" w:firstLineChars="275"/>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3.项目预算金额：</w:t>
      </w:r>
      <w:r>
        <w:rPr>
          <w:rFonts w:hint="eastAsia" w:asciiTheme="minorEastAsia" w:hAnsiTheme="minorEastAsia" w:eastAsiaTheme="minorEastAsia" w:cstheme="minorEastAsia"/>
          <w:sz w:val="24"/>
          <w:szCs w:val="24"/>
          <w:u w:val="single"/>
          <w:lang w:val="en-US" w:eastAsia="zh-CN"/>
        </w:rPr>
        <w:t>73.0130</w:t>
      </w:r>
      <w:r>
        <w:rPr>
          <w:rFonts w:hint="eastAsia" w:asciiTheme="minorEastAsia" w:hAnsiTheme="minorEastAsia" w:eastAsiaTheme="minorEastAsia" w:cstheme="minorEastAsia"/>
          <w:sz w:val="24"/>
          <w:szCs w:val="24"/>
          <w:lang w:eastAsia="zh-CN"/>
        </w:rPr>
        <w:t>万元、项目最高限价（如有）：</w:t>
      </w:r>
      <w:r>
        <w:rPr>
          <w:rFonts w:hint="eastAsia" w:asciiTheme="minorEastAsia" w:hAnsiTheme="minorEastAsia" w:eastAsiaTheme="minorEastAsia" w:cstheme="minorEastAsia"/>
          <w:sz w:val="24"/>
          <w:szCs w:val="24"/>
          <w:u w:val="single"/>
          <w:lang w:val="en-US" w:eastAsia="zh-CN"/>
        </w:rPr>
        <w:t>73.0130</w:t>
      </w:r>
      <w:r>
        <w:rPr>
          <w:rFonts w:hint="eastAsia" w:asciiTheme="minorEastAsia" w:hAnsiTheme="minorEastAsia" w:eastAsiaTheme="minorEastAsia" w:cstheme="minorEastAsia"/>
          <w:sz w:val="24"/>
          <w:szCs w:val="24"/>
          <w:lang w:eastAsia="zh-CN"/>
        </w:rPr>
        <w:t>万元</w:t>
      </w:r>
    </w:p>
    <w:p w14:paraId="07DAAAD8">
      <w:pPr>
        <w:pageBreakBefore w:val="0"/>
        <w:kinsoku/>
        <w:overflowPunct/>
        <w:topLinePunct w:val="0"/>
        <w:autoSpaceDE/>
        <w:autoSpaceDN/>
        <w:bidi w:val="0"/>
        <w:spacing w:line="360" w:lineRule="auto"/>
        <w:ind w:firstLine="660" w:firstLineChars="27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4.采购需求：</w:t>
      </w:r>
    </w:p>
    <w:tbl>
      <w:tblPr>
        <w:tblStyle w:val="15"/>
        <w:tblW w:w="8543" w:type="dxa"/>
        <w:tblInd w:w="108" w:type="dxa"/>
        <w:tblLayout w:type="fixed"/>
        <w:tblCellMar>
          <w:top w:w="0" w:type="dxa"/>
          <w:left w:w="0" w:type="dxa"/>
          <w:bottom w:w="0" w:type="dxa"/>
          <w:right w:w="0" w:type="dxa"/>
        </w:tblCellMar>
      </w:tblPr>
      <w:tblGrid>
        <w:gridCol w:w="703"/>
        <w:gridCol w:w="1832"/>
        <w:gridCol w:w="1875"/>
        <w:gridCol w:w="900"/>
        <w:gridCol w:w="3233"/>
      </w:tblGrid>
      <w:tr w14:paraId="22C0122D">
        <w:tblPrEx>
          <w:tblCellMar>
            <w:top w:w="0" w:type="dxa"/>
            <w:left w:w="0" w:type="dxa"/>
            <w:bottom w:w="0" w:type="dxa"/>
            <w:right w:w="0" w:type="dxa"/>
          </w:tblCellMar>
        </w:tblPrEx>
        <w:trPr>
          <w:trHeight w:val="1021" w:hRule="exact"/>
        </w:trPr>
        <w:tc>
          <w:tcPr>
            <w:tcW w:w="70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54D9DA3">
            <w:pPr>
              <w:pStyle w:val="35"/>
              <w:pageBreakBefore w:val="0"/>
              <w:kinsoku/>
              <w:overflowPunct/>
              <w:topLinePunct w:val="0"/>
              <w:autoSpaceDE/>
              <w:autoSpaceDN/>
              <w:bidi w:val="0"/>
              <w:spacing w:before="102" w:line="360" w:lineRule="auto"/>
              <w:ind w:left="135"/>
              <w:jc w:val="center"/>
              <w:textAlignment w:val="auto"/>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包号</w:t>
            </w:r>
          </w:p>
        </w:tc>
        <w:tc>
          <w:tcPr>
            <w:tcW w:w="1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AF6E5">
            <w:pPr>
              <w:pStyle w:val="35"/>
              <w:pageBreakBefore w:val="0"/>
              <w:kinsoku/>
              <w:overflowPunct/>
              <w:topLinePunct w:val="0"/>
              <w:autoSpaceDE/>
              <w:autoSpaceDN/>
              <w:bidi w:val="0"/>
              <w:spacing w:before="102" w:line="360" w:lineRule="auto"/>
              <w:ind w:left="353" w:firstLine="240" w:firstLineChars="100"/>
              <w:jc w:val="both"/>
              <w:textAlignment w:val="auto"/>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标的名称</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A726D">
            <w:pPr>
              <w:pStyle w:val="35"/>
              <w:pageBreakBefore w:val="0"/>
              <w:kinsoku/>
              <w:overflowPunct/>
              <w:topLinePunct w:val="0"/>
              <w:autoSpaceDE/>
              <w:autoSpaceDN/>
              <w:bidi w:val="0"/>
              <w:spacing w:line="360" w:lineRule="auto"/>
              <w:jc w:val="center"/>
              <w:textAlignment w:val="auto"/>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采购包预算金额</w:t>
            </w:r>
          </w:p>
          <w:p w14:paraId="705F39DE">
            <w:pPr>
              <w:pStyle w:val="35"/>
              <w:pageBreakBefore w:val="0"/>
              <w:kinsoku/>
              <w:overflowPunct/>
              <w:topLinePunct w:val="0"/>
              <w:autoSpaceDE/>
              <w:autoSpaceDN/>
              <w:bidi w:val="0"/>
              <w:spacing w:line="360" w:lineRule="auto"/>
              <w:ind w:right="1"/>
              <w:jc w:val="center"/>
              <w:textAlignment w:val="auto"/>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FBB7">
            <w:pPr>
              <w:pStyle w:val="35"/>
              <w:pageBreakBefore w:val="0"/>
              <w:kinsoku/>
              <w:overflowPunct/>
              <w:topLinePunct w:val="0"/>
              <w:autoSpaceDE/>
              <w:autoSpaceDN/>
              <w:bidi w:val="0"/>
              <w:spacing w:before="102" w:line="360" w:lineRule="auto"/>
              <w:ind w:left="283"/>
              <w:jc w:val="both"/>
              <w:textAlignment w:val="auto"/>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数量</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46D0C">
            <w:pPr>
              <w:pStyle w:val="35"/>
              <w:pageBreakBefore w:val="0"/>
              <w:kinsoku/>
              <w:overflowPunct/>
              <w:topLinePunct w:val="0"/>
              <w:autoSpaceDE/>
              <w:autoSpaceDN/>
              <w:bidi w:val="0"/>
              <w:spacing w:before="102" w:line="360" w:lineRule="auto"/>
              <w:jc w:val="center"/>
              <w:textAlignment w:val="auto"/>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简要技术需求或服务要求</w:t>
            </w:r>
          </w:p>
        </w:tc>
      </w:tr>
      <w:tr w14:paraId="13F7BB86">
        <w:tblPrEx>
          <w:tblCellMar>
            <w:top w:w="0" w:type="dxa"/>
            <w:left w:w="0" w:type="dxa"/>
            <w:bottom w:w="0" w:type="dxa"/>
            <w:right w:w="0" w:type="dxa"/>
          </w:tblCellMar>
        </w:tblPrEx>
        <w:trPr>
          <w:trHeight w:val="1911" w:hRule="exact"/>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7753F">
            <w:pPr>
              <w:pStyle w:val="35"/>
              <w:pageBreakBefore w:val="0"/>
              <w:kinsoku/>
              <w:overflowPunct/>
              <w:topLinePunct w:val="0"/>
              <w:autoSpaceDE/>
              <w:autoSpaceDN/>
              <w:bidi w:val="0"/>
              <w:spacing w:before="89" w:line="360" w:lineRule="auto"/>
              <w:ind w:left="214"/>
              <w:jc w:val="both"/>
              <w:textAlignment w:val="auto"/>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01</w:t>
            </w:r>
          </w:p>
        </w:tc>
        <w:tc>
          <w:tcPr>
            <w:tcW w:w="1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C426">
            <w:pPr>
              <w:pageBreakBefore w:val="0"/>
              <w:kinsoku/>
              <w:overflowPunct/>
              <w:topLinePunct w:val="0"/>
              <w:autoSpaceDE/>
              <w:autoSpaceDN/>
              <w:bidi w:val="0"/>
              <w:spacing w:line="360" w:lineRule="auto"/>
              <w:jc w:val="center"/>
              <w:textAlignment w:val="auto"/>
              <w:rPr>
                <w:rFonts w:ascii="宋体" w:hAnsi="宋体" w:eastAsia="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停车综合治理巡查</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608AB">
            <w:pPr>
              <w:pageBreakBefore w:val="0"/>
              <w:kinsoku/>
              <w:overflowPunct/>
              <w:topLinePunct w:val="0"/>
              <w:autoSpaceDE/>
              <w:autoSpaceDN/>
              <w:bidi w:val="0"/>
              <w:spacing w:line="360" w:lineRule="auto"/>
              <w:ind w:left="0" w:leftChars="0" w:firstLine="218" w:firstLineChars="91"/>
              <w:jc w:val="center"/>
              <w:textAlignment w:val="auto"/>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73.0130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5EC6B">
            <w:pPr>
              <w:pageBreakBefore w:val="0"/>
              <w:kinsoku/>
              <w:overflowPunct/>
              <w:topLinePunct w:val="0"/>
              <w:autoSpaceDE/>
              <w:autoSpaceDN/>
              <w:bidi w:val="0"/>
              <w:spacing w:line="360" w:lineRule="auto"/>
              <w:jc w:val="center"/>
              <w:textAlignment w:val="auto"/>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1</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F49E">
            <w:pPr>
              <w:pageBreakBefore w:val="0"/>
              <w:tabs>
                <w:tab w:val="left" w:pos="1610"/>
              </w:tabs>
              <w:kinsoku/>
              <w:overflowPunct/>
              <w:topLinePunct w:val="0"/>
              <w:autoSpaceDE/>
              <w:autoSpaceDN/>
              <w:bidi w:val="0"/>
              <w:spacing w:line="360" w:lineRule="auto"/>
              <w:jc w:val="center"/>
              <w:textAlignment w:val="auto"/>
              <w:rPr>
                <w:rFonts w:ascii="宋体" w:hAnsi="宋体" w:eastAsia="宋体" w:cs="宋体"/>
                <w:b w:val="0"/>
                <w:color w:val="000000"/>
                <w:sz w:val="24"/>
                <w:szCs w:val="24"/>
                <w:highlight w:val="none"/>
                <w:lang w:eastAsia="zh-CN"/>
              </w:rPr>
            </w:pPr>
            <w:r>
              <w:rPr>
                <w:rFonts w:hint="eastAsia" w:ascii="宋体" w:hAnsi="宋体"/>
                <w:b w:val="0"/>
                <w:color w:val="000000"/>
                <w:sz w:val="24"/>
                <w:szCs w:val="24"/>
              </w:rPr>
              <w:t>统筹推进机动车停车综合治理工作，详见</w:t>
            </w:r>
            <w:r>
              <w:rPr>
                <w:rFonts w:hint="eastAsia" w:ascii="宋体" w:hAnsi="宋体"/>
                <w:b w:val="0"/>
                <w:color w:val="000000"/>
                <w:sz w:val="24"/>
                <w:szCs w:val="24"/>
                <w:lang w:val="en-US" w:eastAsia="zh-CN"/>
              </w:rPr>
              <w:t>招标文件</w:t>
            </w:r>
            <w:r>
              <w:rPr>
                <w:rFonts w:hint="eastAsia" w:ascii="宋体" w:hAnsi="宋体"/>
                <w:b w:val="0"/>
                <w:color w:val="000000"/>
                <w:sz w:val="24"/>
                <w:szCs w:val="24"/>
              </w:rPr>
              <w:t>“第五章”采购需求。</w:t>
            </w:r>
          </w:p>
        </w:tc>
      </w:tr>
    </w:tbl>
    <w:p w14:paraId="15324E07">
      <w:pPr>
        <w:pStyle w:val="6"/>
        <w:pageBreakBefore w:val="0"/>
        <w:tabs>
          <w:tab w:val="left" w:pos="567"/>
        </w:tabs>
        <w:kinsoku/>
        <w:overflowPunct/>
        <w:topLinePunct w:val="0"/>
        <w:autoSpaceDE/>
        <w:autoSpaceDN/>
        <w:bidi w:val="0"/>
        <w:spacing w:before="0" w:line="360" w:lineRule="auto"/>
        <w:ind w:left="703" w:right="399" w:rightChars="190"/>
        <w:textAlignment w:val="auto"/>
        <w:rPr>
          <w:rFonts w:cs="宋体"/>
          <w:sz w:val="24"/>
          <w:szCs w:val="24"/>
          <w:highlight w:val="none"/>
          <w:lang w:eastAsia="zh-CN"/>
        </w:rPr>
      </w:pPr>
      <w:r>
        <w:rPr>
          <w:rFonts w:hint="eastAsia" w:cs="宋体"/>
          <w:sz w:val="24"/>
          <w:szCs w:val="24"/>
          <w:highlight w:val="none"/>
          <w:lang w:eastAsia="zh-CN"/>
        </w:rPr>
        <w:t>5.合同履行期限：</w:t>
      </w:r>
      <w:r>
        <w:rPr>
          <w:rFonts w:hint="eastAsia" w:cs="宋体"/>
          <w:sz w:val="24"/>
          <w:szCs w:val="24"/>
          <w:u w:val="single"/>
          <w:lang w:eastAsia="zh-CN"/>
        </w:rPr>
        <w:t>202</w:t>
      </w:r>
      <w:r>
        <w:rPr>
          <w:rFonts w:hint="eastAsia" w:cs="宋体"/>
          <w:sz w:val="24"/>
          <w:szCs w:val="24"/>
          <w:u w:val="single"/>
          <w:lang w:val="en-US" w:eastAsia="zh-CN"/>
        </w:rPr>
        <w:t>6</w:t>
      </w:r>
      <w:r>
        <w:rPr>
          <w:rFonts w:hint="eastAsia" w:cs="宋体"/>
          <w:sz w:val="24"/>
          <w:szCs w:val="24"/>
          <w:u w:val="single"/>
          <w:lang w:eastAsia="zh-CN"/>
        </w:rPr>
        <w:t>年12月底前，总结项目成果，完成结题验收。</w:t>
      </w:r>
      <w:r>
        <w:rPr>
          <w:rFonts w:hint="eastAsia" w:cs="宋体"/>
          <w:sz w:val="24"/>
          <w:szCs w:val="24"/>
          <w:highlight w:val="none"/>
          <w:lang w:eastAsia="zh-CN"/>
        </w:rPr>
        <w:t xml:space="preserve">   </w:t>
      </w:r>
    </w:p>
    <w:p w14:paraId="7D07B76C">
      <w:pPr>
        <w:pStyle w:val="6"/>
        <w:pageBreakBefore w:val="0"/>
        <w:tabs>
          <w:tab w:val="left" w:pos="4755"/>
        </w:tabs>
        <w:kinsoku/>
        <w:overflowPunct/>
        <w:topLinePunct w:val="0"/>
        <w:autoSpaceDE/>
        <w:autoSpaceDN/>
        <w:bidi w:val="0"/>
        <w:spacing w:before="135" w:line="360" w:lineRule="auto"/>
        <w:ind w:left="221" w:firstLine="480"/>
        <w:textAlignment w:val="auto"/>
        <w:rPr>
          <w:rFonts w:cs="宋体"/>
          <w:sz w:val="24"/>
          <w:szCs w:val="24"/>
          <w:highlight w:val="none"/>
          <w:lang w:eastAsia="zh-CN"/>
        </w:rPr>
      </w:pPr>
      <w:r>
        <w:rPr>
          <w:rFonts w:hint="eastAsia" w:cs="宋体"/>
          <w:spacing w:val="-1"/>
          <w:sz w:val="24"/>
          <w:szCs w:val="24"/>
          <w:highlight w:val="none"/>
          <w:lang w:eastAsia="zh-CN"/>
        </w:rPr>
        <w:t>6.本项目是否接受联合体投标：</w:t>
      </w:r>
      <w:r>
        <w:rPr>
          <w:rFonts w:hint="eastAsia" w:cs="宋体"/>
          <w:sz w:val="24"/>
          <w:szCs w:val="24"/>
          <w:highlight w:val="none"/>
          <w:lang w:eastAsia="zh-CN"/>
        </w:rPr>
        <w:t>□</w:t>
      </w:r>
      <w:r>
        <w:rPr>
          <w:rFonts w:hint="eastAsia" w:cs="宋体"/>
          <w:spacing w:val="-1"/>
          <w:sz w:val="24"/>
          <w:szCs w:val="24"/>
          <w:highlight w:val="none"/>
          <w:lang w:eastAsia="zh-CN"/>
        </w:rPr>
        <w:t>是</w:t>
      </w:r>
      <w:r>
        <w:rPr>
          <w:rFonts w:hint="eastAsia" w:cs="宋体"/>
          <w:spacing w:val="-1"/>
          <w:sz w:val="24"/>
          <w:szCs w:val="24"/>
          <w:highlight w:val="none"/>
          <w:lang w:eastAsia="zh-CN"/>
        </w:rPr>
        <w:tab/>
      </w:r>
      <w:r>
        <w:rPr>
          <w:rFonts w:hint="eastAsia" w:cs="宋体"/>
          <w:spacing w:val="-1"/>
          <w:sz w:val="24"/>
          <w:szCs w:val="24"/>
          <w:highlight w:val="none"/>
          <w:lang w:eastAsia="zh-CN"/>
        </w:rPr>
        <w:t>■</w:t>
      </w:r>
      <w:r>
        <w:rPr>
          <w:rFonts w:hint="eastAsia" w:cs="宋体"/>
          <w:sz w:val="24"/>
          <w:szCs w:val="24"/>
          <w:highlight w:val="none"/>
          <w:lang w:eastAsia="zh-CN"/>
        </w:rPr>
        <w:t>否。</w:t>
      </w:r>
    </w:p>
    <w:p w14:paraId="5B966764">
      <w:pPr>
        <w:pageBreakBefore w:val="0"/>
        <w:kinsoku/>
        <w:overflowPunct/>
        <w:topLinePunct w:val="0"/>
        <w:autoSpaceDE/>
        <w:autoSpaceDN/>
        <w:bidi w:val="0"/>
        <w:spacing w:before="6" w:line="360" w:lineRule="auto"/>
        <w:textAlignment w:val="auto"/>
        <w:rPr>
          <w:rFonts w:ascii="宋体" w:hAnsi="宋体" w:eastAsia="宋体" w:cs="宋体"/>
          <w:sz w:val="24"/>
          <w:szCs w:val="24"/>
          <w:lang w:eastAsia="zh-CN"/>
        </w:rPr>
      </w:pPr>
    </w:p>
    <w:p w14:paraId="33679BF0">
      <w:pPr>
        <w:pStyle w:val="6"/>
        <w:pageBreakBefore w:val="0"/>
        <w:tabs>
          <w:tab w:val="left" w:pos="567"/>
        </w:tabs>
        <w:kinsoku/>
        <w:overflowPunct/>
        <w:topLinePunct w:val="0"/>
        <w:autoSpaceDE/>
        <w:autoSpaceDN/>
        <w:bidi w:val="0"/>
        <w:spacing w:before="0" w:line="360" w:lineRule="auto"/>
        <w:ind w:left="221"/>
        <w:textAlignment w:val="auto"/>
        <w:outlineLvl w:val="1"/>
        <w:rPr>
          <w:rFonts w:cs="宋体"/>
          <w:b/>
          <w:bCs/>
          <w:sz w:val="24"/>
          <w:szCs w:val="24"/>
          <w:lang w:eastAsia="zh-CN"/>
        </w:rPr>
      </w:pPr>
      <w:r>
        <w:rPr>
          <w:rFonts w:hint="eastAsia" w:cs="宋体"/>
          <w:b/>
          <w:bCs/>
          <w:sz w:val="24"/>
          <w:szCs w:val="24"/>
          <w:lang w:eastAsia="zh-CN"/>
        </w:rPr>
        <w:t>二、申请人的资格要求（须同时满足）</w:t>
      </w:r>
    </w:p>
    <w:p w14:paraId="686105DD">
      <w:pPr>
        <w:pStyle w:val="6"/>
        <w:pageBreakBefore w:val="0"/>
        <w:tabs>
          <w:tab w:val="left" w:pos="567"/>
        </w:tabs>
        <w:kinsoku/>
        <w:overflowPunct/>
        <w:topLinePunct w:val="0"/>
        <w:autoSpaceDE/>
        <w:autoSpaceDN/>
        <w:bidi w:val="0"/>
        <w:spacing w:before="154" w:line="360" w:lineRule="auto"/>
        <w:ind w:left="701"/>
        <w:textAlignment w:val="auto"/>
        <w:rPr>
          <w:rFonts w:cs="宋体"/>
          <w:sz w:val="24"/>
          <w:szCs w:val="24"/>
          <w:lang w:eastAsia="zh-CN"/>
        </w:rPr>
      </w:pPr>
      <w:r>
        <w:rPr>
          <w:rFonts w:hint="eastAsia" w:cs="宋体"/>
          <w:sz w:val="24"/>
          <w:szCs w:val="24"/>
          <w:lang w:eastAsia="zh-CN"/>
        </w:rPr>
        <w:t>1.满足《中华人民共和国政府采购法》第二十二条规定；</w:t>
      </w:r>
    </w:p>
    <w:p w14:paraId="3C676F80">
      <w:pPr>
        <w:pStyle w:val="6"/>
        <w:pageBreakBefore w:val="0"/>
        <w:tabs>
          <w:tab w:val="left" w:pos="567"/>
        </w:tabs>
        <w:kinsoku/>
        <w:overflowPunct/>
        <w:topLinePunct w:val="0"/>
        <w:autoSpaceDE/>
        <w:autoSpaceDN/>
        <w:bidi w:val="0"/>
        <w:spacing w:before="135" w:line="360" w:lineRule="auto"/>
        <w:ind w:left="701"/>
        <w:textAlignment w:val="auto"/>
        <w:rPr>
          <w:rFonts w:cs="宋体"/>
          <w:sz w:val="24"/>
          <w:szCs w:val="24"/>
          <w:lang w:eastAsia="zh-CN"/>
        </w:rPr>
      </w:pPr>
      <w:r>
        <w:rPr>
          <w:rFonts w:hint="eastAsia" w:cs="宋体"/>
          <w:sz w:val="24"/>
          <w:szCs w:val="24"/>
          <w:lang w:eastAsia="zh-CN"/>
        </w:rPr>
        <w:t>2.落实政府采购政策需满足的资格要求：</w:t>
      </w:r>
    </w:p>
    <w:p w14:paraId="0FAF3FDB">
      <w:pPr>
        <w:pStyle w:val="6"/>
        <w:pageBreakBefore w:val="0"/>
        <w:tabs>
          <w:tab w:val="left" w:pos="567"/>
        </w:tabs>
        <w:kinsoku/>
        <w:overflowPunct/>
        <w:topLinePunct w:val="0"/>
        <w:autoSpaceDE/>
        <w:autoSpaceDN/>
        <w:bidi w:val="0"/>
        <w:spacing w:before="138" w:line="360" w:lineRule="auto"/>
        <w:ind w:left="701"/>
        <w:textAlignment w:val="auto"/>
        <w:outlineLvl w:val="2"/>
        <w:rPr>
          <w:rFonts w:hint="eastAsia" w:cs="宋体"/>
          <w:sz w:val="24"/>
          <w:szCs w:val="24"/>
          <w:lang w:eastAsia="zh-CN"/>
        </w:rPr>
      </w:pPr>
      <w:r>
        <w:rPr>
          <w:rFonts w:hint="eastAsia" w:cs="宋体"/>
          <w:sz w:val="24"/>
          <w:szCs w:val="24"/>
          <w:lang w:eastAsia="zh-CN"/>
        </w:rPr>
        <w:t>2.1</w:t>
      </w:r>
      <w:r>
        <w:rPr>
          <w:rFonts w:hint="eastAsia" w:cs="宋体"/>
          <w:spacing w:val="-5"/>
          <w:sz w:val="24"/>
          <w:szCs w:val="24"/>
          <w:lang w:eastAsia="zh-CN"/>
        </w:rPr>
        <w:t xml:space="preserve"> </w:t>
      </w:r>
      <w:r>
        <w:rPr>
          <w:rFonts w:hint="eastAsia" w:cs="宋体"/>
          <w:sz w:val="24"/>
          <w:szCs w:val="24"/>
          <w:lang w:eastAsia="zh-CN"/>
        </w:rPr>
        <w:t>中小企业政策</w:t>
      </w:r>
    </w:p>
    <w:p w14:paraId="5131761F">
      <w:pPr>
        <w:pStyle w:val="6"/>
        <w:pageBreakBefore w:val="0"/>
        <w:tabs>
          <w:tab w:val="left" w:pos="567"/>
        </w:tabs>
        <w:kinsoku/>
        <w:overflowPunct/>
        <w:topLinePunct w:val="0"/>
        <w:autoSpaceDE/>
        <w:autoSpaceDN/>
        <w:bidi w:val="0"/>
        <w:spacing w:before="135" w:line="360" w:lineRule="auto"/>
        <w:ind w:left="701"/>
        <w:textAlignment w:val="auto"/>
        <w:rPr>
          <w:rFonts w:hint="eastAsia" w:cs="宋体"/>
          <w:sz w:val="24"/>
          <w:szCs w:val="24"/>
          <w:lang w:eastAsia="zh-CN"/>
        </w:rPr>
      </w:pPr>
      <w:r>
        <w:rPr>
          <w:rFonts w:hint="eastAsia" w:cs="宋体"/>
          <w:sz w:val="24"/>
          <w:szCs w:val="24"/>
          <w:lang w:eastAsia="zh-CN"/>
        </w:rPr>
        <w:t>□本项目不专门面向中小企业预留采购份额。</w:t>
      </w:r>
    </w:p>
    <w:p w14:paraId="718D5AA0">
      <w:pPr>
        <w:pageBreakBefore w:val="0"/>
        <w:kinsoku/>
        <w:overflowPunct/>
        <w:topLinePunct w:val="0"/>
        <w:autoSpaceDE/>
        <w:autoSpaceDN/>
        <w:bidi w:val="0"/>
        <w:spacing w:line="360" w:lineRule="auto"/>
        <w:ind w:firstLine="660" w:firstLineChars="275"/>
        <w:textAlignment w:val="auto"/>
        <w:rPr>
          <w:rFonts w:eastAsia="宋体"/>
          <w:sz w:val="24"/>
          <w:szCs w:val="24"/>
          <w:lang w:eastAsia="zh-CN"/>
        </w:rPr>
      </w:pPr>
      <w:r>
        <w:rPr>
          <w:rFonts w:ascii="宋体" w:hAnsi="宋体"/>
          <w:sz w:val="24"/>
          <w:szCs w:val="24"/>
          <w:lang w:eastAsia="zh-CN"/>
        </w:rPr>
        <w:t>■</w:t>
      </w:r>
      <w:r>
        <w:rPr>
          <w:rFonts w:eastAsia="宋体"/>
          <w:sz w:val="24"/>
          <w:szCs w:val="24"/>
          <w:lang w:eastAsia="zh-CN"/>
        </w:rPr>
        <w:t>本项目专门面向  □中小</w:t>
      </w:r>
      <w:r>
        <w:rPr>
          <w:rFonts w:hint="eastAsia" w:eastAsia="宋体"/>
          <w:sz w:val="24"/>
          <w:szCs w:val="24"/>
          <w:lang w:val="en-US" w:eastAsia="zh-CN"/>
        </w:rPr>
        <w:t xml:space="preserve"> </w:t>
      </w:r>
      <w:r>
        <w:rPr>
          <w:rFonts w:ascii="宋体" w:hAnsi="宋体"/>
          <w:sz w:val="24"/>
          <w:szCs w:val="24"/>
          <w:lang w:eastAsia="zh-CN"/>
        </w:rPr>
        <w:t>■</w:t>
      </w:r>
      <w:r>
        <w:rPr>
          <w:rFonts w:eastAsia="宋体"/>
          <w:sz w:val="24"/>
          <w:szCs w:val="24"/>
          <w:lang w:eastAsia="zh-CN"/>
        </w:rPr>
        <w:t>小微企业  采购。即：提供的货物全部由符合政策要求的中小/小微企业制造、服务全部由符合政策要求的中小/小微企业承接。</w:t>
      </w:r>
    </w:p>
    <w:p w14:paraId="56DAA462">
      <w:pPr>
        <w:pStyle w:val="6"/>
        <w:pageBreakBefore w:val="0"/>
        <w:tabs>
          <w:tab w:val="left" w:pos="567"/>
        </w:tabs>
        <w:kinsoku/>
        <w:overflowPunct/>
        <w:topLinePunct w:val="0"/>
        <w:autoSpaceDE/>
        <w:autoSpaceDN/>
        <w:bidi w:val="0"/>
        <w:spacing w:before="14" w:line="360" w:lineRule="auto"/>
        <w:ind w:left="221" w:right="179" w:firstLine="480"/>
        <w:jc w:val="both"/>
        <w:textAlignment w:val="auto"/>
        <w:rPr>
          <w:rFonts w:hint="eastAsia" w:cs="宋体"/>
          <w:sz w:val="24"/>
          <w:szCs w:val="24"/>
          <w:highlight w:val="cyan"/>
          <w:lang w:eastAsia="zh-CN"/>
        </w:rPr>
      </w:pPr>
      <w:r>
        <w:rPr>
          <w:sz w:val="24"/>
          <w:szCs w:val="24"/>
          <w:lang w:eastAsia="zh-CN"/>
        </w:rPr>
        <w:t>□</w:t>
      </w:r>
      <w:r>
        <w:rPr>
          <w:spacing w:val="-1"/>
          <w:sz w:val="24"/>
          <w:szCs w:val="24"/>
          <w:lang w:eastAsia="zh-CN"/>
        </w:rPr>
        <w:t>本项目预留部分采购项目预算专门面向中小企业采购。对于预留份额，提供的货</w:t>
      </w:r>
      <w:r>
        <w:rPr>
          <w:sz w:val="24"/>
          <w:szCs w:val="24"/>
          <w:lang w:eastAsia="zh-CN"/>
        </w:rPr>
        <w:t xml:space="preserve"> </w:t>
      </w:r>
      <w:r>
        <w:rPr>
          <w:spacing w:val="-2"/>
          <w:sz w:val="24"/>
          <w:szCs w:val="24"/>
          <w:lang w:eastAsia="zh-CN"/>
        </w:rPr>
        <w:t>物由符合政策要求的中小企业制造、服务由符合政策要求的中小企业承接。预留份额通</w:t>
      </w:r>
      <w:r>
        <w:rPr>
          <w:spacing w:val="-92"/>
          <w:sz w:val="24"/>
          <w:szCs w:val="24"/>
          <w:lang w:eastAsia="zh-CN"/>
        </w:rPr>
        <w:t xml:space="preserve"> </w:t>
      </w:r>
      <w:r>
        <w:rPr>
          <w:sz w:val="24"/>
          <w:szCs w:val="24"/>
          <w:lang w:eastAsia="zh-CN"/>
        </w:rPr>
        <w:t>过以下措施进行：</w:t>
      </w:r>
      <w:r>
        <w:rPr>
          <w:rFonts w:ascii="Times New Roman" w:hAnsi="Times New Roman" w:eastAsia="Times New Roman" w:cs="Times New Roman"/>
          <w:sz w:val="24"/>
          <w:szCs w:val="24"/>
          <w:u w:val="single" w:color="000000"/>
          <w:lang w:eastAsia="zh-CN"/>
        </w:rPr>
        <w:tab/>
      </w:r>
      <w:r>
        <w:rPr>
          <w:sz w:val="24"/>
          <w:szCs w:val="24"/>
          <w:lang w:eastAsia="zh-CN"/>
        </w:rPr>
        <w:t>。</w:t>
      </w:r>
    </w:p>
    <w:p w14:paraId="51F86A07">
      <w:pPr>
        <w:pStyle w:val="6"/>
        <w:pageBreakBefore w:val="0"/>
        <w:tabs>
          <w:tab w:val="left" w:pos="567"/>
        </w:tabs>
        <w:kinsoku/>
        <w:overflowPunct/>
        <w:topLinePunct w:val="0"/>
        <w:autoSpaceDE/>
        <w:autoSpaceDN/>
        <w:bidi w:val="0"/>
        <w:spacing w:before="43" w:line="360" w:lineRule="auto"/>
        <w:ind w:left="701"/>
        <w:textAlignment w:val="auto"/>
        <w:outlineLvl w:val="2"/>
        <w:rPr>
          <w:rFonts w:cs="宋体"/>
          <w:sz w:val="24"/>
          <w:szCs w:val="24"/>
          <w:lang w:eastAsia="zh-CN"/>
        </w:rPr>
      </w:pPr>
      <w:r>
        <w:rPr>
          <w:rFonts w:hint="eastAsia" w:cs="宋体"/>
          <w:sz w:val="24"/>
          <w:szCs w:val="24"/>
          <w:lang w:eastAsia="zh-CN"/>
        </w:rPr>
        <w:t xml:space="preserve">2.2 </w:t>
      </w:r>
      <w:r>
        <w:rPr>
          <w:rFonts w:hint="eastAsia" w:cs="宋体"/>
          <w:spacing w:val="-6"/>
          <w:sz w:val="24"/>
          <w:szCs w:val="24"/>
          <w:lang w:eastAsia="zh-CN"/>
        </w:rPr>
        <w:t>其它落实政府采购政策的资格要求（如有）：</w:t>
      </w:r>
      <w:r>
        <w:rPr>
          <w:rFonts w:hint="eastAsia" w:cs="宋体"/>
          <w:spacing w:val="-6"/>
          <w:sz w:val="24"/>
          <w:szCs w:val="24"/>
          <w:u w:val="single"/>
          <w:lang w:eastAsia="zh-CN"/>
        </w:rPr>
        <w:t xml:space="preserve">    </w:t>
      </w:r>
      <w:r>
        <w:rPr>
          <w:rFonts w:hint="eastAsia"/>
          <w:sz w:val="24"/>
          <w:szCs w:val="24"/>
          <w:u w:val="single"/>
          <w:lang w:eastAsia="zh-CN"/>
        </w:rPr>
        <w:t>/</w:t>
      </w:r>
      <w:r>
        <w:rPr>
          <w:rFonts w:hint="eastAsia" w:cs="宋体"/>
          <w:spacing w:val="-6"/>
          <w:sz w:val="24"/>
          <w:szCs w:val="24"/>
          <w:u w:val="single"/>
          <w:lang w:eastAsia="zh-CN"/>
        </w:rPr>
        <w:t xml:space="preserve">      </w:t>
      </w:r>
      <w:r>
        <w:rPr>
          <w:rFonts w:hint="eastAsia" w:cs="宋体"/>
          <w:spacing w:val="-6"/>
          <w:sz w:val="24"/>
          <w:szCs w:val="24"/>
          <w:lang w:eastAsia="zh-CN"/>
        </w:rPr>
        <w:t xml:space="preserve">。     </w:t>
      </w:r>
    </w:p>
    <w:p w14:paraId="312902F1">
      <w:pPr>
        <w:pStyle w:val="6"/>
        <w:pageBreakBefore w:val="0"/>
        <w:tabs>
          <w:tab w:val="left" w:pos="567"/>
        </w:tabs>
        <w:kinsoku/>
        <w:overflowPunct/>
        <w:topLinePunct w:val="0"/>
        <w:autoSpaceDE/>
        <w:autoSpaceDN/>
        <w:bidi w:val="0"/>
        <w:spacing w:before="138" w:line="360" w:lineRule="auto"/>
        <w:ind w:left="701"/>
        <w:textAlignment w:val="auto"/>
        <w:rPr>
          <w:rFonts w:cs="宋体"/>
          <w:sz w:val="24"/>
          <w:szCs w:val="24"/>
          <w:lang w:eastAsia="zh-CN"/>
        </w:rPr>
      </w:pPr>
      <w:r>
        <w:rPr>
          <w:rFonts w:hint="eastAsia" w:cs="宋体"/>
          <w:sz w:val="24"/>
          <w:szCs w:val="24"/>
          <w:lang w:eastAsia="zh-CN"/>
        </w:rPr>
        <w:t>3.本项目的特定资格要求：</w:t>
      </w:r>
    </w:p>
    <w:p w14:paraId="231A52EA">
      <w:pPr>
        <w:pStyle w:val="6"/>
        <w:pageBreakBefore w:val="0"/>
        <w:tabs>
          <w:tab w:val="left" w:pos="567"/>
        </w:tabs>
        <w:kinsoku/>
        <w:overflowPunct/>
        <w:topLinePunct w:val="0"/>
        <w:autoSpaceDE/>
        <w:autoSpaceDN/>
        <w:bidi w:val="0"/>
        <w:spacing w:before="138" w:line="360" w:lineRule="auto"/>
        <w:ind w:left="701"/>
        <w:textAlignment w:val="auto"/>
        <w:outlineLvl w:val="2"/>
        <w:rPr>
          <w:rFonts w:cs="宋体"/>
          <w:sz w:val="24"/>
          <w:szCs w:val="24"/>
          <w:lang w:eastAsia="zh-CN"/>
        </w:rPr>
      </w:pPr>
      <w:r>
        <w:rPr>
          <w:rFonts w:hint="eastAsia" w:cs="宋体"/>
          <w:sz w:val="24"/>
          <w:szCs w:val="24"/>
          <w:lang w:eastAsia="zh-CN"/>
        </w:rPr>
        <w:t>3.1</w:t>
      </w:r>
      <w:r>
        <w:rPr>
          <w:rFonts w:hint="eastAsia" w:cs="宋体"/>
          <w:spacing w:val="27"/>
          <w:sz w:val="24"/>
          <w:szCs w:val="24"/>
          <w:lang w:eastAsia="zh-CN"/>
        </w:rPr>
        <w:t xml:space="preserve"> </w:t>
      </w:r>
      <w:r>
        <w:rPr>
          <w:rFonts w:hint="eastAsia" w:cs="宋体"/>
          <w:sz w:val="24"/>
          <w:szCs w:val="24"/>
          <w:lang w:eastAsia="zh-CN"/>
        </w:rPr>
        <w:t>本项目是否属于政府购买服务：</w:t>
      </w:r>
    </w:p>
    <w:p w14:paraId="3224D537">
      <w:pPr>
        <w:pStyle w:val="6"/>
        <w:pageBreakBefore w:val="0"/>
        <w:tabs>
          <w:tab w:val="left" w:pos="567"/>
        </w:tabs>
        <w:kinsoku/>
        <w:overflowPunct/>
        <w:topLinePunct w:val="0"/>
        <w:autoSpaceDE/>
        <w:autoSpaceDN/>
        <w:bidi w:val="0"/>
        <w:spacing w:before="138" w:line="360" w:lineRule="auto"/>
        <w:ind w:left="1212"/>
        <w:textAlignment w:val="auto"/>
        <w:rPr>
          <w:rFonts w:cs="宋体"/>
          <w:sz w:val="24"/>
          <w:szCs w:val="24"/>
          <w:lang w:eastAsia="zh-CN"/>
        </w:rPr>
      </w:pPr>
      <w:r>
        <w:rPr>
          <w:rFonts w:hint="eastAsia"/>
          <w:sz w:val="24"/>
          <w:szCs w:val="24"/>
          <w:lang w:eastAsia="zh-CN"/>
        </w:rPr>
        <w:t>■</w:t>
      </w:r>
      <w:r>
        <w:rPr>
          <w:rFonts w:hint="eastAsia" w:cs="宋体"/>
          <w:sz w:val="24"/>
          <w:szCs w:val="24"/>
          <w:lang w:eastAsia="zh-CN"/>
        </w:rPr>
        <w:t>否</w:t>
      </w:r>
    </w:p>
    <w:p w14:paraId="7AF67D15">
      <w:pPr>
        <w:pStyle w:val="6"/>
        <w:pageBreakBefore w:val="0"/>
        <w:tabs>
          <w:tab w:val="left" w:pos="567"/>
        </w:tabs>
        <w:kinsoku/>
        <w:overflowPunct/>
        <w:topLinePunct w:val="0"/>
        <w:autoSpaceDE/>
        <w:autoSpaceDN/>
        <w:bidi w:val="0"/>
        <w:spacing w:before="138" w:line="360" w:lineRule="auto"/>
        <w:ind w:left="1212"/>
        <w:textAlignment w:val="auto"/>
        <w:rPr>
          <w:rFonts w:cs="宋体"/>
          <w:sz w:val="24"/>
          <w:szCs w:val="24"/>
          <w:lang w:eastAsia="zh-CN"/>
        </w:rPr>
      </w:pPr>
      <w:r>
        <w:rPr>
          <w:rFonts w:hint="eastAsia" w:cs="宋体"/>
          <w:sz w:val="24"/>
          <w:szCs w:val="24"/>
          <w:lang w:eastAsia="zh-CN"/>
        </w:rPr>
        <w:t>□是，公益一类事业单位、使用事业编制且由财政拨款保障的群团组织，不得作为承接主体；</w:t>
      </w:r>
    </w:p>
    <w:p w14:paraId="476E219B">
      <w:pPr>
        <w:pStyle w:val="6"/>
        <w:pageBreakBefore w:val="0"/>
        <w:tabs>
          <w:tab w:val="left" w:pos="567"/>
        </w:tabs>
        <w:kinsoku/>
        <w:overflowPunct/>
        <w:topLinePunct w:val="0"/>
        <w:autoSpaceDE/>
        <w:autoSpaceDN/>
        <w:bidi w:val="0"/>
        <w:spacing w:before="151" w:line="360" w:lineRule="auto"/>
        <w:ind w:right="178" w:firstLine="480"/>
        <w:textAlignment w:val="auto"/>
        <w:outlineLvl w:val="2"/>
        <w:rPr>
          <w:rFonts w:cs="宋体"/>
          <w:sz w:val="24"/>
          <w:szCs w:val="24"/>
          <w:lang w:eastAsia="zh-CN"/>
        </w:rPr>
      </w:pPr>
      <w:r>
        <w:rPr>
          <w:rFonts w:hint="eastAsia" w:cs="宋体"/>
          <w:sz w:val="24"/>
          <w:szCs w:val="24"/>
          <w:lang w:eastAsia="zh-CN"/>
        </w:rPr>
        <w:t>3.2</w:t>
      </w:r>
      <w:r>
        <w:rPr>
          <w:rFonts w:hint="eastAsia" w:cs="宋体"/>
          <w:spacing w:val="27"/>
          <w:sz w:val="24"/>
          <w:szCs w:val="24"/>
          <w:lang w:eastAsia="zh-CN"/>
        </w:rPr>
        <w:t xml:space="preserve"> </w:t>
      </w:r>
      <w:r>
        <w:rPr>
          <w:rFonts w:hint="eastAsia" w:cs="宋体"/>
          <w:sz w:val="24"/>
          <w:szCs w:val="24"/>
          <w:lang w:eastAsia="zh-CN"/>
        </w:rPr>
        <w:t>其他特定资格要求：</w:t>
      </w:r>
      <w:r>
        <w:rPr>
          <w:rFonts w:hint="eastAsia" w:cs="宋体"/>
          <w:sz w:val="24"/>
          <w:szCs w:val="24"/>
          <w:u w:val="single"/>
          <w:lang w:val="en-US" w:eastAsia="zh-CN"/>
        </w:rPr>
        <w:t xml:space="preserve">  /  </w:t>
      </w:r>
      <w:r>
        <w:rPr>
          <w:rFonts w:hint="eastAsia" w:cs="宋体"/>
          <w:sz w:val="24"/>
          <w:szCs w:val="24"/>
          <w:lang w:val="en-US" w:eastAsia="zh-CN"/>
        </w:rPr>
        <w:t xml:space="preserve"> </w:t>
      </w:r>
      <w:r>
        <w:rPr>
          <w:rFonts w:hint="eastAsia" w:cs="宋体"/>
          <w:sz w:val="24"/>
          <w:szCs w:val="24"/>
          <w:lang w:eastAsia="zh-CN"/>
        </w:rPr>
        <w:t>。</w:t>
      </w:r>
    </w:p>
    <w:p w14:paraId="1BE93E85">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i/>
          <w:iCs/>
          <w:sz w:val="24"/>
          <w:szCs w:val="24"/>
          <w:u w:val="single"/>
        </w:rPr>
      </w:pPr>
    </w:p>
    <w:bookmarkEnd w:id="0"/>
    <w:bookmarkEnd w:id="1"/>
    <w:p w14:paraId="09A0B8A3">
      <w:pPr>
        <w:pStyle w:val="6"/>
        <w:pageBreakBefore w:val="0"/>
        <w:tabs>
          <w:tab w:val="left" w:pos="567"/>
        </w:tabs>
        <w:kinsoku/>
        <w:overflowPunct/>
        <w:topLinePunct w:val="0"/>
        <w:autoSpaceDE/>
        <w:autoSpaceDN/>
        <w:bidi w:val="0"/>
        <w:spacing w:before="0" w:line="360" w:lineRule="auto"/>
        <w:ind w:right="178"/>
        <w:textAlignment w:val="auto"/>
        <w:outlineLvl w:val="1"/>
        <w:rPr>
          <w:rFonts w:cs="宋体"/>
          <w:b/>
          <w:bCs/>
          <w:sz w:val="24"/>
          <w:szCs w:val="24"/>
          <w:lang w:eastAsia="zh-CN"/>
        </w:rPr>
      </w:pPr>
      <w:r>
        <w:rPr>
          <w:rFonts w:hint="eastAsia" w:cs="宋体"/>
          <w:b/>
          <w:bCs/>
          <w:sz w:val="24"/>
          <w:szCs w:val="24"/>
          <w:lang w:eastAsia="zh-CN"/>
        </w:rPr>
        <w:t>三、</w:t>
      </w:r>
      <w:r>
        <w:rPr>
          <w:rFonts w:hint="eastAsia" w:cs="宋体"/>
          <w:b/>
          <w:bCs/>
          <w:sz w:val="24"/>
          <w:szCs w:val="24"/>
          <w:highlight w:val="none"/>
          <w:lang w:eastAsia="zh-CN"/>
        </w:rPr>
        <w:t>获取招标文件</w:t>
      </w:r>
    </w:p>
    <w:p w14:paraId="0A0745E5">
      <w:pPr>
        <w:pStyle w:val="6"/>
        <w:pageBreakBefore w:val="0"/>
        <w:tabs>
          <w:tab w:val="left" w:pos="1899"/>
          <w:tab w:val="left" w:pos="2379"/>
          <w:tab w:val="left" w:pos="2859"/>
          <w:tab w:val="left" w:pos="3702"/>
          <w:tab w:val="left" w:pos="4182"/>
          <w:tab w:val="left" w:pos="4662"/>
          <w:tab w:val="left" w:pos="6332"/>
          <w:tab w:val="left" w:pos="6812"/>
          <w:tab w:val="left" w:pos="7765"/>
          <w:tab w:val="left" w:pos="8235"/>
        </w:tabs>
        <w:kinsoku/>
        <w:overflowPunct/>
        <w:topLinePunct w:val="0"/>
        <w:autoSpaceDE/>
        <w:autoSpaceDN/>
        <w:bidi w:val="0"/>
        <w:spacing w:before="151" w:line="360" w:lineRule="auto"/>
        <w:ind w:right="400" w:rightChars="0" w:firstLine="480"/>
        <w:textAlignment w:val="auto"/>
        <w:rPr>
          <w:rFonts w:cs="宋体"/>
          <w:sz w:val="24"/>
          <w:szCs w:val="24"/>
          <w:highlight w:val="none"/>
          <w:lang w:eastAsia="zh-CN"/>
        </w:rPr>
      </w:pPr>
      <w:r>
        <w:rPr>
          <w:rFonts w:hint="eastAsia" w:cs="宋体"/>
          <w:spacing w:val="-1"/>
          <w:sz w:val="24"/>
          <w:szCs w:val="24"/>
          <w:highlight w:val="none"/>
          <w:lang w:eastAsia="zh-CN"/>
        </w:rPr>
        <w:t>1.时间：202</w:t>
      </w:r>
      <w:r>
        <w:rPr>
          <w:rFonts w:hint="eastAsia" w:cs="宋体"/>
          <w:spacing w:val="-1"/>
          <w:sz w:val="24"/>
          <w:szCs w:val="24"/>
          <w:highlight w:val="none"/>
          <w:lang w:val="en-US" w:eastAsia="zh-CN"/>
        </w:rPr>
        <w:t>6</w:t>
      </w:r>
      <w:r>
        <w:rPr>
          <w:rFonts w:hint="eastAsia" w:cs="宋体"/>
          <w:sz w:val="24"/>
          <w:szCs w:val="24"/>
          <w:highlight w:val="none"/>
          <w:lang w:eastAsia="zh-CN"/>
        </w:rPr>
        <w:t>年</w:t>
      </w:r>
      <w:r>
        <w:rPr>
          <w:rFonts w:hint="eastAsia" w:cs="宋体"/>
          <w:spacing w:val="-1"/>
          <w:sz w:val="24"/>
          <w:szCs w:val="24"/>
          <w:highlight w:val="none"/>
          <w:lang w:val="en-US" w:eastAsia="zh-CN"/>
        </w:rPr>
        <w:t>3</w:t>
      </w:r>
      <w:r>
        <w:rPr>
          <w:rFonts w:hint="eastAsia" w:cs="宋体"/>
          <w:sz w:val="24"/>
          <w:szCs w:val="24"/>
          <w:highlight w:val="none"/>
          <w:lang w:eastAsia="zh-CN"/>
        </w:rPr>
        <w:t>月</w:t>
      </w:r>
      <w:r>
        <w:rPr>
          <w:rFonts w:hint="eastAsia" w:cs="宋体"/>
          <w:sz w:val="24"/>
          <w:szCs w:val="24"/>
          <w:highlight w:val="none"/>
          <w:lang w:val="en-US" w:eastAsia="zh-CN"/>
        </w:rPr>
        <w:t>12</w:t>
      </w:r>
      <w:r>
        <w:rPr>
          <w:rFonts w:hint="eastAsia" w:cs="宋体"/>
          <w:sz w:val="24"/>
          <w:szCs w:val="24"/>
          <w:highlight w:val="none"/>
          <w:lang w:eastAsia="zh-CN"/>
        </w:rPr>
        <w:t>日至202</w:t>
      </w:r>
      <w:r>
        <w:rPr>
          <w:rFonts w:hint="eastAsia" w:cs="宋体"/>
          <w:sz w:val="24"/>
          <w:szCs w:val="24"/>
          <w:highlight w:val="none"/>
          <w:lang w:val="en-US" w:eastAsia="zh-CN"/>
        </w:rPr>
        <w:t>6</w:t>
      </w:r>
      <w:r>
        <w:rPr>
          <w:rFonts w:hint="eastAsia" w:cs="宋体"/>
          <w:sz w:val="24"/>
          <w:szCs w:val="24"/>
          <w:highlight w:val="none"/>
          <w:lang w:eastAsia="zh-CN"/>
        </w:rPr>
        <w:t>年</w:t>
      </w:r>
      <w:r>
        <w:rPr>
          <w:rFonts w:hint="eastAsia" w:cs="宋体"/>
          <w:spacing w:val="-1"/>
          <w:sz w:val="24"/>
          <w:szCs w:val="24"/>
          <w:highlight w:val="none"/>
          <w:lang w:val="en-US" w:eastAsia="zh-CN"/>
        </w:rPr>
        <w:t>3</w:t>
      </w:r>
      <w:r>
        <w:rPr>
          <w:rFonts w:hint="eastAsia" w:cs="宋体"/>
          <w:sz w:val="24"/>
          <w:szCs w:val="24"/>
          <w:highlight w:val="none"/>
          <w:lang w:eastAsia="zh-CN"/>
        </w:rPr>
        <w:t>月</w:t>
      </w:r>
      <w:r>
        <w:rPr>
          <w:rFonts w:hint="eastAsia" w:cs="宋体"/>
          <w:spacing w:val="-1"/>
          <w:sz w:val="24"/>
          <w:szCs w:val="24"/>
          <w:highlight w:val="none"/>
          <w:lang w:val="en-US" w:eastAsia="zh-CN"/>
        </w:rPr>
        <w:t>18</w:t>
      </w:r>
      <w:r>
        <w:rPr>
          <w:rFonts w:hint="eastAsia" w:cs="宋体"/>
          <w:spacing w:val="-2"/>
          <w:sz w:val="24"/>
          <w:szCs w:val="24"/>
          <w:highlight w:val="none"/>
          <w:lang w:eastAsia="zh-CN"/>
        </w:rPr>
        <w:t>日，每天上午</w:t>
      </w:r>
      <w:r>
        <w:rPr>
          <w:rFonts w:hint="eastAsia" w:cs="宋体"/>
          <w:spacing w:val="-1"/>
          <w:sz w:val="24"/>
          <w:szCs w:val="24"/>
          <w:highlight w:val="none"/>
          <w:lang w:eastAsia="zh-CN"/>
        </w:rPr>
        <w:t>9:00</w:t>
      </w:r>
      <w:r>
        <w:rPr>
          <w:rFonts w:hint="eastAsia" w:cs="宋体"/>
          <w:sz w:val="24"/>
          <w:szCs w:val="24"/>
          <w:highlight w:val="none"/>
          <w:lang w:eastAsia="zh-CN"/>
        </w:rPr>
        <w:t>至</w:t>
      </w:r>
      <w:r>
        <w:rPr>
          <w:rFonts w:hint="eastAsia" w:cs="宋体"/>
          <w:spacing w:val="-3"/>
          <w:sz w:val="24"/>
          <w:szCs w:val="24"/>
          <w:highlight w:val="none"/>
          <w:lang w:eastAsia="zh-CN"/>
        </w:rPr>
        <w:t>下午</w:t>
      </w:r>
      <w:r>
        <w:rPr>
          <w:rFonts w:hint="eastAsia" w:cs="宋体"/>
          <w:spacing w:val="-1"/>
          <w:sz w:val="24"/>
          <w:szCs w:val="24"/>
          <w:highlight w:val="none"/>
          <w:lang w:eastAsia="zh-CN"/>
        </w:rPr>
        <w:t>17:00</w:t>
      </w:r>
      <w:r>
        <w:rPr>
          <w:rFonts w:hint="eastAsia" w:cs="宋体"/>
          <w:sz w:val="24"/>
          <w:szCs w:val="24"/>
          <w:highlight w:val="none"/>
          <w:lang w:eastAsia="zh-CN"/>
        </w:rPr>
        <w:t>（北京时</w:t>
      </w:r>
      <w:r>
        <w:rPr>
          <w:rFonts w:hint="eastAsia" w:cs="宋体"/>
          <w:spacing w:val="-11"/>
          <w:sz w:val="24"/>
          <w:szCs w:val="24"/>
          <w:highlight w:val="none"/>
          <w:lang w:eastAsia="zh-CN"/>
        </w:rPr>
        <w:t>间，法定节假日除外）。</w:t>
      </w:r>
    </w:p>
    <w:p w14:paraId="25AED817">
      <w:pPr>
        <w:pStyle w:val="6"/>
        <w:pageBreakBefore w:val="0"/>
        <w:tabs>
          <w:tab w:val="left" w:pos="567"/>
        </w:tabs>
        <w:kinsoku/>
        <w:overflowPunct/>
        <w:topLinePunct w:val="0"/>
        <w:autoSpaceDE/>
        <w:autoSpaceDN/>
        <w:bidi w:val="0"/>
        <w:spacing w:before="50" w:line="360" w:lineRule="auto"/>
        <w:ind w:right="178" w:firstLine="480" w:firstLineChars="200"/>
        <w:textAlignment w:val="auto"/>
        <w:outlineLvl w:val="2"/>
        <w:rPr>
          <w:rFonts w:cs="宋体"/>
          <w:sz w:val="24"/>
          <w:szCs w:val="24"/>
          <w:highlight w:val="none"/>
          <w:lang w:eastAsia="zh-CN"/>
        </w:rPr>
      </w:pPr>
      <w:r>
        <w:rPr>
          <w:rFonts w:hint="eastAsia" w:cs="宋体"/>
          <w:sz w:val="24"/>
          <w:szCs w:val="24"/>
          <w:highlight w:val="none"/>
          <w:lang w:eastAsia="zh-CN"/>
        </w:rPr>
        <w:t>2.地点：北京市政府采购电子交易平台</w:t>
      </w:r>
    </w:p>
    <w:p w14:paraId="081845E1">
      <w:pPr>
        <w:pStyle w:val="6"/>
        <w:pageBreakBefore w:val="0"/>
        <w:tabs>
          <w:tab w:val="left" w:pos="567"/>
        </w:tabs>
        <w:kinsoku/>
        <w:overflowPunct/>
        <w:topLinePunct w:val="0"/>
        <w:autoSpaceDE/>
        <w:autoSpaceDN/>
        <w:bidi w:val="0"/>
        <w:spacing w:before="138" w:line="360" w:lineRule="auto"/>
        <w:ind w:right="181" w:firstLine="480" w:firstLineChars="200"/>
        <w:textAlignment w:val="auto"/>
        <w:rPr>
          <w:rFonts w:cs="宋体"/>
          <w:sz w:val="24"/>
          <w:szCs w:val="24"/>
          <w:highlight w:val="none"/>
        </w:rPr>
      </w:pPr>
      <w:r>
        <w:rPr>
          <w:rFonts w:hint="eastAsia" w:cs="宋体"/>
          <w:sz w:val="24"/>
          <w:szCs w:val="24"/>
          <w:highlight w:val="none"/>
        </w:rPr>
        <w:t>3.方式：</w:t>
      </w:r>
      <w:r>
        <w:rPr>
          <w:sz w:val="24"/>
          <w:szCs w:val="24"/>
          <w:highlight w:val="none"/>
        </w:rPr>
        <w:t>供应商</w:t>
      </w:r>
      <w:r>
        <w:rPr>
          <w:rFonts w:hint="eastAsia" w:cs="宋体"/>
          <w:sz w:val="24"/>
          <w:szCs w:val="24"/>
          <w:highlight w:val="none"/>
        </w:rPr>
        <w:t>使用 CA</w:t>
      </w:r>
      <w:r>
        <w:rPr>
          <w:rFonts w:hint="eastAsia" w:cs="宋体"/>
          <w:spacing w:val="-23"/>
          <w:sz w:val="24"/>
          <w:szCs w:val="24"/>
          <w:highlight w:val="none"/>
        </w:rPr>
        <w:t xml:space="preserve"> </w:t>
      </w:r>
      <w:r>
        <w:rPr>
          <w:rFonts w:hint="eastAsia" w:cs="宋体"/>
          <w:sz w:val="24"/>
          <w:szCs w:val="24"/>
          <w:highlight w:val="none"/>
        </w:rPr>
        <w:t>数字证书或电子营业执照登录北京市政府采购电子交易平台（</w:t>
      </w:r>
      <w:r>
        <w:rPr>
          <w:sz w:val="24"/>
          <w:szCs w:val="24"/>
          <w:highlight w:val="none"/>
        </w:rPr>
        <w:fldChar w:fldCharType="begin"/>
      </w:r>
      <w:r>
        <w:rPr>
          <w:sz w:val="24"/>
          <w:szCs w:val="24"/>
          <w:highlight w:val="none"/>
        </w:rPr>
        <w:instrText xml:space="preserve"> HYPERLINK "http://zbcg-bjzc.zhongcy.com/bjczj-portal-site/index.html%23/home" \h </w:instrText>
      </w:r>
      <w:r>
        <w:rPr>
          <w:sz w:val="24"/>
          <w:szCs w:val="24"/>
          <w:highlight w:val="none"/>
        </w:rPr>
        <w:fldChar w:fldCharType="separate"/>
      </w:r>
      <w:r>
        <w:rPr>
          <w:rFonts w:hint="eastAsia" w:cs="宋体"/>
          <w:sz w:val="24"/>
          <w:szCs w:val="24"/>
          <w:highlight w:val="none"/>
        </w:rPr>
        <w:t>http://zbcg-bjzc.zhongcy.com/bjczj-portal-site/index.html#/home</w:t>
      </w:r>
      <w:r>
        <w:rPr>
          <w:rFonts w:hint="eastAsia" w:cs="宋体"/>
          <w:sz w:val="24"/>
          <w:szCs w:val="24"/>
          <w:highlight w:val="none"/>
        </w:rPr>
        <w:fldChar w:fldCharType="end"/>
      </w:r>
      <w:r>
        <w:rPr>
          <w:rFonts w:hint="eastAsia" w:cs="宋体"/>
          <w:sz w:val="24"/>
          <w:szCs w:val="24"/>
          <w:highlight w:val="none"/>
        </w:rPr>
        <w:t>）获取电子版招标文件。</w:t>
      </w:r>
    </w:p>
    <w:p w14:paraId="39046A4E">
      <w:pPr>
        <w:pStyle w:val="6"/>
        <w:pageBreakBefore w:val="0"/>
        <w:tabs>
          <w:tab w:val="left" w:pos="567"/>
        </w:tabs>
        <w:kinsoku/>
        <w:overflowPunct/>
        <w:topLinePunct w:val="0"/>
        <w:autoSpaceDE/>
        <w:autoSpaceDN/>
        <w:bidi w:val="0"/>
        <w:spacing w:before="50" w:line="360" w:lineRule="auto"/>
        <w:ind w:right="178" w:firstLine="480"/>
        <w:textAlignment w:val="auto"/>
        <w:outlineLvl w:val="2"/>
        <w:rPr>
          <w:rFonts w:cs="宋体"/>
          <w:sz w:val="24"/>
          <w:szCs w:val="24"/>
          <w:highlight w:val="none"/>
        </w:rPr>
      </w:pPr>
      <w:r>
        <w:rPr>
          <w:rFonts w:hint="eastAsia" w:cs="宋体"/>
          <w:sz w:val="24"/>
          <w:szCs w:val="24"/>
          <w:highlight w:val="none"/>
        </w:rPr>
        <w:t>4.售价：0</w:t>
      </w:r>
      <w:r>
        <w:rPr>
          <w:rFonts w:hint="eastAsia" w:cs="宋体"/>
          <w:spacing w:val="-54"/>
          <w:sz w:val="24"/>
          <w:szCs w:val="24"/>
          <w:highlight w:val="none"/>
        </w:rPr>
        <w:t xml:space="preserve"> </w:t>
      </w:r>
      <w:r>
        <w:rPr>
          <w:rFonts w:hint="eastAsia" w:cs="宋体"/>
          <w:sz w:val="24"/>
          <w:szCs w:val="24"/>
          <w:highlight w:val="none"/>
        </w:rPr>
        <w:t>元。</w:t>
      </w:r>
    </w:p>
    <w:p w14:paraId="56C8C61B">
      <w:pPr>
        <w:pageBreakBefore w:val="0"/>
        <w:kinsoku/>
        <w:overflowPunct/>
        <w:topLinePunct w:val="0"/>
        <w:autoSpaceDE/>
        <w:autoSpaceDN/>
        <w:bidi w:val="0"/>
        <w:spacing w:before="6" w:line="360" w:lineRule="auto"/>
        <w:textAlignment w:val="auto"/>
        <w:rPr>
          <w:rFonts w:ascii="宋体" w:hAnsi="宋体" w:eastAsia="宋体" w:cs="宋体"/>
          <w:sz w:val="24"/>
          <w:szCs w:val="24"/>
          <w:highlight w:val="none"/>
        </w:rPr>
      </w:pPr>
    </w:p>
    <w:p w14:paraId="10E0095A">
      <w:pPr>
        <w:pStyle w:val="6"/>
        <w:pageBreakBefore w:val="0"/>
        <w:tabs>
          <w:tab w:val="left" w:pos="567"/>
        </w:tabs>
        <w:kinsoku/>
        <w:overflowPunct/>
        <w:topLinePunct w:val="0"/>
        <w:autoSpaceDE/>
        <w:autoSpaceDN/>
        <w:bidi w:val="0"/>
        <w:spacing w:before="0" w:line="360" w:lineRule="auto"/>
        <w:ind w:right="178"/>
        <w:textAlignment w:val="auto"/>
        <w:outlineLvl w:val="1"/>
        <w:rPr>
          <w:rFonts w:cs="宋体"/>
          <w:b/>
          <w:bCs/>
          <w:sz w:val="24"/>
          <w:szCs w:val="24"/>
          <w:highlight w:val="none"/>
          <w:lang w:eastAsia="zh-CN"/>
        </w:rPr>
      </w:pPr>
      <w:r>
        <w:rPr>
          <w:rFonts w:hint="eastAsia" w:cs="宋体"/>
          <w:b/>
          <w:bCs/>
          <w:sz w:val="24"/>
          <w:szCs w:val="24"/>
          <w:highlight w:val="none"/>
          <w:lang w:eastAsia="zh-CN"/>
        </w:rPr>
        <w:t>四、提交投标文件截止时间、开标时间和地点</w:t>
      </w:r>
    </w:p>
    <w:p w14:paraId="268A644A">
      <w:pPr>
        <w:pStyle w:val="6"/>
        <w:pageBreakBefore w:val="0"/>
        <w:tabs>
          <w:tab w:val="left" w:pos="3841"/>
          <w:tab w:val="left" w:pos="4441"/>
          <w:tab w:val="left" w:pos="5041"/>
          <w:tab w:val="left" w:pos="5641"/>
          <w:tab w:val="left" w:pos="6241"/>
          <w:tab w:val="left" w:pos="8140"/>
        </w:tabs>
        <w:kinsoku/>
        <w:overflowPunct/>
        <w:topLinePunct w:val="0"/>
        <w:autoSpaceDE/>
        <w:autoSpaceDN/>
        <w:bidi w:val="0"/>
        <w:spacing w:before="154" w:line="360" w:lineRule="auto"/>
        <w:ind w:leftChars="55" w:right="420" w:rightChars="0" w:firstLine="480" w:firstLineChars="200"/>
        <w:textAlignment w:val="auto"/>
        <w:rPr>
          <w:rFonts w:cs="宋体"/>
          <w:sz w:val="24"/>
          <w:szCs w:val="24"/>
          <w:highlight w:val="none"/>
          <w:lang w:eastAsia="zh-CN"/>
        </w:rPr>
      </w:pPr>
      <w:r>
        <w:rPr>
          <w:rFonts w:hint="eastAsia" w:cs="宋体"/>
          <w:sz w:val="24"/>
          <w:szCs w:val="24"/>
          <w:highlight w:val="none"/>
          <w:lang w:eastAsia="zh-CN"/>
        </w:rPr>
        <w:t>投标截止时间、开标时间：202</w:t>
      </w:r>
      <w:r>
        <w:rPr>
          <w:rFonts w:hint="eastAsia" w:cs="宋体"/>
          <w:sz w:val="24"/>
          <w:szCs w:val="24"/>
          <w:highlight w:val="none"/>
          <w:lang w:val="en-US" w:eastAsia="zh-CN"/>
        </w:rPr>
        <w:t>6</w:t>
      </w:r>
      <w:r>
        <w:rPr>
          <w:rFonts w:hint="eastAsia" w:cs="宋体"/>
          <w:sz w:val="24"/>
          <w:szCs w:val="24"/>
          <w:highlight w:val="none"/>
          <w:lang w:eastAsia="zh-CN"/>
        </w:rPr>
        <w:t>年</w:t>
      </w:r>
      <w:r>
        <w:rPr>
          <w:rFonts w:hint="eastAsia" w:cs="宋体"/>
          <w:sz w:val="24"/>
          <w:szCs w:val="24"/>
          <w:highlight w:val="none"/>
          <w:lang w:val="en-US" w:eastAsia="zh-CN"/>
        </w:rPr>
        <w:t>4</w:t>
      </w:r>
      <w:r>
        <w:rPr>
          <w:rFonts w:hint="eastAsia" w:cs="宋体"/>
          <w:sz w:val="24"/>
          <w:szCs w:val="24"/>
          <w:highlight w:val="none"/>
          <w:lang w:eastAsia="zh-CN"/>
        </w:rPr>
        <w:t>月</w:t>
      </w:r>
      <w:r>
        <w:rPr>
          <w:rFonts w:hint="eastAsia" w:cs="宋体"/>
          <w:sz w:val="24"/>
          <w:szCs w:val="24"/>
          <w:highlight w:val="none"/>
          <w:lang w:val="en-US" w:eastAsia="zh-CN"/>
        </w:rPr>
        <w:t>1</w:t>
      </w:r>
      <w:r>
        <w:rPr>
          <w:rFonts w:hint="eastAsia" w:cs="宋体"/>
          <w:sz w:val="24"/>
          <w:szCs w:val="24"/>
          <w:highlight w:val="none"/>
          <w:lang w:eastAsia="zh-CN"/>
        </w:rPr>
        <w:t>日上午</w:t>
      </w:r>
      <w:r>
        <w:rPr>
          <w:rFonts w:hint="eastAsia" w:cs="宋体"/>
          <w:spacing w:val="-1"/>
          <w:sz w:val="24"/>
          <w:szCs w:val="24"/>
          <w:highlight w:val="none"/>
          <w:lang w:val="en-US" w:eastAsia="zh-CN"/>
        </w:rPr>
        <w:t>09</w:t>
      </w:r>
      <w:r>
        <w:rPr>
          <w:rFonts w:hint="eastAsia" w:cs="宋体"/>
          <w:sz w:val="24"/>
          <w:szCs w:val="24"/>
          <w:highlight w:val="none"/>
          <w:lang w:eastAsia="zh-CN"/>
        </w:rPr>
        <w:t>点</w:t>
      </w:r>
      <w:r>
        <w:rPr>
          <w:rFonts w:hint="eastAsia" w:cs="宋体"/>
          <w:spacing w:val="-1"/>
          <w:sz w:val="24"/>
          <w:szCs w:val="24"/>
          <w:highlight w:val="none"/>
          <w:lang w:val="en-US" w:eastAsia="zh-CN"/>
        </w:rPr>
        <w:t>3</w:t>
      </w:r>
      <w:r>
        <w:rPr>
          <w:rFonts w:hint="eastAsia" w:cs="宋体"/>
          <w:spacing w:val="-1"/>
          <w:sz w:val="24"/>
          <w:szCs w:val="24"/>
          <w:highlight w:val="none"/>
          <w:lang w:eastAsia="zh-CN"/>
        </w:rPr>
        <w:t>0</w:t>
      </w:r>
      <w:r>
        <w:rPr>
          <w:rFonts w:hint="eastAsia" w:cs="宋体"/>
          <w:spacing w:val="-15"/>
          <w:sz w:val="24"/>
          <w:szCs w:val="24"/>
          <w:highlight w:val="none"/>
          <w:lang w:eastAsia="zh-CN"/>
        </w:rPr>
        <w:t>分（北京时间）。</w:t>
      </w:r>
    </w:p>
    <w:p w14:paraId="5329D0E3">
      <w:pPr>
        <w:pStyle w:val="6"/>
        <w:pageBreakBefore w:val="0"/>
        <w:tabs>
          <w:tab w:val="left" w:pos="3841"/>
          <w:tab w:val="left" w:pos="4441"/>
          <w:tab w:val="left" w:pos="5041"/>
          <w:tab w:val="left" w:pos="5641"/>
          <w:tab w:val="left" w:pos="6241"/>
          <w:tab w:val="left" w:pos="9040"/>
          <w:tab w:val="left" w:pos="10290"/>
        </w:tabs>
        <w:kinsoku/>
        <w:overflowPunct/>
        <w:topLinePunct w:val="0"/>
        <w:autoSpaceDE/>
        <w:autoSpaceDN/>
        <w:bidi w:val="0"/>
        <w:spacing w:before="154" w:line="360" w:lineRule="auto"/>
        <w:ind w:leftChars="55" w:right="400" w:rightChars="0" w:firstLine="480" w:firstLineChars="200"/>
        <w:jc w:val="left"/>
        <w:textAlignment w:val="auto"/>
        <w:rPr>
          <w:rFonts w:cs="宋体"/>
          <w:sz w:val="24"/>
          <w:szCs w:val="24"/>
          <w:highlight w:val="none"/>
          <w:lang w:eastAsia="zh-CN"/>
        </w:rPr>
      </w:pPr>
      <w:r>
        <w:rPr>
          <w:rFonts w:hint="eastAsia" w:cs="宋体"/>
          <w:sz w:val="24"/>
          <w:szCs w:val="24"/>
          <w:highlight w:val="none"/>
        </w:rPr>
        <w:t>地点：北京市政府采购电子交易平台</w:t>
      </w:r>
      <w:r>
        <w:rPr>
          <w:rFonts w:cs="宋体"/>
          <w:sz w:val="24"/>
          <w:szCs w:val="24"/>
          <w:highlight w:val="none"/>
        </w:rPr>
        <w:t>(http://zbcg-bjzc.zhongcy.com/bjczj-portal-site/index.html#/home)</w:t>
      </w:r>
      <w:r>
        <w:rPr>
          <w:rFonts w:hint="eastAsia" w:cs="宋体"/>
          <w:sz w:val="24"/>
          <w:szCs w:val="24"/>
          <w:highlight w:val="none"/>
        </w:rPr>
        <w:t>递交电子投标文件。</w:t>
      </w:r>
      <w:r>
        <w:rPr>
          <w:rFonts w:hint="eastAsia" w:cs="宋体"/>
          <w:sz w:val="24"/>
          <w:szCs w:val="24"/>
          <w:highlight w:val="none"/>
          <w:lang w:eastAsia="zh-CN"/>
        </w:rPr>
        <w:t>采用远程电子开标方式，供应商无需到现场。供应商登录北京市政府采购电子交易平台参与电子开标。投标人自行对电子投标文件进行解密，解密时间为</w:t>
      </w:r>
      <w:r>
        <w:rPr>
          <w:rFonts w:cs="宋体"/>
          <w:sz w:val="24"/>
          <w:szCs w:val="24"/>
          <w:highlight w:val="none"/>
          <w:lang w:eastAsia="zh-CN"/>
        </w:rPr>
        <w:t>202</w:t>
      </w:r>
      <w:r>
        <w:rPr>
          <w:rFonts w:hint="eastAsia" w:cs="宋体"/>
          <w:sz w:val="24"/>
          <w:szCs w:val="24"/>
          <w:highlight w:val="none"/>
          <w:lang w:val="en-US" w:eastAsia="zh-CN"/>
        </w:rPr>
        <w:t>6</w:t>
      </w:r>
      <w:r>
        <w:rPr>
          <w:rFonts w:hint="eastAsia" w:cs="宋体"/>
          <w:sz w:val="24"/>
          <w:szCs w:val="24"/>
          <w:highlight w:val="none"/>
          <w:lang w:eastAsia="zh-CN"/>
        </w:rPr>
        <w:t>年</w:t>
      </w:r>
      <w:r>
        <w:rPr>
          <w:rFonts w:hint="eastAsia" w:cs="宋体"/>
          <w:sz w:val="24"/>
          <w:szCs w:val="24"/>
          <w:highlight w:val="none"/>
          <w:lang w:val="en-US" w:eastAsia="zh-CN"/>
        </w:rPr>
        <w:t>4</w:t>
      </w:r>
      <w:r>
        <w:rPr>
          <w:rFonts w:hint="eastAsia" w:cs="宋体"/>
          <w:sz w:val="24"/>
          <w:szCs w:val="24"/>
          <w:highlight w:val="none"/>
          <w:lang w:eastAsia="zh-CN"/>
        </w:rPr>
        <w:t>月</w:t>
      </w:r>
      <w:r>
        <w:rPr>
          <w:rFonts w:hint="eastAsia" w:cs="宋体"/>
          <w:sz w:val="24"/>
          <w:szCs w:val="24"/>
          <w:highlight w:val="none"/>
          <w:lang w:val="en-US" w:eastAsia="zh-CN"/>
        </w:rPr>
        <w:t>1</w:t>
      </w:r>
      <w:r>
        <w:rPr>
          <w:rFonts w:hint="eastAsia" w:cs="宋体"/>
          <w:sz w:val="24"/>
          <w:szCs w:val="24"/>
          <w:highlight w:val="none"/>
          <w:lang w:eastAsia="zh-CN"/>
        </w:rPr>
        <w:t>日（北京时间）当日投标文件提交截止时间后，自发起解密指令起</w:t>
      </w:r>
      <w:r>
        <w:rPr>
          <w:rFonts w:cs="宋体"/>
          <w:sz w:val="24"/>
          <w:szCs w:val="24"/>
          <w:highlight w:val="none"/>
          <w:lang w:eastAsia="zh-CN"/>
        </w:rPr>
        <w:t>30</w:t>
      </w:r>
      <w:r>
        <w:rPr>
          <w:rFonts w:hint="eastAsia" w:cs="宋体"/>
          <w:sz w:val="24"/>
          <w:szCs w:val="24"/>
          <w:highlight w:val="none"/>
          <w:lang w:eastAsia="zh-CN"/>
        </w:rPr>
        <w:t>分钟，如未在规定的时间内进行文件解密，将视为无效投标。</w:t>
      </w:r>
    </w:p>
    <w:p w14:paraId="752E1AAC">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bCs/>
          <w:sz w:val="24"/>
          <w:szCs w:val="24"/>
          <w:u w:val="single"/>
        </w:rPr>
      </w:pPr>
    </w:p>
    <w:p w14:paraId="593C8A3A">
      <w:pPr>
        <w:pStyle w:val="3"/>
        <w:pageBreakBefore w:val="0"/>
        <w:kinsoku/>
        <w:overflowPunct/>
        <w:topLinePunct w:val="0"/>
        <w:autoSpaceDE/>
        <w:autoSpaceDN/>
        <w:bidi w:val="0"/>
        <w:spacing w:before="0" w:line="360" w:lineRule="auto"/>
        <w:jc w:val="left"/>
        <w:textAlignment w:val="auto"/>
        <w:rPr>
          <w:rFonts w:hint="eastAsia" w:ascii="Times New Roman" w:hAnsi="Times New Roman" w:eastAsia="宋体" w:cs="宋体"/>
          <w:sz w:val="24"/>
          <w:szCs w:val="24"/>
        </w:rPr>
      </w:pPr>
      <w:bookmarkStart w:id="2" w:name="_Toc28359007"/>
      <w:bookmarkStart w:id="3" w:name="_Toc35393625"/>
      <w:bookmarkStart w:id="4" w:name="_Toc35393794"/>
      <w:bookmarkStart w:id="5" w:name="_Toc28359084"/>
      <w:r>
        <w:rPr>
          <w:rFonts w:hint="eastAsia" w:ascii="Times New Roman" w:hAnsi="Times New Roman" w:eastAsia="宋体" w:cs="宋体"/>
          <w:sz w:val="24"/>
          <w:szCs w:val="24"/>
        </w:rPr>
        <w:t>五、公告期限</w:t>
      </w:r>
      <w:bookmarkEnd w:id="2"/>
      <w:bookmarkEnd w:id="3"/>
      <w:bookmarkEnd w:id="4"/>
      <w:bookmarkEnd w:id="5"/>
    </w:p>
    <w:p w14:paraId="028FB395">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自本公告发布之日起5个工作日。</w:t>
      </w:r>
    </w:p>
    <w:p w14:paraId="5DE91845">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kern w:val="0"/>
          <w:sz w:val="24"/>
          <w:szCs w:val="24"/>
        </w:rPr>
      </w:pPr>
    </w:p>
    <w:p w14:paraId="5254F14D">
      <w:pPr>
        <w:pStyle w:val="3"/>
        <w:pageBreakBefore w:val="0"/>
        <w:kinsoku/>
        <w:overflowPunct/>
        <w:topLinePunct w:val="0"/>
        <w:autoSpaceDE/>
        <w:autoSpaceDN/>
        <w:bidi w:val="0"/>
        <w:spacing w:before="0" w:line="360" w:lineRule="auto"/>
        <w:jc w:val="left"/>
        <w:textAlignment w:val="auto"/>
        <w:rPr>
          <w:rFonts w:hint="eastAsia" w:ascii="Times New Roman" w:hAnsi="Times New Roman" w:eastAsia="宋体" w:cs="宋体"/>
          <w:sz w:val="24"/>
          <w:szCs w:val="24"/>
        </w:rPr>
      </w:pPr>
      <w:bookmarkStart w:id="6" w:name="_Toc35393795"/>
      <w:bookmarkStart w:id="7" w:name="_Toc35393626"/>
      <w:r>
        <w:rPr>
          <w:rFonts w:hint="eastAsia" w:ascii="Times New Roman" w:hAnsi="Times New Roman" w:eastAsia="宋体" w:cs="宋体"/>
          <w:sz w:val="24"/>
          <w:szCs w:val="24"/>
        </w:rPr>
        <w:t>六、其他补充事宜</w:t>
      </w:r>
      <w:bookmarkEnd w:id="6"/>
      <w:bookmarkEnd w:id="7"/>
    </w:p>
    <w:p w14:paraId="55982AB5">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1.本项目需要落实的政府采购政策：</w:t>
      </w:r>
    </w:p>
    <w:p w14:paraId="39819A5F">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.1 政府采购促进中小企业发展</w:t>
      </w:r>
      <w:r>
        <w:rPr>
          <w:rFonts w:hint="eastAsia" w:ascii="Times New Roman" w:hAnsi="Times New Roman" w:eastAsia="宋体" w:cs="宋体"/>
          <w:sz w:val="24"/>
          <w:szCs w:val="24"/>
          <w:lang w:eastAsia="zh-CN" w:bidi="ar"/>
        </w:rPr>
        <w:t>；</w:t>
      </w:r>
    </w:p>
    <w:p w14:paraId="284D3E8B">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.2 政府采购支持监狱企业发展</w:t>
      </w:r>
      <w:r>
        <w:rPr>
          <w:rFonts w:hint="eastAsia" w:ascii="Times New Roman" w:hAnsi="Times New Roman" w:eastAsia="宋体" w:cs="宋体"/>
          <w:sz w:val="24"/>
          <w:szCs w:val="24"/>
          <w:lang w:eastAsia="zh-CN" w:bidi="ar"/>
        </w:rPr>
        <w:t>；</w:t>
      </w:r>
    </w:p>
    <w:p w14:paraId="47B02C0E">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.3 政府采购鼓励节能、环保产品</w:t>
      </w:r>
      <w:r>
        <w:rPr>
          <w:rFonts w:hint="eastAsia" w:ascii="Times New Roman" w:hAnsi="Times New Roman" w:eastAsia="宋体" w:cs="宋体"/>
          <w:sz w:val="24"/>
          <w:szCs w:val="24"/>
          <w:lang w:eastAsia="zh-CN" w:bidi="ar"/>
        </w:rPr>
        <w:t>；</w:t>
      </w:r>
    </w:p>
    <w:p w14:paraId="018998B9">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.4促进残疾人就业政府采购政策</w:t>
      </w:r>
      <w:r>
        <w:rPr>
          <w:rFonts w:hint="eastAsia" w:ascii="Times New Roman" w:hAnsi="Times New Roman" w:eastAsia="宋体" w:cs="宋体"/>
          <w:sz w:val="24"/>
          <w:szCs w:val="24"/>
          <w:lang w:eastAsia="zh-CN" w:bidi="ar"/>
        </w:rPr>
        <w:t>；</w:t>
      </w:r>
    </w:p>
    <w:p w14:paraId="328A80C9">
      <w:pPr>
        <w:pageBreakBefore w:val="0"/>
        <w:widowControl/>
        <w:tabs>
          <w:tab w:val="left" w:pos="10290"/>
        </w:tabs>
        <w:kinsoku/>
        <w:overflowPunct/>
        <w:topLinePunct w:val="0"/>
        <w:autoSpaceDE/>
        <w:autoSpaceDN/>
        <w:bidi w:val="0"/>
        <w:adjustRightInd w:val="0"/>
        <w:snapToGrid w:val="0"/>
        <w:spacing w:line="360" w:lineRule="auto"/>
        <w:ind w:right="399" w:rightChars="190" w:firstLine="480" w:firstLineChars="200"/>
        <w:jc w:val="left"/>
        <w:textAlignment w:val="auto"/>
        <w:rPr>
          <w:rFonts w:hint="eastAsia" w:ascii="Times New Roman" w:hAnsi="Times New Roman" w:eastAsia="宋体" w:cs="宋体"/>
          <w:bCs/>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imes New Roman" w:hAnsi="Times New Roman" w:eastAsia="宋体" w:cs="宋体"/>
          <w:bCs/>
          <w:sz w:val="24"/>
          <w:szCs w:val="24"/>
          <w:lang w:bidi="ar"/>
        </w:rPr>
        <w:t>CA数字证书</w:t>
      </w:r>
      <w:r>
        <w:rPr>
          <w:rFonts w:hint="eastAsia" w:ascii="Times New Roman" w:hAnsi="Times New Roman" w:eastAsia="宋体" w:cs="宋体"/>
          <w:sz w:val="24"/>
          <w:szCs w:val="24"/>
          <w:lang w:bidi="ar"/>
        </w:rPr>
        <w:t>或电子营业执照</w:t>
      </w:r>
      <w:r>
        <w:rPr>
          <w:rFonts w:hint="eastAsia" w:ascii="Times New Roman" w:hAnsi="Times New Roman" w:eastAsia="宋体" w:cs="宋体"/>
          <w:bCs/>
          <w:sz w:val="24"/>
          <w:szCs w:val="24"/>
          <w:lang w:bidi="ar"/>
        </w:rPr>
        <w:t>情况确认是否符合本项目电子化采购流程要求。</w:t>
      </w:r>
    </w:p>
    <w:p w14:paraId="1790669E">
      <w:pPr>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CA数字证书服务热线 010-58511086</w:t>
      </w:r>
    </w:p>
    <w:p w14:paraId="59E1AA85">
      <w:pPr>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bidi="ar"/>
        </w:rPr>
        <w:t>电子营业执照服务热线 400-699-7000</w:t>
      </w:r>
    </w:p>
    <w:p w14:paraId="19BD8355">
      <w:pPr>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bidi="ar"/>
        </w:rPr>
        <w:t xml:space="preserve">技术支持服务热线    </w:t>
      </w:r>
      <w:r>
        <w:rPr>
          <w:sz w:val="24"/>
          <w:szCs w:val="24"/>
          <w:highlight w:val="none"/>
          <w:lang w:bidi="ar"/>
        </w:rPr>
        <w:t>010-86483801</w:t>
      </w:r>
    </w:p>
    <w:p w14:paraId="018AD9C0">
      <w:pPr>
        <w:pageBreakBefore w:val="0"/>
        <w:widowControl/>
        <w:kinsoku/>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.1办理CA数字证书或电子营业执照</w:t>
      </w:r>
    </w:p>
    <w:p w14:paraId="664551A4">
      <w:pPr>
        <w:pageBreakBefore w:val="0"/>
        <w:widowControl/>
        <w:kinsoku/>
        <w:overflowPunct/>
        <w:topLinePunct w:val="0"/>
        <w:autoSpaceDE/>
        <w:autoSpaceDN/>
        <w:bidi w:val="0"/>
        <w:adjustRightInd w:val="0"/>
        <w:snapToGrid w:val="0"/>
        <w:spacing w:line="360" w:lineRule="auto"/>
        <w:ind w:right="399" w:rightChars="190"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bidi="ar"/>
        </w:rPr>
        <w:t>供应商登录北京市政府采购电子交易平台查阅 “用户指南”—“操作指南”—“市场主体CA办理操作流程指引”/“电子营业执照使用指南”，按照程序要求办理。</w:t>
      </w:r>
    </w:p>
    <w:p w14:paraId="3B2953EB">
      <w:pPr>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.2注册</w:t>
      </w:r>
    </w:p>
    <w:p w14:paraId="0C59FE16">
      <w:pPr>
        <w:pageBreakBefore w:val="0"/>
        <w:kinsoku/>
        <w:overflowPunct/>
        <w:topLinePunct w:val="0"/>
        <w:autoSpaceDE/>
        <w:autoSpaceDN/>
        <w:bidi w:val="0"/>
        <w:adjustRightInd w:val="0"/>
        <w:snapToGrid w:val="0"/>
        <w:spacing w:line="360" w:lineRule="auto"/>
        <w:ind w:right="399" w:rightChars="190"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bidi="ar"/>
        </w:rPr>
        <w:t>供应商登录北京市政府采购电子交易平台“用户指南”—“操作指南”—“市场主体注册入库操作流程指引”进行自助注册绑定。</w:t>
      </w:r>
    </w:p>
    <w:p w14:paraId="1D888CF1">
      <w:pPr>
        <w:pageBreakBefore w:val="0"/>
        <w:widowControl/>
        <w:kinsoku/>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.3驱动、客户端下载</w:t>
      </w:r>
    </w:p>
    <w:p w14:paraId="6B0A358A">
      <w:pPr>
        <w:pageBreakBefore w:val="0"/>
        <w:widowControl/>
        <w:kinsoku/>
        <w:overflowPunct/>
        <w:topLinePunct w:val="0"/>
        <w:autoSpaceDE/>
        <w:autoSpaceDN/>
        <w:bidi w:val="0"/>
        <w:adjustRightInd w:val="0"/>
        <w:snapToGrid w:val="0"/>
        <w:spacing w:line="360" w:lineRule="auto"/>
        <w:ind w:right="399" w:rightChars="190"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bidi="ar"/>
        </w:rPr>
        <w:t>供应商登录北京市政府采购电子交易平台“用户指南”—“工具下载”—“招标采购系统文件驱动安装包”下载相关驱动。</w:t>
      </w:r>
    </w:p>
    <w:p w14:paraId="233ABEB4">
      <w:pPr>
        <w:pageBreakBefore w:val="0"/>
        <w:kinsoku/>
        <w:overflowPunct/>
        <w:topLinePunct w:val="0"/>
        <w:autoSpaceDE/>
        <w:autoSpaceDN/>
        <w:bidi w:val="0"/>
        <w:adjustRightInd w:val="0"/>
        <w:snapToGrid w:val="0"/>
        <w:spacing w:line="360" w:lineRule="auto"/>
        <w:ind w:right="178" w:rightChars="85" w:firstLine="480" w:firstLineChars="200"/>
        <w:textAlignment w:val="auto"/>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供应商登录北京市政府采购电子交易平台“用户指南”—“工具下载”—“投标文件编制工具”下载相关客户端。</w:t>
      </w:r>
    </w:p>
    <w:p w14:paraId="1BA45337">
      <w:pPr>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.4 获取电子招标文件</w:t>
      </w:r>
    </w:p>
    <w:p w14:paraId="4D82BB93">
      <w:pPr>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供应商使用CA数字证书或电子营业执照登录北京市政府采购电子交易平台获取电子招标文件。</w:t>
      </w:r>
    </w:p>
    <w:p w14:paraId="4204EE3C">
      <w:pPr>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5编制电子投标文件</w:t>
      </w:r>
    </w:p>
    <w:p w14:paraId="10AE3D46">
      <w:pPr>
        <w:pageBreakBefore w:val="0"/>
        <w:kinsoku/>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供应商应使用电子投标客户端编制电子投标文件并进行线上投标，供应商电子投标文件需要加密并加盖电子签章</w:t>
      </w:r>
      <w:r>
        <w:rPr>
          <w:rFonts w:hint="eastAsia" w:ascii="Times New Roman" w:hAnsi="Times New Roman" w:eastAsia="宋体" w:cs="宋体"/>
          <w:bCs/>
          <w:sz w:val="24"/>
          <w:szCs w:val="24"/>
          <w:lang w:bidi="ar"/>
        </w:rPr>
        <w:t>，如无法按照要求在电子投标文件中加盖电子签章和加密，请及时通过技术支持服务热线联系技术人员</w:t>
      </w:r>
      <w:r>
        <w:rPr>
          <w:rFonts w:hint="eastAsia" w:ascii="Times New Roman" w:hAnsi="Times New Roman" w:eastAsia="宋体" w:cs="宋体"/>
          <w:sz w:val="24"/>
          <w:szCs w:val="24"/>
          <w:lang w:bidi="ar"/>
        </w:rPr>
        <w:t>。</w:t>
      </w:r>
    </w:p>
    <w:p w14:paraId="46D3E52E">
      <w:pPr>
        <w:pageBreakBefore w:val="0"/>
        <w:widowControl/>
        <w:kinsoku/>
        <w:overflowPunct/>
        <w:topLinePunct w:val="0"/>
        <w:autoSpaceDE/>
        <w:autoSpaceDN/>
        <w:bidi w:val="0"/>
        <w:spacing w:line="360" w:lineRule="auto"/>
        <w:ind w:firstLine="480" w:firstLineChars="200"/>
        <w:jc w:val="left"/>
        <w:textAlignment w:val="auto"/>
        <w:rPr>
          <w:rFonts w:hint="eastAsia" w:ascii="Times New Roman" w:hAnsi="Times New Roman" w:eastAsia="宋体" w:cs="宋体"/>
          <w:sz w:val="24"/>
          <w:szCs w:val="24"/>
          <w:lang w:val="zh-TW" w:bidi="ar"/>
        </w:rPr>
      </w:pPr>
      <w:r>
        <w:rPr>
          <w:rFonts w:hint="eastAsia" w:cs="宋体"/>
          <w:sz w:val="24"/>
          <w:szCs w:val="24"/>
          <w:lang w:val="en-US" w:eastAsia="zh-CN" w:bidi="ar"/>
        </w:rPr>
        <w:t>2</w:t>
      </w:r>
      <w:r>
        <w:rPr>
          <w:rFonts w:hint="eastAsia" w:ascii="Times New Roman" w:hAnsi="Times New Roman" w:eastAsia="宋体" w:cs="宋体"/>
          <w:sz w:val="24"/>
          <w:szCs w:val="24"/>
          <w:lang w:val="zh-TW" w:eastAsia="zh-TW" w:bidi="ar"/>
        </w:rPr>
        <w:t>.6</w:t>
      </w:r>
      <w:r>
        <w:rPr>
          <w:rFonts w:hint="eastAsia" w:ascii="Times New Roman" w:hAnsi="Times New Roman" w:eastAsia="宋体" w:cs="宋体"/>
          <w:sz w:val="24"/>
          <w:szCs w:val="24"/>
          <w:lang w:val="zh-TW" w:bidi="ar"/>
        </w:rPr>
        <w:t>提交电子投标文件</w:t>
      </w:r>
    </w:p>
    <w:p w14:paraId="4A0BE369">
      <w:pPr>
        <w:pageBreakBefore w:val="0"/>
        <w:widowControl/>
        <w:kinsoku/>
        <w:overflowPunct/>
        <w:topLinePunct w:val="0"/>
        <w:autoSpaceDE/>
        <w:autoSpaceDN/>
        <w:bidi w:val="0"/>
        <w:spacing w:line="360" w:lineRule="auto"/>
        <w:ind w:firstLine="480" w:firstLineChars="200"/>
        <w:jc w:val="left"/>
        <w:textAlignment w:val="auto"/>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供应商应于投标截止时间前在北京市政府采购电子交易平台提交电子投标文件，上传电子投标文件过程中请保持与互联网的连接畅通。</w:t>
      </w:r>
    </w:p>
    <w:p w14:paraId="36872A64">
      <w:pPr>
        <w:pageBreakBefore w:val="0"/>
        <w:widowControl/>
        <w:kinsoku/>
        <w:overflowPunct/>
        <w:topLinePunct w:val="0"/>
        <w:autoSpaceDE/>
        <w:autoSpaceDN/>
        <w:bidi w:val="0"/>
        <w:spacing w:line="360" w:lineRule="auto"/>
        <w:ind w:firstLine="480" w:firstLineChars="200"/>
        <w:jc w:val="left"/>
        <w:textAlignment w:val="auto"/>
        <w:rPr>
          <w:rFonts w:hint="eastAsia" w:ascii="Times New Roman" w:hAnsi="Times New Roman" w:eastAsia="宋体" w:cs="宋体"/>
          <w:sz w:val="24"/>
          <w:szCs w:val="24"/>
          <w:lang w:eastAsia="zh-TW" w:bidi="ar"/>
        </w:rPr>
      </w:pPr>
      <w:r>
        <w:rPr>
          <w:rFonts w:hint="eastAsia" w:cs="宋体"/>
          <w:sz w:val="24"/>
          <w:szCs w:val="24"/>
          <w:lang w:val="en-US" w:eastAsia="zh-CN" w:bidi="ar"/>
        </w:rPr>
        <w:t>2</w:t>
      </w:r>
      <w:r>
        <w:rPr>
          <w:rFonts w:hint="eastAsia" w:ascii="Times New Roman" w:hAnsi="Times New Roman" w:eastAsia="宋体" w:cs="宋体"/>
          <w:sz w:val="24"/>
          <w:szCs w:val="24"/>
          <w:lang w:val="zh-TW" w:bidi="ar"/>
        </w:rPr>
        <w:t>.</w:t>
      </w:r>
      <w:r>
        <w:rPr>
          <w:rFonts w:hint="eastAsia" w:ascii="Times New Roman" w:hAnsi="Times New Roman" w:eastAsia="宋体" w:cs="宋体"/>
          <w:sz w:val="24"/>
          <w:szCs w:val="24"/>
          <w:lang w:val="zh-TW" w:eastAsia="zh-TW" w:bidi="ar"/>
        </w:rPr>
        <w:t>7</w:t>
      </w:r>
      <w:r>
        <w:rPr>
          <w:rFonts w:hint="eastAsia" w:ascii="Times New Roman" w:hAnsi="Times New Roman" w:eastAsia="宋体" w:cs="宋体"/>
          <w:sz w:val="24"/>
          <w:szCs w:val="24"/>
          <w:lang w:val="zh-TW" w:bidi="ar"/>
        </w:rPr>
        <w:t>电子开标</w:t>
      </w:r>
    </w:p>
    <w:p w14:paraId="52C32109">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sz w:val="24"/>
          <w:szCs w:val="24"/>
          <w:lang w:eastAsia="zh-TW"/>
        </w:rPr>
      </w:pPr>
      <w:r>
        <w:rPr>
          <w:rFonts w:hint="eastAsia" w:ascii="Times New Roman" w:hAnsi="Times New Roman" w:eastAsia="宋体" w:cs="宋体"/>
          <w:sz w:val="24"/>
          <w:szCs w:val="24"/>
          <w:lang w:val="zh-TW" w:bidi="ar"/>
        </w:rPr>
        <w:t>供应商在开标地点使用</w:t>
      </w:r>
      <w:r>
        <w:rPr>
          <w:rFonts w:hint="eastAsia" w:ascii="Times New Roman" w:hAnsi="Times New Roman" w:eastAsia="宋体" w:cs="宋体"/>
          <w:sz w:val="24"/>
          <w:szCs w:val="24"/>
          <w:lang w:bidi="ar"/>
        </w:rPr>
        <w:t>CA数字证书或电子营业执照</w:t>
      </w:r>
      <w:r>
        <w:rPr>
          <w:rFonts w:hint="eastAsia" w:ascii="Times New Roman" w:hAnsi="Times New Roman" w:eastAsia="宋体" w:cs="宋体"/>
          <w:sz w:val="24"/>
          <w:szCs w:val="24"/>
          <w:lang w:val="zh-TW" w:bidi="ar"/>
        </w:rPr>
        <w:t>登录</w:t>
      </w:r>
      <w:r>
        <w:rPr>
          <w:rFonts w:hint="eastAsia" w:ascii="Times New Roman" w:hAnsi="Times New Roman" w:eastAsia="宋体" w:cs="宋体"/>
          <w:sz w:val="24"/>
          <w:szCs w:val="24"/>
          <w:lang w:bidi="ar"/>
        </w:rPr>
        <w:t>北京市政府采购电子交易平台进行电子开标</w:t>
      </w:r>
      <w:r>
        <w:rPr>
          <w:rFonts w:hint="eastAsia" w:ascii="Times New Roman" w:hAnsi="Times New Roman" w:eastAsia="宋体" w:cs="宋体"/>
          <w:sz w:val="24"/>
          <w:szCs w:val="24"/>
          <w:lang w:val="zh-TW" w:bidi="ar"/>
        </w:rPr>
        <w:t>。</w:t>
      </w:r>
    </w:p>
    <w:p w14:paraId="15CCE66E">
      <w:pPr>
        <w:pStyle w:val="6"/>
        <w:pageBreakBefore w:val="0"/>
        <w:tabs>
          <w:tab w:val="left" w:pos="567"/>
        </w:tabs>
        <w:kinsoku/>
        <w:overflowPunct/>
        <w:topLinePunct w:val="0"/>
        <w:autoSpaceDE/>
        <w:autoSpaceDN/>
        <w:bidi w:val="0"/>
        <w:spacing w:before="135" w:line="360" w:lineRule="auto"/>
        <w:ind w:right="220" w:firstLine="480"/>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 本项目的采购公告仅在中国政府采购网(www.ccgp.gov.cn)、北京市政府采购网(www.ccgp-beijing.gov.cn) 上发布。</w:t>
      </w:r>
    </w:p>
    <w:p w14:paraId="591951A9">
      <w:pPr>
        <w:pStyle w:val="6"/>
        <w:pageBreakBefore w:val="0"/>
        <w:tabs>
          <w:tab w:val="left" w:pos="567"/>
        </w:tabs>
        <w:kinsoku/>
        <w:overflowPunct/>
        <w:topLinePunct w:val="0"/>
        <w:autoSpaceDE/>
        <w:autoSpaceDN/>
        <w:bidi w:val="0"/>
        <w:spacing w:before="135" w:line="360" w:lineRule="auto"/>
        <w:ind w:right="220" w:firstLine="480"/>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4.本项目评标方法和标准：综合评分法，总分100分。</w:t>
      </w:r>
    </w:p>
    <w:p w14:paraId="2F80381A">
      <w:pPr>
        <w:pStyle w:val="6"/>
        <w:pageBreakBefore w:val="0"/>
        <w:tabs>
          <w:tab w:val="left" w:pos="567"/>
        </w:tabs>
        <w:kinsoku/>
        <w:overflowPunct/>
        <w:topLinePunct w:val="0"/>
        <w:autoSpaceDE/>
        <w:autoSpaceDN/>
        <w:bidi w:val="0"/>
        <w:spacing w:before="135" w:line="360" w:lineRule="auto"/>
        <w:ind w:right="220" w:firstLine="480"/>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5.如本公告内容和招标文件内容不一致，以招标文件为准。</w:t>
      </w:r>
    </w:p>
    <w:p w14:paraId="28E38BEF">
      <w:pPr>
        <w:pageBreakBefore w:val="0"/>
        <w:kinsoku/>
        <w:overflowPunct/>
        <w:topLinePunct w:val="0"/>
        <w:autoSpaceDE/>
        <w:autoSpaceDN/>
        <w:bidi w:val="0"/>
        <w:spacing w:line="360" w:lineRule="auto"/>
        <w:ind w:firstLine="480" w:firstLineChars="200"/>
        <w:textAlignment w:val="auto"/>
        <w:rPr>
          <w:rFonts w:hint="eastAsia" w:ascii="Times New Roman" w:hAnsi="Times New Roman" w:eastAsia="宋体" w:cs="宋体"/>
          <w:sz w:val="24"/>
          <w:szCs w:val="24"/>
        </w:rPr>
      </w:pPr>
    </w:p>
    <w:p w14:paraId="43C75F8C">
      <w:pPr>
        <w:pStyle w:val="6"/>
        <w:pageBreakBefore w:val="0"/>
        <w:tabs>
          <w:tab w:val="left" w:pos="567"/>
        </w:tabs>
        <w:kinsoku/>
        <w:overflowPunct/>
        <w:topLinePunct w:val="0"/>
        <w:autoSpaceDE/>
        <w:autoSpaceDN/>
        <w:bidi w:val="0"/>
        <w:spacing w:line="360" w:lineRule="auto"/>
        <w:ind w:left="0"/>
        <w:textAlignment w:val="auto"/>
        <w:outlineLvl w:val="1"/>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七、对本次招标提出询问，请按以下方式联系。</w:t>
      </w:r>
    </w:p>
    <w:p w14:paraId="46307D7A">
      <w:pPr>
        <w:pageBreakBefore w:val="0"/>
        <w:widowControl/>
        <w:kinsoku/>
        <w:overflowPunct/>
        <w:topLinePunct w:val="0"/>
        <w:autoSpaceDE/>
        <w:autoSpaceDN/>
        <w:bidi w:val="0"/>
        <w:spacing w:line="360" w:lineRule="auto"/>
        <w:ind w:left="210" w:leftChars="100"/>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1.采购人信息</w:t>
      </w:r>
    </w:p>
    <w:p w14:paraId="7508B87F">
      <w:pPr>
        <w:pageBreakBefore w:val="0"/>
        <w:kinsoku/>
        <w:overflowPunct/>
        <w:topLinePunct w:val="0"/>
        <w:autoSpaceDE/>
        <w:autoSpaceDN/>
        <w:bidi w:val="0"/>
        <w:spacing w:line="360" w:lineRule="auto"/>
        <w:ind w:firstLine="218" w:firstLineChars="91"/>
        <w:textAlignment w:val="auto"/>
        <w:rPr>
          <w:sz w:val="24"/>
          <w:szCs w:val="24"/>
          <w:lang w:eastAsia="zh-CN"/>
        </w:rPr>
      </w:pPr>
      <w:bookmarkStart w:id="8" w:name="_Toc28359086"/>
      <w:bookmarkStart w:id="9" w:name="_Toc28359009"/>
      <w:r>
        <w:rPr>
          <w:rFonts w:hint="eastAsia"/>
          <w:sz w:val="24"/>
          <w:szCs w:val="24"/>
          <w:lang w:eastAsia="zh-CN"/>
        </w:rPr>
        <w:t>名称：北京市交通综合治理事务中心</w:t>
      </w:r>
    </w:p>
    <w:p w14:paraId="5C345504">
      <w:pPr>
        <w:pageBreakBefore w:val="0"/>
        <w:kinsoku/>
        <w:overflowPunct/>
        <w:topLinePunct w:val="0"/>
        <w:autoSpaceDE/>
        <w:autoSpaceDN/>
        <w:bidi w:val="0"/>
        <w:spacing w:line="360" w:lineRule="auto"/>
        <w:ind w:firstLine="218" w:firstLineChars="91"/>
        <w:textAlignment w:val="auto"/>
        <w:rPr>
          <w:rFonts w:ascii="宋体" w:hAnsi="宋体" w:eastAsia="宋体" w:cs="宋体"/>
          <w:spacing w:val="-2"/>
          <w:sz w:val="24"/>
          <w:szCs w:val="24"/>
          <w:lang w:eastAsia="zh-CN"/>
        </w:rPr>
      </w:pPr>
      <w:r>
        <w:rPr>
          <w:rFonts w:hint="eastAsia"/>
          <w:sz w:val="24"/>
          <w:szCs w:val="24"/>
          <w:lang w:eastAsia="zh-CN"/>
        </w:rPr>
        <w:t>地址：</w:t>
      </w:r>
      <w:r>
        <w:rPr>
          <w:rFonts w:hint="eastAsia" w:ascii="宋体" w:hAnsi="宋体"/>
          <w:bCs/>
          <w:color w:val="000000"/>
          <w:sz w:val="24"/>
          <w:szCs w:val="24"/>
          <w:lang w:eastAsia="zh-CN"/>
        </w:rPr>
        <w:t>北京市通州区达济街6号院3号楼</w:t>
      </w:r>
      <w:r>
        <w:rPr>
          <w:rFonts w:hint="eastAsia" w:ascii="宋体" w:hAnsi="宋体" w:eastAsia="宋体" w:cs="宋体"/>
          <w:spacing w:val="-2"/>
          <w:sz w:val="24"/>
          <w:szCs w:val="24"/>
          <w:lang w:eastAsia="zh-CN"/>
        </w:rPr>
        <w:t xml:space="preserve"> </w:t>
      </w:r>
    </w:p>
    <w:p w14:paraId="50E156EE">
      <w:pPr>
        <w:pStyle w:val="6"/>
        <w:pageBreakBefore w:val="0"/>
        <w:tabs>
          <w:tab w:val="left" w:pos="567"/>
        </w:tabs>
        <w:kinsoku/>
        <w:overflowPunct/>
        <w:topLinePunct w:val="0"/>
        <w:autoSpaceDE/>
        <w:autoSpaceDN/>
        <w:bidi w:val="0"/>
        <w:spacing w:before="50" w:line="360" w:lineRule="auto"/>
        <w:ind w:left="121" w:leftChars="0" w:right="100" w:firstLine="98" w:firstLineChars="41"/>
        <w:textAlignment w:val="auto"/>
        <w:rPr>
          <w:rFonts w:cs="宋体"/>
          <w:spacing w:val="-2"/>
          <w:sz w:val="24"/>
          <w:szCs w:val="24"/>
          <w:highlight w:val="none"/>
          <w:lang w:eastAsia="zh-CN"/>
        </w:rPr>
      </w:pPr>
      <w:r>
        <w:rPr>
          <w:rFonts w:hint="eastAsia"/>
          <w:sz w:val="24"/>
          <w:szCs w:val="24"/>
          <w:lang w:eastAsia="zh-CN"/>
        </w:rPr>
        <w:t>联系方式：曹</w:t>
      </w:r>
      <w:r>
        <w:rPr>
          <w:rFonts w:hint="eastAsia" w:eastAsia="宋体"/>
          <w:sz w:val="24"/>
          <w:szCs w:val="24"/>
          <w:lang w:eastAsia="zh-CN"/>
        </w:rPr>
        <w:t>老师，010-555</w:t>
      </w:r>
      <w:r>
        <w:rPr>
          <w:rFonts w:hint="eastAsia"/>
          <w:sz w:val="24"/>
          <w:szCs w:val="24"/>
          <w:lang w:val="en-US" w:eastAsia="zh-CN"/>
        </w:rPr>
        <w:t>3</w:t>
      </w:r>
      <w:r>
        <w:rPr>
          <w:rFonts w:hint="eastAsia" w:eastAsia="宋体"/>
          <w:sz w:val="24"/>
          <w:szCs w:val="24"/>
          <w:lang w:eastAsia="zh-CN"/>
        </w:rPr>
        <w:t>12</w:t>
      </w:r>
      <w:r>
        <w:rPr>
          <w:rFonts w:hint="eastAsia"/>
          <w:sz w:val="24"/>
          <w:szCs w:val="24"/>
          <w:lang w:val="en-US" w:eastAsia="zh-CN"/>
        </w:rPr>
        <w:t>09</w:t>
      </w:r>
      <w:r>
        <w:rPr>
          <w:rFonts w:hint="eastAsia" w:cs="宋体"/>
          <w:spacing w:val="-2"/>
          <w:sz w:val="24"/>
          <w:szCs w:val="24"/>
          <w:highlight w:val="none"/>
          <w:lang w:eastAsia="zh-CN"/>
        </w:rPr>
        <w:t xml:space="preserve">  </w:t>
      </w:r>
    </w:p>
    <w:p w14:paraId="418A19DF">
      <w:pPr>
        <w:pageBreakBefore w:val="0"/>
        <w:kinsoku/>
        <w:overflowPunct/>
        <w:topLinePunct w:val="0"/>
        <w:autoSpaceDE/>
        <w:autoSpaceDN/>
        <w:bidi w:val="0"/>
        <w:spacing w:line="360" w:lineRule="auto"/>
        <w:ind w:left="210" w:leftChars="100"/>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2.采购代理机构信息</w:t>
      </w:r>
      <w:bookmarkEnd w:id="8"/>
      <w:bookmarkEnd w:id="9"/>
    </w:p>
    <w:p w14:paraId="0CD33082">
      <w:pPr>
        <w:pageBreakBefore w:val="0"/>
        <w:kinsoku/>
        <w:overflowPunct/>
        <w:topLinePunct w:val="0"/>
        <w:autoSpaceDE/>
        <w:autoSpaceDN/>
        <w:bidi w:val="0"/>
        <w:spacing w:line="360" w:lineRule="auto"/>
        <w:ind w:firstLine="218" w:firstLineChars="91"/>
        <w:textAlignment w:val="auto"/>
        <w:rPr>
          <w:sz w:val="24"/>
          <w:szCs w:val="24"/>
          <w:lang w:eastAsia="zh-CN"/>
        </w:rPr>
      </w:pPr>
      <w:bookmarkStart w:id="10" w:name="_Toc28359010"/>
      <w:bookmarkStart w:id="11" w:name="_Toc28359087"/>
      <w:r>
        <w:rPr>
          <w:rFonts w:hint="eastAsia"/>
          <w:sz w:val="24"/>
          <w:szCs w:val="24"/>
          <w:lang w:eastAsia="zh-CN"/>
        </w:rPr>
        <w:t>名</w:t>
      </w:r>
      <w:r>
        <w:rPr>
          <w:sz w:val="24"/>
          <w:szCs w:val="24"/>
          <w:lang w:eastAsia="zh-CN"/>
        </w:rPr>
        <w:t xml:space="preserve">    </w:t>
      </w:r>
      <w:r>
        <w:rPr>
          <w:rFonts w:hint="eastAsia"/>
          <w:sz w:val="24"/>
          <w:szCs w:val="24"/>
          <w:lang w:eastAsia="zh-CN"/>
        </w:rPr>
        <w:t>称：北京国际工程咨询有限公司</w:t>
      </w:r>
    </w:p>
    <w:p w14:paraId="06A6AC3B">
      <w:pPr>
        <w:pageBreakBefore w:val="0"/>
        <w:kinsoku/>
        <w:overflowPunct/>
        <w:topLinePunct w:val="0"/>
        <w:autoSpaceDE/>
        <w:autoSpaceDN/>
        <w:bidi w:val="0"/>
        <w:spacing w:line="360" w:lineRule="auto"/>
        <w:ind w:firstLine="218" w:firstLineChars="91"/>
        <w:textAlignment w:val="auto"/>
        <w:rPr>
          <w:sz w:val="24"/>
          <w:szCs w:val="24"/>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址：北京市西城区广安门外大街甲</w:t>
      </w:r>
      <w:r>
        <w:rPr>
          <w:sz w:val="24"/>
          <w:szCs w:val="24"/>
          <w:lang w:eastAsia="zh-CN"/>
        </w:rPr>
        <w:t>275</w:t>
      </w:r>
      <w:r>
        <w:rPr>
          <w:rFonts w:hint="eastAsia"/>
          <w:sz w:val="24"/>
          <w:szCs w:val="24"/>
          <w:lang w:eastAsia="zh-CN"/>
        </w:rPr>
        <w:t>号</w:t>
      </w:r>
    </w:p>
    <w:p w14:paraId="73787447">
      <w:pPr>
        <w:pageBreakBefore w:val="0"/>
        <w:kinsoku/>
        <w:overflowPunct/>
        <w:topLinePunct w:val="0"/>
        <w:autoSpaceDE/>
        <w:autoSpaceDN/>
        <w:bidi w:val="0"/>
        <w:spacing w:line="360" w:lineRule="auto"/>
        <w:ind w:firstLine="240" w:firstLineChars="1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w:t>
      </w:r>
      <w:r>
        <w:rPr>
          <w:rFonts w:hint="eastAsia" w:ascii="宋体" w:hAnsi="宋体" w:eastAsia="宋体" w:cs="宋体"/>
          <w:sz w:val="24"/>
          <w:szCs w:val="24"/>
          <w:highlight w:val="none"/>
          <w:u w:val="none"/>
          <w:lang w:eastAsia="zh-CN"/>
        </w:rPr>
        <w:t>010-63256361转617</w:t>
      </w:r>
      <w:r>
        <w:rPr>
          <w:rFonts w:hint="eastAsia" w:ascii="宋体" w:hAnsi="宋体" w:cs="宋体"/>
          <w:sz w:val="24"/>
          <w:szCs w:val="24"/>
          <w:highlight w:val="none"/>
          <w:u w:val="none"/>
          <w:lang w:val="en-US" w:eastAsia="zh-CN"/>
        </w:rPr>
        <w:t>8</w:t>
      </w:r>
    </w:p>
    <w:p w14:paraId="3B36538C">
      <w:pPr>
        <w:pageBreakBefore w:val="0"/>
        <w:kinsoku/>
        <w:overflowPunct/>
        <w:topLinePunct w:val="0"/>
        <w:autoSpaceDE/>
        <w:autoSpaceDN/>
        <w:bidi w:val="0"/>
        <w:spacing w:line="360" w:lineRule="auto"/>
        <w:ind w:left="210" w:leftChars="100"/>
        <w:textAlignment w:val="auto"/>
        <w:rPr>
          <w:rFonts w:asciiTheme="minorEastAsia" w:hAnsiTheme="minorEastAsia" w:eastAsiaTheme="minorEastAsia" w:cstheme="minorEastAsia"/>
          <w:b/>
          <w:sz w:val="24"/>
          <w:szCs w:val="24"/>
          <w:u w:val="single"/>
          <w:lang w:eastAsia="zh-CN"/>
        </w:rPr>
      </w:pPr>
      <w:r>
        <w:rPr>
          <w:rFonts w:hint="eastAsia" w:asciiTheme="minorEastAsia" w:hAnsiTheme="minorEastAsia" w:eastAsiaTheme="minorEastAsia" w:cstheme="minorEastAsia"/>
          <w:b/>
          <w:sz w:val="24"/>
          <w:szCs w:val="24"/>
          <w:lang w:eastAsia="zh-CN"/>
        </w:rPr>
        <w:t>3.项目联系方式</w:t>
      </w:r>
      <w:bookmarkEnd w:id="10"/>
      <w:bookmarkEnd w:id="11"/>
    </w:p>
    <w:p w14:paraId="4732B510">
      <w:pPr>
        <w:pageBreakBefore w:val="0"/>
        <w:kinsoku/>
        <w:overflowPunct/>
        <w:topLinePunct w:val="0"/>
        <w:autoSpaceDE/>
        <w:autoSpaceDN/>
        <w:bidi w:val="0"/>
        <w:spacing w:line="360" w:lineRule="auto"/>
        <w:ind w:left="0" w:leftChars="0" w:right="960" w:firstLine="218" w:firstLineChars="91"/>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eastAsia="zh-CN"/>
        </w:rPr>
        <w:t>项目联系人：</w:t>
      </w:r>
      <w:r>
        <w:rPr>
          <w:rFonts w:hint="eastAsia"/>
          <w:sz w:val="24"/>
          <w:szCs w:val="24"/>
          <w:u w:val="none"/>
          <w:lang w:eastAsia="zh-CN"/>
        </w:rPr>
        <w:t>鲍杜佳、王思宇、崔云龙、黄春艳、周圆圆</w:t>
      </w:r>
    </w:p>
    <w:p w14:paraId="214D5C48">
      <w:pPr>
        <w:pageBreakBefore w:val="0"/>
        <w:kinsoku/>
        <w:overflowPunct/>
        <w:topLinePunct w:val="0"/>
        <w:autoSpaceDE/>
        <w:autoSpaceDN/>
        <w:bidi w:val="0"/>
        <w:spacing w:line="360" w:lineRule="auto"/>
        <w:ind w:left="0" w:leftChars="0" w:right="960" w:firstLine="218" w:firstLineChars="9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电话：010-63256361转617</w:t>
      </w:r>
      <w:r>
        <w:rPr>
          <w:rFonts w:hint="eastAsia" w:ascii="宋体" w:hAnsi="宋体" w:cs="宋体"/>
          <w:sz w:val="24"/>
          <w:szCs w:val="24"/>
          <w:highlight w:val="none"/>
          <w:u w:val="none"/>
          <w:lang w:val="en-US" w:eastAsia="zh-CN"/>
        </w:rPr>
        <w:t>8</w:t>
      </w:r>
    </w:p>
    <w:p w14:paraId="2CD6572D">
      <w:pPr>
        <w:pageBreakBefore w:val="0"/>
        <w:kinsoku/>
        <w:overflowPunct/>
        <w:topLinePunct w:val="0"/>
        <w:autoSpaceDE/>
        <w:autoSpaceDN/>
        <w:bidi w:val="0"/>
        <w:spacing w:line="360" w:lineRule="auto"/>
        <w:ind w:right="960" w:firstLine="240" w:firstLineChars="100"/>
        <w:textAlignment w:val="auto"/>
        <w:rPr>
          <w:rStyle w:val="20"/>
          <w:rFonts w:hint="eastAsia" w:ascii="宋体" w:hAnsi="宋体" w:eastAsia="宋体" w:cs="宋体"/>
          <w:color w:val="auto"/>
          <w:sz w:val="24"/>
          <w:szCs w:val="24"/>
          <w:highlight w:val="none"/>
          <w:u w:val="none"/>
        </w:rPr>
      </w:pPr>
      <w:r>
        <w:rPr>
          <w:rFonts w:hint="eastAsia" w:ascii="宋体" w:hAnsi="宋体" w:eastAsia="宋体" w:cs="宋体"/>
          <w:sz w:val="24"/>
          <w:szCs w:val="24"/>
          <w:highlight w:val="none"/>
          <w:u w:val="none"/>
        </w:rPr>
        <w:t>电子邮件：</w:t>
      </w:r>
      <w:r>
        <w:rPr>
          <w:sz w:val="24"/>
          <w:szCs w:val="24"/>
          <w:highlight w:val="none"/>
          <w:u w:val="none"/>
        </w:rPr>
        <w:fldChar w:fldCharType="begin"/>
      </w:r>
      <w:r>
        <w:rPr>
          <w:sz w:val="24"/>
          <w:szCs w:val="24"/>
          <w:highlight w:val="none"/>
          <w:u w:val="none"/>
        </w:rPr>
        <w:instrText xml:space="preserve"> HYPERLINK "mailto:wangsiyu@biecc.com.cn" </w:instrText>
      </w:r>
      <w:r>
        <w:rPr>
          <w:sz w:val="24"/>
          <w:szCs w:val="24"/>
          <w:highlight w:val="none"/>
          <w:u w:val="none"/>
        </w:rPr>
        <w:fldChar w:fldCharType="separate"/>
      </w:r>
      <w:r>
        <w:rPr>
          <w:rStyle w:val="20"/>
          <w:rFonts w:hint="eastAsia" w:ascii="宋体" w:hAnsi="宋体" w:eastAsia="宋体" w:cs="宋体"/>
          <w:color w:val="auto"/>
          <w:sz w:val="24"/>
          <w:szCs w:val="24"/>
          <w:highlight w:val="none"/>
          <w:u w:val="none"/>
          <w:lang w:val="en-US" w:eastAsia="zh-CN"/>
        </w:rPr>
        <w:t>baodujia</w:t>
      </w:r>
      <w:r>
        <w:rPr>
          <w:rStyle w:val="20"/>
          <w:rFonts w:hint="eastAsia" w:ascii="宋体" w:hAnsi="宋体" w:eastAsia="宋体" w:cs="宋体"/>
          <w:color w:val="auto"/>
          <w:sz w:val="24"/>
          <w:szCs w:val="24"/>
          <w:highlight w:val="none"/>
          <w:u w:val="none"/>
        </w:rPr>
        <w:t>@biecc.com.cn</w:t>
      </w:r>
      <w:r>
        <w:rPr>
          <w:rStyle w:val="20"/>
          <w:rFonts w:hint="eastAsia" w:ascii="宋体" w:hAnsi="宋体" w:eastAsia="宋体" w:cs="宋体"/>
          <w:color w:val="auto"/>
          <w:sz w:val="24"/>
          <w:szCs w:val="24"/>
          <w:highlight w:val="none"/>
          <w:u w:val="none"/>
        </w:rPr>
        <w:fldChar w:fldCharType="end"/>
      </w:r>
    </w:p>
    <w:p w14:paraId="5FE32FCF">
      <w:pPr>
        <w:pageBreakBefore w:val="0"/>
        <w:kinsoku/>
        <w:overflowPunct/>
        <w:topLinePunct w:val="0"/>
        <w:autoSpaceDE/>
        <w:autoSpaceDN/>
        <w:bidi w:val="0"/>
        <w:spacing w:line="360" w:lineRule="auto"/>
        <w:ind w:right="960"/>
        <w:textAlignment w:val="auto"/>
        <w:rPr>
          <w:rStyle w:val="20"/>
          <w:rFonts w:hint="eastAsia" w:ascii="宋体" w:hAnsi="宋体" w:eastAsia="宋体" w:cs="宋体"/>
          <w:color w:val="auto"/>
          <w:sz w:val="24"/>
          <w:szCs w:val="24"/>
          <w:highlight w:val="none"/>
          <w:u w:val="none"/>
        </w:rPr>
      </w:pPr>
    </w:p>
    <w:p w14:paraId="59ED9E3B">
      <w:pPr>
        <w:pageBreakBefore w:val="0"/>
        <w:kinsoku/>
        <w:overflowPunct/>
        <w:topLinePunct w:val="0"/>
        <w:autoSpaceDE/>
        <w:autoSpaceDN/>
        <w:bidi w:val="0"/>
        <w:spacing w:line="360" w:lineRule="auto"/>
        <w:ind w:right="0" w:rightChars="0"/>
        <w:jc w:val="right"/>
        <w:textAlignment w:val="auto"/>
        <w:rPr>
          <w:rFonts w:hint="eastAsia" w:ascii="宋体" w:hAnsi="宋体"/>
          <w:b/>
          <w:bCs/>
          <w:color w:val="000000"/>
          <w:sz w:val="24"/>
          <w:szCs w:val="24"/>
        </w:rPr>
      </w:pPr>
      <w:r>
        <w:rPr>
          <w:rStyle w:val="20"/>
          <w:rFonts w:hint="eastAsia" w:ascii="宋体" w:hAnsi="宋体" w:eastAsia="宋体" w:cs="宋体"/>
          <w:color w:val="auto"/>
          <w:sz w:val="24"/>
          <w:szCs w:val="24"/>
          <w:highlight w:val="none"/>
          <w:u w:val="none"/>
          <w:lang w:val="en-US" w:eastAsia="zh-CN"/>
        </w:rPr>
        <w:t xml:space="preserve">       </w:t>
      </w:r>
      <w:r>
        <w:rPr>
          <w:rFonts w:hint="eastAsia" w:ascii="宋体" w:hAnsi="宋体"/>
          <w:b/>
          <w:bCs/>
          <w:color w:val="000000"/>
          <w:sz w:val="24"/>
          <w:szCs w:val="24"/>
        </w:rPr>
        <w:t>北京国际工程咨询有限公司</w:t>
      </w:r>
    </w:p>
    <w:p w14:paraId="036E2528">
      <w:pPr>
        <w:pageBreakBefore w:val="0"/>
        <w:kinsoku/>
        <w:overflowPunct/>
        <w:topLinePunct w:val="0"/>
        <w:autoSpaceDE/>
        <w:autoSpaceDN/>
        <w:bidi w:val="0"/>
        <w:spacing w:line="360" w:lineRule="auto"/>
        <w:jc w:val="center"/>
        <w:textAlignment w:val="auto"/>
        <w:rPr>
          <w:rFonts w:ascii="宋体" w:hAnsi="宋体"/>
          <w:sz w:val="24"/>
          <w:szCs w:val="24"/>
        </w:rPr>
      </w:pPr>
      <w:r>
        <w:rPr>
          <w:rFonts w:hint="eastAsia" w:ascii="宋体" w:hAnsi="宋体"/>
          <w:b/>
          <w:bCs/>
          <w:sz w:val="24"/>
          <w:szCs w:val="24"/>
          <w:lang w:val="en-US" w:eastAsia="zh-CN"/>
        </w:rPr>
        <w:t xml:space="preserve">                                                  </w:t>
      </w:r>
      <w:r>
        <w:rPr>
          <w:rFonts w:ascii="宋体" w:hAnsi="宋体"/>
          <w:b/>
          <w:bCs/>
          <w:sz w:val="24"/>
          <w:szCs w:val="24"/>
        </w:rPr>
        <w:t>20</w:t>
      </w:r>
      <w:r>
        <w:rPr>
          <w:rFonts w:hint="eastAsia" w:ascii="宋体" w:hAnsi="宋体"/>
          <w:b/>
          <w:bCs/>
          <w:sz w:val="24"/>
          <w:szCs w:val="24"/>
        </w:rPr>
        <w:t>2</w:t>
      </w:r>
      <w:r>
        <w:rPr>
          <w:rFonts w:hint="eastAsia" w:ascii="宋体" w:hAnsi="宋体"/>
          <w:b/>
          <w:bCs/>
          <w:sz w:val="24"/>
          <w:szCs w:val="24"/>
          <w:lang w:val="en-US" w:eastAsia="zh-CN"/>
        </w:rPr>
        <w:t>6</w:t>
      </w:r>
      <w:r>
        <w:rPr>
          <w:rFonts w:hint="eastAsia" w:ascii="宋体" w:hAnsi="宋体"/>
          <w:b/>
          <w:bCs/>
          <w:sz w:val="24"/>
          <w:szCs w:val="24"/>
        </w:rPr>
        <w:t>年</w:t>
      </w:r>
      <w:r>
        <w:rPr>
          <w:rFonts w:hint="eastAsia" w:ascii="宋体" w:hAnsi="宋体"/>
          <w:b/>
          <w:bCs/>
          <w:sz w:val="24"/>
          <w:szCs w:val="24"/>
          <w:lang w:val="en-US" w:eastAsia="zh-CN"/>
        </w:rPr>
        <w:t>3</w:t>
      </w:r>
      <w:r>
        <w:rPr>
          <w:rFonts w:hint="eastAsia" w:ascii="宋体" w:hAnsi="宋体"/>
          <w:b/>
          <w:bCs/>
          <w:sz w:val="24"/>
          <w:szCs w:val="24"/>
        </w:rPr>
        <w:t>月</w:t>
      </w:r>
      <w:bookmarkStart w:id="12" w:name="_GoBack"/>
      <w:bookmarkEnd w:id="12"/>
      <w:r>
        <w:rPr>
          <w:rFonts w:hint="eastAsia" w:ascii="宋体" w:hAnsi="宋体"/>
          <w:b/>
          <w:bCs/>
          <w:sz w:val="24"/>
          <w:szCs w:val="24"/>
          <w:lang w:val="en-US" w:eastAsia="zh-CN"/>
        </w:rPr>
        <w:t>11</w:t>
      </w:r>
      <w:r>
        <w:rPr>
          <w:rFonts w:hint="eastAsia" w:ascii="宋体" w:hAnsi="宋体"/>
          <w:b/>
          <w:bCs/>
          <w:sz w:val="24"/>
          <w:szCs w:val="24"/>
        </w:rPr>
        <w:t>日</w:t>
      </w:r>
    </w:p>
    <w:sectPr>
      <w:footerReference r:id="rId3" w:type="default"/>
      <w:pgSz w:w="11906" w:h="16838"/>
      <w:pgMar w:top="1400" w:right="1489" w:bottom="1531"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A43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FC9C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FC9C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172A27"/>
    <w:rsid w:val="00024986"/>
    <w:rsid w:val="00041149"/>
    <w:rsid w:val="000640B0"/>
    <w:rsid w:val="000650CE"/>
    <w:rsid w:val="00065E9B"/>
    <w:rsid w:val="0007352D"/>
    <w:rsid w:val="000D0A80"/>
    <w:rsid w:val="000F4B89"/>
    <w:rsid w:val="001102AA"/>
    <w:rsid w:val="001324F6"/>
    <w:rsid w:val="00136B76"/>
    <w:rsid w:val="00155445"/>
    <w:rsid w:val="00177621"/>
    <w:rsid w:val="00184621"/>
    <w:rsid w:val="00193F67"/>
    <w:rsid w:val="001A16E5"/>
    <w:rsid w:val="001A5CCF"/>
    <w:rsid w:val="001D4CF2"/>
    <w:rsid w:val="002431AC"/>
    <w:rsid w:val="00244E41"/>
    <w:rsid w:val="002469F2"/>
    <w:rsid w:val="002952DE"/>
    <w:rsid w:val="002B4C04"/>
    <w:rsid w:val="002B7195"/>
    <w:rsid w:val="002C4759"/>
    <w:rsid w:val="002C49CF"/>
    <w:rsid w:val="002D195E"/>
    <w:rsid w:val="002F142D"/>
    <w:rsid w:val="003160C6"/>
    <w:rsid w:val="00321DC2"/>
    <w:rsid w:val="0036004A"/>
    <w:rsid w:val="00364AC4"/>
    <w:rsid w:val="00376552"/>
    <w:rsid w:val="003A2D22"/>
    <w:rsid w:val="003A367F"/>
    <w:rsid w:val="003E0303"/>
    <w:rsid w:val="003F7462"/>
    <w:rsid w:val="00435B87"/>
    <w:rsid w:val="004446E3"/>
    <w:rsid w:val="00454453"/>
    <w:rsid w:val="00461DDD"/>
    <w:rsid w:val="00483F66"/>
    <w:rsid w:val="0049514B"/>
    <w:rsid w:val="004B31E8"/>
    <w:rsid w:val="004B4C16"/>
    <w:rsid w:val="0053572E"/>
    <w:rsid w:val="005601C1"/>
    <w:rsid w:val="005605EF"/>
    <w:rsid w:val="005628E1"/>
    <w:rsid w:val="00570D7C"/>
    <w:rsid w:val="00576E2C"/>
    <w:rsid w:val="00595D27"/>
    <w:rsid w:val="00596D49"/>
    <w:rsid w:val="005D1246"/>
    <w:rsid w:val="005E7C8C"/>
    <w:rsid w:val="00633DD1"/>
    <w:rsid w:val="00662CF8"/>
    <w:rsid w:val="00666545"/>
    <w:rsid w:val="0069144B"/>
    <w:rsid w:val="006C487C"/>
    <w:rsid w:val="006D56E4"/>
    <w:rsid w:val="006E60DC"/>
    <w:rsid w:val="00705AB8"/>
    <w:rsid w:val="00715FE0"/>
    <w:rsid w:val="00726CA1"/>
    <w:rsid w:val="00741409"/>
    <w:rsid w:val="00792C25"/>
    <w:rsid w:val="007E313B"/>
    <w:rsid w:val="008366DF"/>
    <w:rsid w:val="008474CD"/>
    <w:rsid w:val="008934EF"/>
    <w:rsid w:val="008F304E"/>
    <w:rsid w:val="00914FB0"/>
    <w:rsid w:val="00920F4B"/>
    <w:rsid w:val="00962D2F"/>
    <w:rsid w:val="00995ED1"/>
    <w:rsid w:val="00A01413"/>
    <w:rsid w:val="00A01501"/>
    <w:rsid w:val="00A04F92"/>
    <w:rsid w:val="00A169EC"/>
    <w:rsid w:val="00A16F72"/>
    <w:rsid w:val="00A32D4C"/>
    <w:rsid w:val="00A53B60"/>
    <w:rsid w:val="00A631FF"/>
    <w:rsid w:val="00AA4C17"/>
    <w:rsid w:val="00AE1E1A"/>
    <w:rsid w:val="00AE6CA9"/>
    <w:rsid w:val="00B15405"/>
    <w:rsid w:val="00B15BA1"/>
    <w:rsid w:val="00B244A5"/>
    <w:rsid w:val="00B26731"/>
    <w:rsid w:val="00B43187"/>
    <w:rsid w:val="00B70B25"/>
    <w:rsid w:val="00B73830"/>
    <w:rsid w:val="00B85753"/>
    <w:rsid w:val="00B874F7"/>
    <w:rsid w:val="00B93A76"/>
    <w:rsid w:val="00C03263"/>
    <w:rsid w:val="00C146A4"/>
    <w:rsid w:val="00C2186E"/>
    <w:rsid w:val="00C35145"/>
    <w:rsid w:val="00C54416"/>
    <w:rsid w:val="00C663F7"/>
    <w:rsid w:val="00C8244B"/>
    <w:rsid w:val="00CB7F5A"/>
    <w:rsid w:val="00CC49B9"/>
    <w:rsid w:val="00CD0C04"/>
    <w:rsid w:val="00D21894"/>
    <w:rsid w:val="00D51860"/>
    <w:rsid w:val="00D660EF"/>
    <w:rsid w:val="00D86B5E"/>
    <w:rsid w:val="00DA2EA7"/>
    <w:rsid w:val="00DB16F6"/>
    <w:rsid w:val="00DE0A15"/>
    <w:rsid w:val="00DE6F7C"/>
    <w:rsid w:val="00E0255C"/>
    <w:rsid w:val="00E34F50"/>
    <w:rsid w:val="00E35F05"/>
    <w:rsid w:val="00E37BF0"/>
    <w:rsid w:val="00E579AD"/>
    <w:rsid w:val="00E62AE7"/>
    <w:rsid w:val="00E725B2"/>
    <w:rsid w:val="00E84CC9"/>
    <w:rsid w:val="00ED0170"/>
    <w:rsid w:val="00EF2F99"/>
    <w:rsid w:val="00F312B1"/>
    <w:rsid w:val="00F97C7C"/>
    <w:rsid w:val="00FC7A8C"/>
    <w:rsid w:val="00FE74F5"/>
    <w:rsid w:val="04733681"/>
    <w:rsid w:val="05905D20"/>
    <w:rsid w:val="0B5677A3"/>
    <w:rsid w:val="0BDF1D07"/>
    <w:rsid w:val="112453F4"/>
    <w:rsid w:val="116C6B2F"/>
    <w:rsid w:val="1A5D27B7"/>
    <w:rsid w:val="29291C2B"/>
    <w:rsid w:val="2CE26733"/>
    <w:rsid w:val="3DA95DA1"/>
    <w:rsid w:val="432A59BE"/>
    <w:rsid w:val="44EE18D6"/>
    <w:rsid w:val="48CD087D"/>
    <w:rsid w:val="4B4D3557"/>
    <w:rsid w:val="504D393E"/>
    <w:rsid w:val="50E23A41"/>
    <w:rsid w:val="511F014A"/>
    <w:rsid w:val="534319A4"/>
    <w:rsid w:val="57C00138"/>
    <w:rsid w:val="5860738B"/>
    <w:rsid w:val="6B761A16"/>
    <w:rsid w:val="6CE773ED"/>
    <w:rsid w:val="73FD7ED7"/>
    <w:rsid w:val="79DA7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link w:val="18"/>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link w:val="28"/>
    <w:autoRedefine/>
    <w:qFormat/>
    <w:uiPriority w:val="0"/>
    <w:pPr>
      <w:jc w:val="left"/>
    </w:pPr>
  </w:style>
  <w:style w:type="paragraph" w:styleId="6">
    <w:name w:val="Body Text"/>
    <w:basedOn w:val="1"/>
    <w:autoRedefine/>
    <w:qFormat/>
    <w:uiPriority w:val="0"/>
    <w:pPr>
      <w:spacing w:after="120"/>
    </w:pPr>
  </w:style>
  <w:style w:type="paragraph" w:styleId="7">
    <w:name w:val="Body Text Indent"/>
    <w:basedOn w:val="1"/>
    <w:autoRedefine/>
    <w:qFormat/>
    <w:uiPriority w:val="0"/>
    <w:pPr>
      <w:ind w:firstLine="795"/>
    </w:pPr>
    <w:rPr>
      <w:sz w:val="32"/>
      <w:szCs w:val="20"/>
    </w:rPr>
  </w:style>
  <w:style w:type="paragraph" w:styleId="8">
    <w:name w:val="Plain Text"/>
    <w:basedOn w:val="1"/>
    <w:link w:val="32"/>
    <w:autoRedefine/>
    <w:qFormat/>
    <w:uiPriority w:val="0"/>
    <w:rPr>
      <w:rFonts w:ascii="宋体" w:hAnsi="Courier New"/>
      <w:szCs w:val="20"/>
    </w:rPr>
  </w:style>
  <w:style w:type="paragraph" w:styleId="9">
    <w:name w:val="Balloon Text"/>
    <w:basedOn w:val="1"/>
    <w:autoRedefine/>
    <w:semiHidden/>
    <w:qFormat/>
    <w:uiPriority w:val="0"/>
    <w:rPr>
      <w:sz w:val="18"/>
      <w:szCs w:val="18"/>
    </w:rPr>
  </w:style>
  <w:style w:type="paragraph" w:styleId="10">
    <w:name w:val="footer"/>
    <w:basedOn w:val="1"/>
    <w:link w:val="26"/>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4">
    <w:name w:val="annotation subject"/>
    <w:basedOn w:val="5"/>
    <w:next w:val="5"/>
    <w:link w:val="29"/>
    <w:autoRedefine/>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Char1"/>
    <w:basedOn w:val="4"/>
    <w:link w:val="17"/>
    <w:autoRedefine/>
    <w:qFormat/>
    <w:uiPriority w:val="0"/>
    <w:rPr>
      <w:rFonts w:ascii="Tahoma" w:hAnsi="Tahoma"/>
      <w:sz w:val="24"/>
    </w:rPr>
  </w:style>
  <w:style w:type="character" w:styleId="19">
    <w:name w:val="Emphasis"/>
    <w:autoRedefine/>
    <w:qFormat/>
    <w:uiPriority w:val="0"/>
    <w:rPr>
      <w:rFonts w:ascii="Arial" w:hAnsi="Arial"/>
      <w:b/>
      <w:spacing w:val="-10"/>
      <w:sz w:val="18"/>
      <w:lang w:eastAsia="zh-CN"/>
    </w:rPr>
  </w:style>
  <w:style w:type="character" w:styleId="20">
    <w:name w:val="Hyperlink"/>
    <w:autoRedefine/>
    <w:qFormat/>
    <w:uiPriority w:val="0"/>
    <w:rPr>
      <w:color w:val="0000FF"/>
      <w:u w:val="single"/>
    </w:rPr>
  </w:style>
  <w:style w:type="character" w:styleId="21">
    <w:name w:val="annotation reference"/>
    <w:autoRedefine/>
    <w:qFormat/>
    <w:uiPriority w:val="0"/>
    <w:rPr>
      <w:sz w:val="21"/>
      <w:szCs w:val="21"/>
    </w:rPr>
  </w:style>
  <w:style w:type="paragraph" w:customStyle="1" w:styleId="22">
    <w:name w:val=" Char Char Char Char Char Char1 Char Char Char Char"/>
    <w:basedOn w:val="4"/>
    <w:link w:val="17"/>
    <w:autoRedefine/>
    <w:qFormat/>
    <w:uiPriority w:val="0"/>
    <w:rPr>
      <w:rFonts w:ascii="Tahoma" w:hAnsi="Tahoma"/>
      <w:sz w:val="24"/>
    </w:rPr>
  </w:style>
  <w:style w:type="paragraph" w:customStyle="1" w:styleId="23">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CSS1级正文 Char"/>
    <w:basedOn w:val="6"/>
    <w:autoRedefine/>
    <w:qFormat/>
    <w:uiPriority w:val="0"/>
    <w:pPr>
      <w:adjustRightInd w:val="0"/>
      <w:snapToGrid w:val="0"/>
      <w:spacing w:after="0" w:line="360" w:lineRule="auto"/>
      <w:ind w:firstLine="480"/>
    </w:pPr>
    <w:rPr>
      <w:sz w:val="24"/>
    </w:rPr>
  </w:style>
  <w:style w:type="paragraph" w:customStyle="1" w:styleId="25">
    <w:name w:val="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6">
    <w:name w:val="页脚 Char"/>
    <w:link w:val="10"/>
    <w:autoRedefine/>
    <w:qFormat/>
    <w:uiPriority w:val="0"/>
    <w:rPr>
      <w:rFonts w:ascii="宋体" w:eastAsia="宋体"/>
      <w:sz w:val="18"/>
      <w:lang w:val="en-US" w:eastAsia="zh-CN" w:bidi="ar-SA"/>
    </w:rPr>
  </w:style>
  <w:style w:type="character" w:customStyle="1" w:styleId="27">
    <w:name w:val="页眉 Char"/>
    <w:link w:val="11"/>
    <w:autoRedefine/>
    <w:qFormat/>
    <w:uiPriority w:val="0"/>
    <w:rPr>
      <w:kern w:val="2"/>
      <w:sz w:val="18"/>
      <w:szCs w:val="18"/>
    </w:rPr>
  </w:style>
  <w:style w:type="character" w:customStyle="1" w:styleId="28">
    <w:name w:val="批注文字 字符"/>
    <w:link w:val="5"/>
    <w:autoRedefine/>
    <w:qFormat/>
    <w:uiPriority w:val="0"/>
    <w:rPr>
      <w:kern w:val="2"/>
      <w:sz w:val="21"/>
      <w:szCs w:val="24"/>
    </w:rPr>
  </w:style>
  <w:style w:type="character" w:customStyle="1" w:styleId="29">
    <w:name w:val="批注主题 字符"/>
    <w:link w:val="14"/>
    <w:autoRedefine/>
    <w:qFormat/>
    <w:uiPriority w:val="0"/>
    <w:rPr>
      <w:b/>
      <w:bCs/>
      <w:kern w:val="2"/>
      <w:sz w:val="21"/>
      <w:szCs w:val="24"/>
    </w:rPr>
  </w:style>
  <w:style w:type="character" w:customStyle="1" w:styleId="30">
    <w:name w:val="标题 1 字符"/>
    <w:link w:val="2"/>
    <w:autoRedefine/>
    <w:qFormat/>
    <w:uiPriority w:val="9"/>
    <w:rPr>
      <w:b/>
      <w:bCs/>
      <w:kern w:val="44"/>
      <w:sz w:val="44"/>
      <w:szCs w:val="44"/>
    </w:rPr>
  </w:style>
  <w:style w:type="character" w:customStyle="1" w:styleId="31">
    <w:name w:val="标题 2 字符"/>
    <w:link w:val="3"/>
    <w:autoRedefine/>
    <w:qFormat/>
    <w:uiPriority w:val="0"/>
    <w:rPr>
      <w:rFonts w:ascii="Arial" w:hAnsi="Arial" w:eastAsia="黑体" w:cs="Arial"/>
      <w:b/>
      <w:bCs/>
      <w:kern w:val="2"/>
      <w:sz w:val="32"/>
      <w:szCs w:val="32"/>
    </w:rPr>
  </w:style>
  <w:style w:type="character" w:customStyle="1" w:styleId="32">
    <w:name w:val="纯文本 字符1"/>
    <w:link w:val="8"/>
    <w:autoRedefine/>
    <w:qFormat/>
    <w:uiPriority w:val="0"/>
    <w:rPr>
      <w:rFonts w:ascii="宋体" w:hAnsi="Courier New"/>
      <w:kern w:val="2"/>
      <w:sz w:val="21"/>
    </w:rPr>
  </w:style>
  <w:style w:type="paragraph" w:styleId="33">
    <w:name w:val="List Paragraph"/>
    <w:basedOn w:val="1"/>
    <w:autoRedefine/>
    <w:qFormat/>
    <w:uiPriority w:val="34"/>
    <w:pPr>
      <w:ind w:firstLine="420" w:firstLineChars="200"/>
    </w:pPr>
    <w:rPr>
      <w:szCs w:val="21"/>
    </w:rPr>
  </w:style>
  <w:style w:type="character" w:customStyle="1" w:styleId="34">
    <w:name w:val="_Style 31"/>
    <w:autoRedefine/>
    <w:semiHidden/>
    <w:unhideWhenUsed/>
    <w:qFormat/>
    <w:uiPriority w:val="99"/>
    <w:rPr>
      <w:color w:val="605E5C"/>
      <w:shd w:val="clear" w:color="auto" w:fill="E1DFDD"/>
    </w:rPr>
  </w:style>
  <w:style w:type="paragraph" w:customStyle="1" w:styleId="35">
    <w:name w:val="Table Paragraph"/>
    <w:basedOn w:val="1"/>
    <w:autoRedefine/>
    <w:qFormat/>
    <w:uiPriority w:val="1"/>
  </w:style>
  <w:style w:type="paragraph" w:customStyle="1" w:styleId="36">
    <w:name w:val="Default"/>
    <w:unhideWhenUsed/>
    <w:qFormat/>
    <w:uiPriority w:val="99"/>
    <w:pPr>
      <w:widowControl w:val="0"/>
      <w:autoSpaceDE w:val="0"/>
      <w:autoSpaceDN w:val="0"/>
      <w:adjustRightInd w:val="0"/>
      <w:spacing w:beforeLines="0" w:afterLines="0"/>
    </w:pPr>
    <w:rPr>
      <w:rFonts w:hint="eastAsia" w:ascii="Tahoma" w:hAnsi="Tahoma" w:eastAsia="Tahoma"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5</Pages>
  <Words>2123</Words>
  <Characters>2514</Characters>
  <Lines>19</Lines>
  <Paragraphs>5</Paragraphs>
  <TotalTime>5</TotalTime>
  <ScaleCrop>false</ScaleCrop>
  <LinksUpToDate>false</LinksUpToDate>
  <CharactersWithSpaces>2637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2023-03-09T03:30:00Z</dcterms:created>
  <dc:creator>raojianwei</dc:creator>
  <cp:lastModifiedBy>鲍杜佳</cp:lastModifiedBy>
  <cp:lastPrinted>2015-04-17T06:06:00Z</cp:lastPrinted>
  <dcterms:modified xsi:type="dcterms:W3CDTF">2026-03-11T03:27:17Z</dcterms:modified>
  <dc:title>投 标 邀 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C80066E6260146C686FBF2B8226A6A9F_13</vt:lpwstr>
  </property>
  <property fmtid="{D5CDD505-2E9C-101B-9397-08002B2CF9AE}" pid="4" name="KSOTemplateDocerSaveRecord">
    <vt:lpwstr>eyJoZGlkIjoiMzEwNTM5NzYwMDRjMzkwZTVkZjY2ODkwMGIxNGU0OTUiLCJ1c2VySWQiOiIxNjM5ODAwNTQ4In0=</vt:lpwstr>
  </property>
</Properties>
</file>