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pageBreakBefore w:val="0"/>
        <w:kinsoku/>
        <w:overflowPunct/>
        <w:topLinePunct w:val="0"/>
        <w:autoSpaceDE/>
        <w:autoSpaceDN/>
        <w:bidi w:val="0"/>
        <w:spacing w:line="360" w:lineRule="auto"/>
        <w:jc w:val="center"/>
        <w:textAlignment w:val="auto"/>
        <w:rPr>
          <w:rFonts w:hint="eastAsia" w:ascii="宋体" w:hAnsi="宋体"/>
          <w:bCs/>
          <w:sz w:val="36"/>
          <w:szCs w:val="36"/>
        </w:rPr>
      </w:pPr>
      <w:r>
        <w:rPr>
          <w:rFonts w:hint="eastAsia" w:ascii="宋体" w:hAnsi="宋体"/>
          <w:b/>
          <w:bCs/>
          <w:color w:val="000000"/>
          <w:sz w:val="36"/>
          <w:szCs w:val="36"/>
        </w:rPr>
        <w:t>招 标 公 告</w:t>
      </w:r>
    </w:p>
    <w:p w14:paraId="5E7FD909">
      <w:pPr>
        <w:pageBreakBefore w:val="0"/>
        <w:kinsoku/>
        <w:wordWrap w:val="0"/>
        <w:overflowPunct/>
        <w:topLinePunct w:val="0"/>
        <w:autoSpaceDE/>
        <w:autoSpaceDN/>
        <w:bidi w:val="0"/>
        <w:spacing w:line="360" w:lineRule="auto"/>
        <w:ind w:right="840"/>
        <w:textAlignment w:val="auto"/>
        <w:rPr>
          <w:rFonts w:ascii="宋体" w:hAnsi="宋体"/>
          <w:bCs/>
          <w:sz w:val="24"/>
          <w:szCs w:val="24"/>
        </w:rPr>
      </w:pPr>
    </w:p>
    <w:p w14:paraId="032855D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项目概况</w:t>
      </w:r>
    </w:p>
    <w:p w14:paraId="26DD488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u w:val="single"/>
          <w:lang w:eastAsia="zh-CN"/>
        </w:rPr>
        <w:t>信息系统等保测评和密码应用安全性评估服务</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21</w:t>
      </w:r>
      <w:r>
        <w:rPr>
          <w:rFonts w:hint="eastAsia" w:ascii="宋体" w:hAnsi="宋体"/>
          <w:sz w:val="24"/>
          <w:szCs w:val="24"/>
          <w:u w:val="single"/>
        </w:rPr>
        <w:t>日上午</w:t>
      </w:r>
      <w:r>
        <w:rPr>
          <w:rFonts w:hint="eastAsia" w:ascii="宋体" w:hAnsi="宋体"/>
          <w:sz w:val="24"/>
          <w:szCs w:val="24"/>
          <w:u w:val="single"/>
          <w:lang w:val="en-US" w:eastAsia="zh-CN"/>
        </w:rPr>
        <w:t>09</w:t>
      </w:r>
      <w:r>
        <w:rPr>
          <w:rFonts w:hint="eastAsia" w:ascii="宋体" w:hAnsi="宋体"/>
          <w:sz w:val="24"/>
          <w:szCs w:val="24"/>
          <w:u w:val="single"/>
        </w:rPr>
        <w:t>时</w:t>
      </w:r>
      <w:r>
        <w:rPr>
          <w:rFonts w:hint="eastAsia" w:ascii="宋体" w:hAnsi="宋体"/>
          <w:sz w:val="24"/>
          <w:szCs w:val="24"/>
          <w:u w:val="single"/>
          <w:lang w:val="en-US" w:eastAsia="zh-CN"/>
        </w:rPr>
        <w:t>30</w:t>
      </w:r>
      <w:r>
        <w:rPr>
          <w:rFonts w:hint="eastAsia" w:ascii="宋体" w:hAnsi="宋体"/>
          <w:sz w:val="24"/>
          <w:szCs w:val="24"/>
          <w:u w:val="single"/>
        </w:rPr>
        <w:t>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7DDDB9EF">
      <w:pPr>
        <w:pStyle w:val="3"/>
        <w:spacing w:before="0" w:line="360" w:lineRule="auto"/>
        <w:jc w:val="left"/>
        <w:rPr>
          <w:rFonts w:ascii="Times New Roman" w:hAnsi="Times New Roman" w:eastAsia="宋体"/>
          <w:sz w:val="24"/>
          <w:szCs w:val="24"/>
        </w:rPr>
      </w:pPr>
      <w:bookmarkStart w:id="0" w:name="_Toc28359002"/>
      <w:bookmarkStart w:id="1" w:name="_Toc35393621"/>
      <w:bookmarkStart w:id="2" w:name="_Toc28359079"/>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597B3D34">
      <w:pPr>
        <w:spacing w:line="360" w:lineRule="auto"/>
        <w:ind w:firstLine="480" w:firstLineChars="200"/>
        <w:rPr>
          <w:sz w:val="24"/>
        </w:rPr>
      </w:pPr>
      <w:r>
        <w:rPr>
          <w:sz w:val="24"/>
        </w:rPr>
        <w:t>1.项目编号：BIECC-26CG101</w:t>
      </w:r>
      <w:r>
        <w:rPr>
          <w:rFonts w:hint="eastAsia"/>
          <w:sz w:val="24"/>
        </w:rPr>
        <w:t>75</w:t>
      </w:r>
    </w:p>
    <w:p w14:paraId="42C1BE8D">
      <w:pPr>
        <w:spacing w:line="360" w:lineRule="auto"/>
        <w:ind w:firstLine="480" w:firstLineChars="200"/>
        <w:rPr>
          <w:sz w:val="24"/>
        </w:rPr>
      </w:pPr>
      <w:r>
        <w:rPr>
          <w:sz w:val="24"/>
        </w:rPr>
        <w:t>2.项目名称：</w:t>
      </w:r>
      <w:r>
        <w:rPr>
          <w:rFonts w:hint="eastAsia"/>
          <w:sz w:val="24"/>
        </w:rPr>
        <w:t>信息系统等保测评和密码应用安全性评估服务</w:t>
      </w:r>
    </w:p>
    <w:bookmarkEnd w:id="4"/>
    <w:p w14:paraId="45D5536B">
      <w:pPr>
        <w:spacing w:line="360" w:lineRule="auto"/>
        <w:ind w:firstLine="480" w:firstLineChars="200"/>
        <w:rPr>
          <w:sz w:val="24"/>
        </w:rPr>
      </w:pPr>
      <w:r>
        <w:rPr>
          <w:sz w:val="24"/>
        </w:rPr>
        <w:t>3.项目预算金额：</w:t>
      </w:r>
      <w:r>
        <w:rPr>
          <w:rFonts w:hint="eastAsia"/>
          <w:sz w:val="24"/>
          <w:u w:val="single"/>
        </w:rPr>
        <w:t>18.00</w:t>
      </w:r>
      <w:r>
        <w:rPr>
          <w:sz w:val="24"/>
        </w:rPr>
        <w:t>万元</w:t>
      </w:r>
    </w:p>
    <w:p w14:paraId="2F7D4103">
      <w:pPr>
        <w:spacing w:line="360" w:lineRule="auto"/>
        <w:ind w:firstLine="480" w:firstLineChars="200"/>
        <w:rPr>
          <w:sz w:val="24"/>
        </w:rPr>
      </w:pPr>
      <w:r>
        <w:rPr>
          <w:sz w:val="24"/>
        </w:rPr>
        <w:t>4.采购需求：</w:t>
      </w:r>
    </w:p>
    <w:tbl>
      <w:tblPr>
        <w:tblStyle w:val="16"/>
        <w:tblW w:w="9107" w:type="dxa"/>
        <w:tblInd w:w="108" w:type="dxa"/>
        <w:tblLayout w:type="fixed"/>
        <w:tblCellMar>
          <w:top w:w="0" w:type="dxa"/>
          <w:left w:w="0" w:type="dxa"/>
          <w:bottom w:w="0" w:type="dxa"/>
          <w:right w:w="0" w:type="dxa"/>
        </w:tblCellMar>
      </w:tblPr>
      <w:tblGrid>
        <w:gridCol w:w="703"/>
        <w:gridCol w:w="1832"/>
        <w:gridCol w:w="1875"/>
        <w:gridCol w:w="900"/>
        <w:gridCol w:w="3797"/>
      </w:tblGrid>
      <w:tr w14:paraId="22C0122D">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054D9DA3">
            <w:pPr>
              <w:pStyle w:val="36"/>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7EAAF6E5">
            <w:pPr>
              <w:pStyle w:val="36"/>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31A726D">
            <w:pPr>
              <w:pStyle w:val="36"/>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705F39DE">
            <w:pPr>
              <w:pStyle w:val="36"/>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73FEFBB7">
            <w:pPr>
              <w:pStyle w:val="36"/>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3797" w:type="dxa"/>
            <w:tcBorders>
              <w:top w:val="single" w:color="000000" w:sz="4" w:space="0"/>
              <w:left w:val="single" w:color="000000" w:sz="4" w:space="0"/>
              <w:bottom w:val="single" w:color="000000" w:sz="4" w:space="0"/>
              <w:right w:val="single" w:color="000000" w:sz="4" w:space="0"/>
            </w:tcBorders>
            <w:vAlign w:val="center"/>
          </w:tcPr>
          <w:p w14:paraId="75946D0C">
            <w:pPr>
              <w:pStyle w:val="36"/>
              <w:jc w:val="both"/>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13F7BB86">
        <w:tblPrEx>
          <w:tblCellMar>
            <w:top w:w="0" w:type="dxa"/>
            <w:left w:w="0" w:type="dxa"/>
            <w:bottom w:w="0" w:type="dxa"/>
            <w:right w:w="0" w:type="dxa"/>
          </w:tblCellMar>
        </w:tblPrEx>
        <w:trPr>
          <w:trHeight w:val="2222"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2817753F">
            <w:pPr>
              <w:pStyle w:val="36"/>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6C56C426">
            <w:pPr>
              <w:jc w:val="center"/>
              <w:rPr>
                <w:sz w:val="24"/>
              </w:rPr>
            </w:pPr>
            <w:r>
              <w:rPr>
                <w:rFonts w:hint="eastAsia"/>
                <w:sz w:val="24"/>
              </w:rPr>
              <w:t>信息系统等保测评和密码应用安全性评估服务</w:t>
            </w:r>
          </w:p>
        </w:tc>
        <w:tc>
          <w:tcPr>
            <w:tcW w:w="1875" w:type="dxa"/>
            <w:tcBorders>
              <w:top w:val="single" w:color="000000" w:sz="4" w:space="0"/>
              <w:left w:val="single" w:color="000000" w:sz="4" w:space="0"/>
              <w:bottom w:val="single" w:color="000000" w:sz="4" w:space="0"/>
              <w:right w:val="single" w:color="000000" w:sz="4" w:space="0"/>
            </w:tcBorders>
            <w:vAlign w:val="center"/>
          </w:tcPr>
          <w:p w14:paraId="4A2608AB">
            <w:pPr>
              <w:ind w:firstLine="218" w:firstLineChars="91"/>
              <w:jc w:val="center"/>
              <w:rPr>
                <w:sz w:val="24"/>
              </w:rPr>
            </w:pPr>
            <w:r>
              <w:rPr>
                <w:rFonts w:hint="eastAsia"/>
                <w:sz w:val="24"/>
              </w:rPr>
              <w:t>18.00</w:t>
            </w:r>
          </w:p>
        </w:tc>
        <w:tc>
          <w:tcPr>
            <w:tcW w:w="900" w:type="dxa"/>
            <w:tcBorders>
              <w:top w:val="single" w:color="000000" w:sz="4" w:space="0"/>
              <w:left w:val="single" w:color="000000" w:sz="4" w:space="0"/>
              <w:bottom w:val="single" w:color="000000" w:sz="4" w:space="0"/>
              <w:right w:val="single" w:color="000000" w:sz="4" w:space="0"/>
            </w:tcBorders>
            <w:vAlign w:val="center"/>
          </w:tcPr>
          <w:p w14:paraId="0115EC6B">
            <w:pPr>
              <w:jc w:val="center"/>
              <w:rPr>
                <w:sz w:val="24"/>
              </w:rPr>
            </w:pPr>
            <w:r>
              <w:rPr>
                <w:sz w:val="24"/>
              </w:rPr>
              <w:t>1</w:t>
            </w:r>
          </w:p>
        </w:tc>
        <w:tc>
          <w:tcPr>
            <w:tcW w:w="3797" w:type="dxa"/>
            <w:tcBorders>
              <w:top w:val="single" w:color="000000" w:sz="4" w:space="0"/>
              <w:left w:val="single" w:color="000000" w:sz="4" w:space="0"/>
              <w:bottom w:val="single" w:color="000000" w:sz="4" w:space="0"/>
              <w:right w:val="single" w:color="000000" w:sz="4" w:space="0"/>
            </w:tcBorders>
            <w:vAlign w:val="center"/>
          </w:tcPr>
          <w:p w14:paraId="169FD069">
            <w:pPr>
              <w:adjustRightInd w:val="0"/>
              <w:snapToGrid w:val="0"/>
              <w:rPr>
                <w:sz w:val="24"/>
              </w:rPr>
            </w:pPr>
            <w:r>
              <w:rPr>
                <w:rFonts w:hint="eastAsia"/>
                <w:sz w:val="24"/>
              </w:rPr>
              <w:t>对</w:t>
            </w:r>
            <w:r>
              <w:rPr>
                <w:sz w:val="24"/>
              </w:rPr>
              <w:t>汽车租赁行业管理与服务信息系统、运输行业信用信誉与监管巡查系统两个信息系统</w:t>
            </w:r>
            <w:r>
              <w:rPr>
                <w:rFonts w:hint="eastAsia"/>
                <w:sz w:val="24"/>
              </w:rPr>
              <w:t>进行等保测评</w:t>
            </w:r>
            <w:r>
              <w:rPr>
                <w:rFonts w:hint="eastAsia" w:ascii="宋体" w:hAnsi="宋体" w:cs="宋体"/>
                <w:sz w:val="24"/>
              </w:rPr>
              <w:t>并对运输行业信用信誉与监管考核教育系统开展密码应用安全性评估工作</w:t>
            </w:r>
            <w:r>
              <w:rPr>
                <w:sz w:val="24"/>
              </w:rPr>
              <w:t>，详见</w:t>
            </w:r>
            <w:r>
              <w:rPr>
                <w:rFonts w:hint="eastAsia"/>
                <w:sz w:val="24"/>
                <w:lang w:val="en-US" w:eastAsia="zh-CN"/>
              </w:rPr>
              <w:t>招标文件</w:t>
            </w:r>
            <w:r>
              <w:rPr>
                <w:sz w:val="24"/>
              </w:rPr>
              <w:t>“第五章采购需求”。</w:t>
            </w:r>
          </w:p>
        </w:tc>
      </w:tr>
    </w:tbl>
    <w:p w14:paraId="619CD772">
      <w:pPr>
        <w:spacing w:line="360" w:lineRule="auto"/>
        <w:ind w:firstLine="480" w:firstLineChars="200"/>
        <w:rPr>
          <w:sz w:val="24"/>
          <w:u w:val="single"/>
        </w:rPr>
      </w:pPr>
      <w:r>
        <w:rPr>
          <w:sz w:val="24"/>
        </w:rPr>
        <w:t>5.合同履行期限：</w:t>
      </w:r>
      <w:r>
        <w:rPr>
          <w:rFonts w:hint="eastAsia" w:ascii="宋体" w:hAnsi="宋体" w:cs="宋体"/>
          <w:sz w:val="24"/>
        </w:rPr>
        <w:t>自合同签订之日起，至等保测评和密码应用方案评估工作完成并出具所有测评报告之日止,项目完成时间不得晚于2026年12月10日。</w:t>
      </w:r>
    </w:p>
    <w:p w14:paraId="48AC4821">
      <w:pPr>
        <w:spacing w:line="360" w:lineRule="auto"/>
        <w:ind w:firstLine="480" w:firstLineChars="200"/>
        <w:rPr>
          <w:sz w:val="24"/>
        </w:rPr>
      </w:pPr>
      <w:r>
        <w:rPr>
          <w:sz w:val="24"/>
        </w:rPr>
        <w:t xml:space="preserve">6.本项目是否接受联合体投标：□是  </w:t>
      </w:r>
      <w:r>
        <w:rPr>
          <w:sz w:val="24"/>
          <w:szCs w:val="32"/>
        </w:rPr>
        <w:t>■</w:t>
      </w:r>
      <w:r>
        <w:rPr>
          <w:sz w:val="24"/>
        </w:rPr>
        <w:t>否。</w:t>
      </w:r>
      <w:bookmarkStart w:id="31" w:name="_GoBack"/>
      <w:bookmarkEnd w:id="31"/>
    </w:p>
    <w:p w14:paraId="3E8C30A6">
      <w:pPr>
        <w:spacing w:line="360" w:lineRule="auto"/>
        <w:ind w:firstLine="480" w:firstLineChars="200"/>
        <w:rPr>
          <w:sz w:val="24"/>
        </w:rPr>
      </w:pPr>
    </w:p>
    <w:p w14:paraId="7F7764D2">
      <w:pPr>
        <w:pStyle w:val="3"/>
        <w:spacing w:before="0" w:line="360" w:lineRule="auto"/>
        <w:jc w:val="left"/>
        <w:rPr>
          <w:rFonts w:ascii="Times New Roman" w:hAnsi="Times New Roman" w:eastAsia="宋体"/>
          <w:sz w:val="24"/>
          <w:szCs w:val="24"/>
        </w:rPr>
      </w:pPr>
      <w:bookmarkStart w:id="5" w:name="_Toc35393791"/>
      <w:bookmarkStart w:id="6" w:name="_Toc28359003"/>
      <w:bookmarkStart w:id="7" w:name="_Toc35393622"/>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6CBFC3FA">
      <w:pPr>
        <w:spacing w:line="360" w:lineRule="auto"/>
        <w:ind w:firstLine="480" w:firstLineChars="200"/>
        <w:rPr>
          <w:sz w:val="24"/>
        </w:rPr>
      </w:pPr>
      <w:r>
        <w:rPr>
          <w:sz w:val="24"/>
        </w:rPr>
        <w:t>1.满足《中华人民共和国政府采购法》第二十二条规定；</w:t>
      </w:r>
    </w:p>
    <w:p w14:paraId="079D0F35">
      <w:pPr>
        <w:spacing w:line="360" w:lineRule="auto"/>
        <w:ind w:firstLine="480" w:firstLineChars="200"/>
        <w:rPr>
          <w:sz w:val="24"/>
        </w:rPr>
      </w:pPr>
      <w:bookmarkStart w:id="9" w:name="_Toc28359081"/>
      <w:bookmarkStart w:id="10" w:name="_Toc28359004"/>
      <w:r>
        <w:rPr>
          <w:sz w:val="24"/>
        </w:rPr>
        <w:t>2.落实政府采购政策需满足的资格要求：</w:t>
      </w:r>
    </w:p>
    <w:p w14:paraId="23314F61">
      <w:pPr>
        <w:spacing w:line="360" w:lineRule="auto"/>
        <w:ind w:firstLine="480" w:firstLineChars="200"/>
        <w:rPr>
          <w:sz w:val="24"/>
        </w:rPr>
      </w:pPr>
      <w:r>
        <w:rPr>
          <w:sz w:val="24"/>
        </w:rPr>
        <w:t>2.1 中小企业政策</w:t>
      </w:r>
    </w:p>
    <w:p w14:paraId="25274F43">
      <w:pPr>
        <w:spacing w:line="360" w:lineRule="auto"/>
        <w:ind w:firstLine="480" w:firstLineChars="200"/>
        <w:rPr>
          <w:sz w:val="24"/>
        </w:rPr>
      </w:pPr>
      <w:r>
        <w:rPr>
          <w:sz w:val="24"/>
        </w:rPr>
        <w:t>□本项目不专门面向中小企业预留采购份额。</w:t>
      </w:r>
    </w:p>
    <w:p w14:paraId="01A5F94D">
      <w:pPr>
        <w:spacing w:line="360" w:lineRule="auto"/>
        <w:ind w:firstLine="480" w:firstLineChars="200"/>
        <w:rPr>
          <w:sz w:val="24"/>
        </w:rPr>
      </w:pPr>
      <w:r>
        <w:rPr>
          <w:sz w:val="24"/>
          <w:szCs w:val="32"/>
        </w:rPr>
        <w:t>■</w:t>
      </w:r>
      <w:r>
        <w:rPr>
          <w:sz w:val="24"/>
        </w:rPr>
        <w:t xml:space="preserve">本项目专门面向  </w:t>
      </w:r>
      <w:r>
        <w:rPr>
          <w:sz w:val="24"/>
          <w:szCs w:val="32"/>
        </w:rPr>
        <w:t>■</w:t>
      </w:r>
      <w:r>
        <w:rPr>
          <w:sz w:val="24"/>
        </w:rPr>
        <w:t>中小 □小微企业  采购。即：提供的货物全部由符合政策要求的中小/小微企业制造、服务全部由符合政策要求的中小/小微企业承接。</w:t>
      </w:r>
    </w:p>
    <w:p w14:paraId="1F10B56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31637A11">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36E16C6">
      <w:pPr>
        <w:spacing w:line="360" w:lineRule="auto"/>
        <w:ind w:firstLine="480" w:firstLineChars="200"/>
        <w:rPr>
          <w:i/>
          <w:iCs/>
          <w:sz w:val="24"/>
          <w:u w:val="single"/>
        </w:rPr>
      </w:pPr>
      <w:r>
        <w:rPr>
          <w:sz w:val="24"/>
        </w:rPr>
        <w:t>3.本项目的特定资格要求：</w:t>
      </w:r>
    </w:p>
    <w:p w14:paraId="641CB22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0A50198">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14:paraId="622132E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36B6C1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4992F695">
      <w:pPr>
        <w:spacing w:line="360" w:lineRule="auto"/>
        <w:ind w:firstLine="480" w:firstLineChars="200"/>
        <w:rPr>
          <w:i/>
          <w:iCs/>
          <w:sz w:val="24"/>
          <w:u w:val="single"/>
        </w:rPr>
      </w:pPr>
    </w:p>
    <w:bookmarkEnd w:id="9"/>
    <w:bookmarkEnd w:id="10"/>
    <w:p w14:paraId="4855B4AE">
      <w:pPr>
        <w:pStyle w:val="3"/>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67DDEA5">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14:paraId="74170B0F">
      <w:pPr>
        <w:adjustRightInd w:val="0"/>
        <w:snapToGrid w:val="0"/>
        <w:spacing w:line="360" w:lineRule="auto"/>
        <w:ind w:firstLine="480" w:firstLineChars="200"/>
        <w:rPr>
          <w:sz w:val="24"/>
        </w:rPr>
      </w:pPr>
      <w:r>
        <w:rPr>
          <w:sz w:val="24"/>
          <w:lang w:bidi="ar"/>
        </w:rPr>
        <w:t>2.地点：北京市政府采购电子交易平台</w:t>
      </w:r>
    </w:p>
    <w:p w14:paraId="4187578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8A736C">
      <w:pPr>
        <w:widowControl/>
        <w:adjustRightInd w:val="0"/>
        <w:snapToGrid w:val="0"/>
        <w:spacing w:line="360" w:lineRule="auto"/>
        <w:ind w:firstLine="480" w:firstLineChars="200"/>
        <w:jc w:val="left"/>
        <w:rPr>
          <w:sz w:val="24"/>
        </w:rPr>
      </w:pPr>
      <w:r>
        <w:rPr>
          <w:sz w:val="24"/>
          <w:lang w:bidi="ar"/>
        </w:rPr>
        <w:t>4.售价：0元。</w:t>
      </w:r>
    </w:p>
    <w:p w14:paraId="7E5566A8">
      <w:pPr>
        <w:tabs>
          <w:tab w:val="left" w:pos="900"/>
          <w:tab w:val="left" w:pos="1980"/>
        </w:tabs>
        <w:snapToGrid w:val="0"/>
        <w:spacing w:line="360" w:lineRule="auto"/>
        <w:ind w:left="840"/>
        <w:rPr>
          <w:sz w:val="24"/>
        </w:rPr>
      </w:pPr>
    </w:p>
    <w:p w14:paraId="6968BE8B">
      <w:pPr>
        <w:pStyle w:val="3"/>
        <w:widowControl/>
        <w:spacing w:before="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19B6BC4D">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21</w:t>
      </w:r>
      <w:r>
        <w:rPr>
          <w:sz w:val="24"/>
          <w:lang w:bidi="ar"/>
        </w:rPr>
        <w:t>日09点30分</w:t>
      </w:r>
      <w:r>
        <w:rPr>
          <w:bCs/>
          <w:sz w:val="24"/>
          <w:lang w:bidi="ar"/>
        </w:rPr>
        <w:t>（北京时间）</w:t>
      </w:r>
      <w:r>
        <w:rPr>
          <w:iCs/>
          <w:sz w:val="24"/>
          <w:lang w:bidi="ar"/>
        </w:rPr>
        <w:t>。</w:t>
      </w:r>
    </w:p>
    <w:p w14:paraId="32ACA4BC">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40ECD08D">
      <w:pPr>
        <w:spacing w:line="360" w:lineRule="auto"/>
        <w:ind w:firstLine="480" w:firstLineChars="200"/>
        <w:rPr>
          <w:sz w:val="24"/>
          <w:lang w:val="zh-TW" w:bidi="ar"/>
        </w:rPr>
      </w:pPr>
    </w:p>
    <w:p w14:paraId="751CE3B1">
      <w:pPr>
        <w:pStyle w:val="3"/>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35CBFC70">
      <w:pPr>
        <w:spacing w:line="360" w:lineRule="auto"/>
        <w:ind w:firstLine="480" w:firstLineChars="200"/>
        <w:rPr>
          <w:kern w:val="0"/>
          <w:sz w:val="24"/>
        </w:rPr>
      </w:pPr>
      <w:r>
        <w:rPr>
          <w:kern w:val="0"/>
          <w:sz w:val="24"/>
        </w:rPr>
        <w:t>自本公告发布之日起5个工作日。</w:t>
      </w:r>
    </w:p>
    <w:p w14:paraId="593099D5">
      <w:pPr>
        <w:spacing w:line="360" w:lineRule="auto"/>
        <w:ind w:firstLine="480" w:firstLineChars="200"/>
        <w:rPr>
          <w:kern w:val="0"/>
          <w:sz w:val="24"/>
        </w:rPr>
      </w:pPr>
    </w:p>
    <w:p w14:paraId="55E34131">
      <w:pPr>
        <w:pStyle w:val="3"/>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38DACA5C">
      <w:pPr>
        <w:spacing w:line="360" w:lineRule="auto"/>
        <w:ind w:firstLine="480" w:firstLineChars="200"/>
        <w:rPr>
          <w:sz w:val="24"/>
        </w:rPr>
      </w:pPr>
      <w:r>
        <w:rPr>
          <w:sz w:val="24"/>
        </w:rPr>
        <w:t>1.本项目需要落实的政府采购政策：</w:t>
      </w:r>
    </w:p>
    <w:p w14:paraId="39819A5F">
      <w:pPr>
        <w:spacing w:line="360" w:lineRule="auto"/>
        <w:ind w:firstLine="480" w:firstLineChars="200"/>
        <w:rPr>
          <w:sz w:val="24"/>
          <w:lang w:bidi="ar"/>
        </w:rPr>
      </w:pPr>
      <w:r>
        <w:rPr>
          <w:sz w:val="24"/>
          <w:lang w:bidi="ar"/>
        </w:rPr>
        <w:t>1.1 政府采购促进中小企业发展；</w:t>
      </w:r>
    </w:p>
    <w:p w14:paraId="284D3E8B">
      <w:pPr>
        <w:spacing w:line="360" w:lineRule="auto"/>
        <w:ind w:firstLine="480" w:firstLineChars="200"/>
        <w:rPr>
          <w:sz w:val="24"/>
          <w:lang w:bidi="ar"/>
        </w:rPr>
      </w:pPr>
      <w:r>
        <w:rPr>
          <w:sz w:val="24"/>
          <w:lang w:bidi="ar"/>
        </w:rPr>
        <w:t>1.2 政府采购支持监狱企业发展；</w:t>
      </w:r>
    </w:p>
    <w:p w14:paraId="47B02C0E">
      <w:pPr>
        <w:spacing w:line="360" w:lineRule="auto"/>
        <w:ind w:firstLine="480" w:firstLineChars="200"/>
        <w:rPr>
          <w:sz w:val="24"/>
          <w:lang w:bidi="ar"/>
        </w:rPr>
      </w:pPr>
      <w:r>
        <w:rPr>
          <w:sz w:val="24"/>
          <w:lang w:bidi="ar"/>
        </w:rPr>
        <w:t>1.3 政府采购鼓励节能、环保产品；</w:t>
      </w:r>
    </w:p>
    <w:p w14:paraId="773691F8">
      <w:pPr>
        <w:spacing w:line="360" w:lineRule="auto"/>
        <w:ind w:firstLine="480" w:firstLineChars="200"/>
        <w:rPr>
          <w:sz w:val="24"/>
        </w:rPr>
      </w:pPr>
      <w:r>
        <w:rPr>
          <w:sz w:val="24"/>
          <w:lang w:bidi="ar"/>
        </w:rPr>
        <w:t>1.4促进残疾人就业政府采购政策。</w:t>
      </w:r>
      <w:r>
        <w:rPr>
          <w:sz w:val="24"/>
        </w:rPr>
        <w:t xml:space="preserve"> </w:t>
      </w:r>
    </w:p>
    <w:p w14:paraId="203E2C2E">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815F44">
      <w:pPr>
        <w:adjustRightInd w:val="0"/>
        <w:snapToGrid w:val="0"/>
        <w:spacing w:line="360" w:lineRule="auto"/>
        <w:ind w:firstLine="480" w:firstLineChars="200"/>
        <w:rPr>
          <w:sz w:val="24"/>
          <w:lang w:bidi="ar"/>
        </w:rPr>
      </w:pPr>
      <w:r>
        <w:rPr>
          <w:sz w:val="24"/>
          <w:lang w:bidi="ar"/>
        </w:rPr>
        <w:t>CA数字证书服务热线 010-58511086</w:t>
      </w:r>
    </w:p>
    <w:p w14:paraId="28855BC7">
      <w:pPr>
        <w:adjustRightInd w:val="0"/>
        <w:snapToGrid w:val="0"/>
        <w:spacing w:line="360" w:lineRule="auto"/>
        <w:ind w:firstLine="480" w:firstLineChars="200"/>
        <w:rPr>
          <w:sz w:val="24"/>
        </w:rPr>
      </w:pPr>
      <w:r>
        <w:rPr>
          <w:sz w:val="24"/>
          <w:lang w:bidi="ar"/>
        </w:rPr>
        <w:t>电子营业执照服务热线 400-699-7000</w:t>
      </w:r>
    </w:p>
    <w:p w14:paraId="33B021EE">
      <w:pPr>
        <w:adjustRightInd w:val="0"/>
        <w:snapToGrid w:val="0"/>
        <w:spacing w:line="360" w:lineRule="auto"/>
        <w:ind w:firstLine="480" w:firstLineChars="200"/>
        <w:rPr>
          <w:sz w:val="24"/>
        </w:rPr>
      </w:pPr>
      <w:r>
        <w:rPr>
          <w:sz w:val="24"/>
          <w:lang w:bidi="ar"/>
        </w:rPr>
        <w:t>技术支持服务热线    010-86483801</w:t>
      </w:r>
    </w:p>
    <w:p w14:paraId="453150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21F4E2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2D00D2E">
      <w:pPr>
        <w:adjustRightInd w:val="0"/>
        <w:snapToGrid w:val="0"/>
        <w:spacing w:line="360" w:lineRule="auto"/>
        <w:ind w:firstLine="480" w:firstLineChars="200"/>
        <w:rPr>
          <w:sz w:val="24"/>
          <w:lang w:bidi="ar"/>
        </w:rPr>
      </w:pPr>
      <w:r>
        <w:rPr>
          <w:sz w:val="24"/>
          <w:lang w:bidi="ar"/>
        </w:rPr>
        <w:t>2.2注册</w:t>
      </w:r>
    </w:p>
    <w:p w14:paraId="77765A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136C22">
      <w:pPr>
        <w:widowControl/>
        <w:adjustRightInd w:val="0"/>
        <w:snapToGrid w:val="0"/>
        <w:spacing w:line="360" w:lineRule="auto"/>
        <w:ind w:firstLine="480" w:firstLineChars="200"/>
        <w:jc w:val="left"/>
        <w:rPr>
          <w:sz w:val="24"/>
          <w:lang w:bidi="ar"/>
        </w:rPr>
      </w:pPr>
      <w:r>
        <w:rPr>
          <w:sz w:val="24"/>
          <w:lang w:bidi="ar"/>
        </w:rPr>
        <w:t>2.3驱动、客户端下载</w:t>
      </w:r>
    </w:p>
    <w:p w14:paraId="234B62D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0120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6C0580">
      <w:pPr>
        <w:adjustRightInd w:val="0"/>
        <w:snapToGrid w:val="0"/>
        <w:spacing w:line="360" w:lineRule="auto"/>
        <w:ind w:firstLine="480" w:firstLineChars="200"/>
        <w:rPr>
          <w:sz w:val="24"/>
          <w:lang w:bidi="ar"/>
        </w:rPr>
      </w:pPr>
      <w:r>
        <w:rPr>
          <w:sz w:val="24"/>
          <w:lang w:bidi="ar"/>
        </w:rPr>
        <w:t>2.4 获取电子招标文件</w:t>
      </w:r>
    </w:p>
    <w:p w14:paraId="3887B6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FD11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80B5F9">
      <w:pPr>
        <w:adjustRightInd w:val="0"/>
        <w:snapToGrid w:val="0"/>
        <w:spacing w:line="360" w:lineRule="auto"/>
        <w:ind w:firstLine="480" w:firstLineChars="200"/>
        <w:rPr>
          <w:sz w:val="24"/>
          <w:lang w:bidi="ar"/>
        </w:rPr>
      </w:pPr>
      <w:r>
        <w:rPr>
          <w:sz w:val="24"/>
          <w:lang w:bidi="ar"/>
        </w:rPr>
        <w:t>2.5编制电子投标文件</w:t>
      </w:r>
    </w:p>
    <w:p w14:paraId="0E921C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0D192C">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14:paraId="5D23452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0230406">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14:paraId="719D9FA2">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C918361">
      <w:pPr>
        <w:spacing w:line="360" w:lineRule="auto"/>
        <w:ind w:firstLine="480" w:firstLineChars="200"/>
        <w:rPr>
          <w:sz w:val="24"/>
        </w:rPr>
      </w:pPr>
    </w:p>
    <w:p w14:paraId="294363B7">
      <w:pPr>
        <w:pStyle w:val="3"/>
        <w:spacing w:before="0" w:line="360" w:lineRule="auto"/>
        <w:jc w:val="left"/>
        <w:rPr>
          <w:rFonts w:ascii="Times New Roman" w:hAnsi="Times New Roman" w:eastAsia="宋体"/>
          <w:sz w:val="24"/>
          <w:szCs w:val="24"/>
        </w:rPr>
      </w:pPr>
      <w:bookmarkStart w:id="23" w:name="_Toc35393627"/>
      <w:bookmarkStart w:id="24" w:name="_Toc28359085"/>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764B66CD">
      <w:pPr>
        <w:spacing w:line="360" w:lineRule="auto"/>
        <w:ind w:left="1080" w:leftChars="371" w:hanging="301" w:hangingChars="125"/>
        <w:jc w:val="left"/>
        <w:rPr>
          <w:b/>
          <w:sz w:val="24"/>
        </w:rPr>
      </w:pPr>
      <w:r>
        <w:rPr>
          <w:b/>
          <w:sz w:val="24"/>
        </w:rPr>
        <w:t>1.采购人信息</w:t>
      </w:r>
    </w:p>
    <w:p w14:paraId="32AFB54F">
      <w:pPr>
        <w:spacing w:line="360" w:lineRule="auto"/>
        <w:ind w:left="1079" w:leftChars="371" w:hanging="300" w:hangingChars="125"/>
        <w:jc w:val="left"/>
        <w:rPr>
          <w:sz w:val="24"/>
        </w:rPr>
      </w:pPr>
      <w:bookmarkStart w:id="27" w:name="_Toc28359086"/>
      <w:bookmarkStart w:id="28" w:name="_Toc28359009"/>
      <w:r>
        <w:rPr>
          <w:sz w:val="24"/>
        </w:rPr>
        <w:t>名    称：北京市运输事业发展中心</w:t>
      </w:r>
    </w:p>
    <w:p w14:paraId="16A3F110">
      <w:pPr>
        <w:spacing w:line="360" w:lineRule="auto"/>
        <w:ind w:left="1079" w:leftChars="371" w:hanging="300" w:hangingChars="125"/>
        <w:jc w:val="left"/>
        <w:rPr>
          <w:sz w:val="24"/>
        </w:rPr>
      </w:pPr>
      <w:r>
        <w:rPr>
          <w:sz w:val="24"/>
        </w:rPr>
        <w:t>地    址：北京市通州区达济街6号院3号楼</w:t>
      </w:r>
    </w:p>
    <w:p w14:paraId="10E2737D">
      <w:pPr>
        <w:spacing w:line="360" w:lineRule="auto"/>
        <w:ind w:left="1079" w:leftChars="371" w:hanging="300" w:hangingChars="125"/>
        <w:jc w:val="left"/>
        <w:rPr>
          <w:sz w:val="24"/>
          <w:u w:val="single"/>
        </w:rPr>
      </w:pPr>
      <w:r>
        <w:rPr>
          <w:sz w:val="24"/>
        </w:rPr>
        <w:t>联系方式：</w:t>
      </w:r>
      <w:r>
        <w:rPr>
          <w:rFonts w:hint="eastAsia"/>
          <w:sz w:val="24"/>
        </w:rPr>
        <w:t>郭</w:t>
      </w:r>
      <w:r>
        <w:rPr>
          <w:sz w:val="24"/>
        </w:rPr>
        <w:t>老师，010-55531539</w:t>
      </w:r>
    </w:p>
    <w:p w14:paraId="5BAA91C3">
      <w:pPr>
        <w:spacing w:line="360" w:lineRule="auto"/>
        <w:ind w:left="1080" w:leftChars="371" w:hanging="301" w:hangingChars="125"/>
        <w:jc w:val="left"/>
        <w:rPr>
          <w:b/>
          <w:sz w:val="24"/>
        </w:rPr>
      </w:pPr>
      <w:r>
        <w:rPr>
          <w:b/>
          <w:sz w:val="24"/>
        </w:rPr>
        <w:t>2.采购代理机构信息</w:t>
      </w:r>
      <w:bookmarkEnd w:id="27"/>
      <w:bookmarkEnd w:id="28"/>
    </w:p>
    <w:p w14:paraId="50C67AC3">
      <w:pPr>
        <w:spacing w:line="360" w:lineRule="auto"/>
        <w:ind w:left="1079" w:leftChars="371" w:hanging="300" w:hangingChars="125"/>
        <w:jc w:val="left"/>
        <w:rPr>
          <w:color w:val="000000" w:themeColor="text1"/>
          <w:sz w:val="24"/>
          <w14:textFill>
            <w14:solidFill>
              <w14:schemeClr w14:val="tx1"/>
            </w14:solidFill>
          </w14:textFill>
        </w:rPr>
      </w:pPr>
      <w:bookmarkStart w:id="29" w:name="_Toc28359010"/>
      <w:bookmarkStart w:id="30" w:name="_Toc28359087"/>
      <w:r>
        <w:rPr>
          <w:color w:val="000000" w:themeColor="text1"/>
          <w:sz w:val="24"/>
          <w14:textFill>
            <w14:solidFill>
              <w14:schemeClr w14:val="tx1"/>
            </w14:solidFill>
          </w14:textFill>
        </w:rPr>
        <w:t>名    称：北京国际工程咨询有限公司</w:t>
      </w:r>
    </w:p>
    <w:p w14:paraId="77A178D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78C5E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联系方式：鲍杜佳、任英杰、王思宇、李湘平、崔云龙、黄春艳、周圆圆，010-63256361转6178</w:t>
      </w:r>
    </w:p>
    <w:p w14:paraId="5D8A2E19">
      <w:pPr>
        <w:spacing w:line="360" w:lineRule="auto"/>
        <w:ind w:left="1080" w:leftChars="371" w:hanging="301" w:hangingChars="125"/>
        <w:jc w:val="left"/>
        <w:rPr>
          <w:b/>
          <w:sz w:val="24"/>
          <w:u w:val="single"/>
        </w:rPr>
      </w:pPr>
      <w:r>
        <w:rPr>
          <w:b/>
          <w:sz w:val="24"/>
        </w:rPr>
        <w:t>3.项目联系方式</w:t>
      </w:r>
      <w:bookmarkEnd w:id="29"/>
      <w:bookmarkEnd w:id="30"/>
    </w:p>
    <w:p w14:paraId="4ACB1B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项目联系人：鲍杜佳、任英杰、王思宇、李湘平、崔云龙、黄春艳、周圆圆</w:t>
      </w:r>
    </w:p>
    <w:p w14:paraId="6786BA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0BB22D3B">
      <w:pPr>
        <w:pageBreakBefore w:val="0"/>
        <w:kinsoku/>
        <w:overflowPunct/>
        <w:topLinePunct w:val="0"/>
        <w:autoSpaceDE/>
        <w:autoSpaceDN/>
        <w:bidi w:val="0"/>
        <w:spacing w:line="360" w:lineRule="auto"/>
        <w:ind w:right="960" w:firstLine="720" w:firstLineChars="300"/>
        <w:textAlignment w:val="auto"/>
        <w:rPr>
          <w:rStyle w:val="21"/>
          <w:rFonts w:hint="eastAsia" w:ascii="宋体" w:hAnsi="宋体" w:eastAsia="宋体" w:cs="宋体"/>
          <w:color w:val="auto"/>
          <w:sz w:val="24"/>
          <w:szCs w:val="24"/>
          <w:highlight w:val="none"/>
          <w:u w:val="none"/>
        </w:rPr>
      </w:pPr>
      <w:r>
        <w:rPr>
          <w:color w:val="000000" w:themeColor="text1"/>
          <w:sz w:val="24"/>
          <w14:textFill>
            <w14:solidFill>
              <w14:schemeClr w14:val="tx1"/>
            </w14:solidFill>
          </w14:textFill>
        </w:rPr>
        <w:t>电子邮件：</w:t>
      </w:r>
      <w:r>
        <w:rPr>
          <w:rFonts w:hint="eastAsia"/>
          <w:color w:val="000000" w:themeColor="text1"/>
          <w:sz w:val="24"/>
          <w14:textFill>
            <w14:solidFill>
              <w14:schemeClr w14:val="tx1"/>
            </w14:solidFill>
          </w14:textFill>
        </w:rPr>
        <w:t>baodujia</w:t>
      </w:r>
      <w:r>
        <w:rPr>
          <w:color w:val="000000" w:themeColor="text1"/>
          <w:sz w:val="24"/>
          <w14:textFill>
            <w14:solidFill>
              <w14:schemeClr w14:val="tx1"/>
            </w14:solidFill>
          </w14:textFill>
        </w:rPr>
        <w:t>@biecc.com.cn</w:t>
      </w:r>
    </w:p>
    <w:p w14:paraId="59ED9E3B">
      <w:pPr>
        <w:pageBreakBefore w:val="0"/>
        <w:kinsoku/>
        <w:overflowPunct/>
        <w:topLinePunct w:val="0"/>
        <w:autoSpaceDE/>
        <w:autoSpaceDN/>
        <w:bidi w:val="0"/>
        <w:spacing w:line="360" w:lineRule="auto"/>
        <w:ind w:right="0" w:rightChars="0" w:firstLine="240" w:firstLineChars="100"/>
        <w:jc w:val="right"/>
        <w:textAlignment w:val="auto"/>
        <w:rPr>
          <w:rFonts w:hint="eastAsia" w:ascii="宋体" w:hAnsi="宋体"/>
          <w:b/>
          <w:bCs/>
          <w:color w:val="000000"/>
          <w:sz w:val="24"/>
          <w:szCs w:val="24"/>
        </w:rPr>
      </w:pPr>
      <w:r>
        <w:rPr>
          <w:rStyle w:val="21"/>
          <w:rFonts w:hint="eastAsia" w:ascii="宋体" w:hAnsi="宋体" w:eastAsia="宋体" w:cs="宋体"/>
          <w:color w:val="auto"/>
          <w:sz w:val="24"/>
          <w:szCs w:val="24"/>
          <w:highlight w:val="none"/>
          <w:u w:val="none"/>
          <w:lang w:val="en-US" w:eastAsia="zh-CN"/>
        </w:rPr>
        <w:t xml:space="preserve">       </w:t>
      </w:r>
      <w:r>
        <w:rPr>
          <w:rFonts w:hint="eastAsia" w:ascii="宋体" w:hAnsi="宋体"/>
          <w:b/>
          <w:bCs/>
          <w:color w:val="000000"/>
          <w:sz w:val="24"/>
          <w:szCs w:val="24"/>
        </w:rPr>
        <w:t>北京国际工程咨询有限公司</w:t>
      </w:r>
    </w:p>
    <w:p w14:paraId="036E2528">
      <w:pPr>
        <w:pageBreakBefore w:val="0"/>
        <w:kinsoku/>
        <w:overflowPunct/>
        <w:topLinePunct w:val="0"/>
        <w:autoSpaceDE/>
        <w:autoSpaceDN/>
        <w:bidi w:val="0"/>
        <w:spacing w:line="360" w:lineRule="auto"/>
        <w:jc w:val="center"/>
        <w:textAlignment w:val="auto"/>
        <w:rPr>
          <w:rFonts w:ascii="宋体" w:hAnsi="宋体"/>
          <w:sz w:val="24"/>
          <w:szCs w:val="24"/>
        </w:rPr>
      </w:pPr>
      <w:r>
        <w:rPr>
          <w:rFonts w:hint="eastAsia" w:ascii="宋体" w:hAnsi="宋体"/>
          <w:b/>
          <w:bCs/>
          <w:sz w:val="24"/>
          <w:szCs w:val="24"/>
          <w:lang w:val="en-US" w:eastAsia="zh-CN"/>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6</w:t>
      </w:r>
      <w:r>
        <w:rPr>
          <w:rFonts w:hint="eastAsia" w:ascii="宋体" w:hAnsi="宋体"/>
          <w:b/>
          <w:bCs/>
          <w:sz w:val="24"/>
          <w:szCs w:val="24"/>
        </w:rPr>
        <w:t>年</w:t>
      </w:r>
      <w:r>
        <w:rPr>
          <w:rFonts w:hint="eastAsia" w:ascii="宋体" w:hAnsi="宋体"/>
          <w:b/>
          <w:bCs/>
          <w:sz w:val="24"/>
          <w:szCs w:val="24"/>
          <w:lang w:val="en-US" w:eastAsia="zh-CN"/>
        </w:rPr>
        <w:t>4</w:t>
      </w:r>
      <w:r>
        <w:rPr>
          <w:rFonts w:hint="eastAsia" w:ascii="宋体" w:hAnsi="宋体"/>
          <w:b/>
          <w:bCs/>
          <w:sz w:val="24"/>
          <w:szCs w:val="24"/>
        </w:rPr>
        <w:t>月</w:t>
      </w:r>
      <w:r>
        <w:rPr>
          <w:rFonts w:hint="eastAsia" w:ascii="宋体" w:hAnsi="宋体"/>
          <w:b/>
          <w:bCs/>
          <w:sz w:val="24"/>
          <w:szCs w:val="24"/>
          <w:lang w:val="en-US" w:eastAsia="zh-CN"/>
        </w:rPr>
        <w:t>28</w:t>
      </w:r>
      <w:r>
        <w:rPr>
          <w:rFonts w:hint="eastAsia" w:ascii="宋体" w:hAnsi="宋体"/>
          <w:b/>
          <w:bCs/>
          <w:sz w:val="24"/>
          <w:szCs w:val="24"/>
        </w:rPr>
        <w:t>日</w:t>
      </w:r>
    </w:p>
    <w:sectPr>
      <w:footerReference r:id="rId3" w:type="default"/>
      <w:pgSz w:w="11906" w:h="16838"/>
      <w:pgMar w:top="1400" w:right="1489" w:bottom="1531"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A43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C9C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FC9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5677A3"/>
    <w:rsid w:val="0BDF1D07"/>
    <w:rsid w:val="112453F4"/>
    <w:rsid w:val="116C6B2F"/>
    <w:rsid w:val="17C226F1"/>
    <w:rsid w:val="1A5D27B7"/>
    <w:rsid w:val="29291C2B"/>
    <w:rsid w:val="2CE26733"/>
    <w:rsid w:val="3DA95DA1"/>
    <w:rsid w:val="3F6550DD"/>
    <w:rsid w:val="432A59BE"/>
    <w:rsid w:val="44EE18D6"/>
    <w:rsid w:val="48CD087D"/>
    <w:rsid w:val="4B4D3557"/>
    <w:rsid w:val="4D7762D0"/>
    <w:rsid w:val="504D393E"/>
    <w:rsid w:val="50E23A41"/>
    <w:rsid w:val="511F014A"/>
    <w:rsid w:val="534319A4"/>
    <w:rsid w:val="57C00138"/>
    <w:rsid w:val="5860738B"/>
    <w:rsid w:val="5B7F05AD"/>
    <w:rsid w:val="69C45E93"/>
    <w:rsid w:val="6B761A16"/>
    <w:rsid w:val="6CE773ED"/>
    <w:rsid w:val="73FD7ED7"/>
    <w:rsid w:val="79DA711C"/>
    <w:rsid w:val="7F1E6D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2"/>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Document Map"/>
    <w:basedOn w:val="1"/>
    <w:autoRedefine/>
    <w:semiHidden/>
    <w:qFormat/>
    <w:uiPriority w:val="0"/>
    <w:pPr>
      <w:shd w:val="clear" w:color="auto" w:fill="000080"/>
    </w:pPr>
  </w:style>
  <w:style w:type="paragraph" w:styleId="6">
    <w:name w:val="annotation text"/>
    <w:basedOn w:val="1"/>
    <w:link w:val="29"/>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ind w:firstLine="795"/>
    </w:pPr>
    <w:rPr>
      <w:sz w:val="32"/>
      <w:szCs w:val="20"/>
    </w:rPr>
  </w:style>
  <w:style w:type="paragraph" w:styleId="9">
    <w:name w:val="Plain Text"/>
    <w:basedOn w:val="1"/>
    <w:link w:val="33"/>
    <w:autoRedefine/>
    <w:qFormat/>
    <w:uiPriority w:val="0"/>
    <w:rPr>
      <w:rFonts w:ascii="宋体" w:hAnsi="Courier New"/>
      <w:szCs w:val="20"/>
    </w:rPr>
  </w:style>
  <w:style w:type="paragraph" w:styleId="10">
    <w:name w:val="Balloon Text"/>
    <w:basedOn w:val="1"/>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5">
    <w:name w:val="annotation subject"/>
    <w:basedOn w:val="6"/>
    <w:next w:val="6"/>
    <w:link w:val="30"/>
    <w:autoRedefine/>
    <w:qFormat/>
    <w:uiPriority w:val="0"/>
    <w:rPr>
      <w:b/>
      <w:bCs/>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Char Char1 Char Char Char Char"/>
    <w:basedOn w:val="5"/>
    <w:link w:val="18"/>
    <w:autoRedefine/>
    <w:qFormat/>
    <w:uiPriority w:val="0"/>
    <w:rPr>
      <w:rFonts w:ascii="Tahoma" w:hAnsi="Tahoma"/>
      <w:sz w:val="24"/>
    </w:rPr>
  </w:style>
  <w:style w:type="character" w:styleId="20">
    <w:name w:val="Emphasis"/>
    <w:autoRedefine/>
    <w:qFormat/>
    <w:uiPriority w:val="0"/>
    <w:rPr>
      <w:rFonts w:ascii="Arial" w:hAnsi="Arial"/>
      <w:b/>
      <w:spacing w:val="-10"/>
      <w:sz w:val="18"/>
      <w:lang w:eastAsia="zh-CN"/>
    </w:rPr>
  </w:style>
  <w:style w:type="character" w:styleId="21">
    <w:name w:val="Hyperlink"/>
    <w:autoRedefine/>
    <w:qFormat/>
    <w:uiPriority w:val="0"/>
    <w:rPr>
      <w:color w:val="0000FF"/>
      <w:u w:val="single"/>
    </w:rPr>
  </w:style>
  <w:style w:type="character" w:styleId="22">
    <w:name w:val="annotation reference"/>
    <w:autoRedefine/>
    <w:qFormat/>
    <w:uiPriority w:val="0"/>
    <w:rPr>
      <w:sz w:val="21"/>
      <w:szCs w:val="21"/>
    </w:rPr>
  </w:style>
  <w:style w:type="paragraph" w:customStyle="1" w:styleId="23">
    <w:name w:val=" Char Char1"/>
    <w:basedOn w:val="5"/>
    <w:link w:val="18"/>
    <w:autoRedefine/>
    <w:qFormat/>
    <w:uiPriority w:val="0"/>
    <w:rPr>
      <w:rFonts w:ascii="Tahoma" w:hAnsi="Tahoma"/>
      <w:sz w:val="24"/>
    </w:rPr>
  </w:style>
  <w:style w:type="paragraph" w:customStyle="1" w:styleId="24">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CSS1级正文 Char"/>
    <w:basedOn w:val="7"/>
    <w:autoRedefine/>
    <w:qFormat/>
    <w:uiPriority w:val="0"/>
    <w:pPr>
      <w:adjustRightInd w:val="0"/>
      <w:snapToGrid w:val="0"/>
      <w:spacing w:after="0" w:line="360" w:lineRule="auto"/>
      <w:ind w:firstLine="480"/>
    </w:pPr>
    <w:rPr>
      <w:sz w:val="24"/>
    </w:rPr>
  </w:style>
  <w:style w:type="paragraph" w:customStyle="1" w:styleId="26">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7">
    <w:name w:val="页脚 Char"/>
    <w:link w:val="11"/>
    <w:autoRedefine/>
    <w:qFormat/>
    <w:uiPriority w:val="0"/>
    <w:rPr>
      <w:rFonts w:ascii="宋体" w:eastAsia="宋体"/>
      <w:sz w:val="18"/>
      <w:lang w:val="en-US" w:eastAsia="zh-CN" w:bidi="ar-SA"/>
    </w:rPr>
  </w:style>
  <w:style w:type="character" w:customStyle="1" w:styleId="28">
    <w:name w:val="页眉 Char"/>
    <w:link w:val="12"/>
    <w:autoRedefine/>
    <w:qFormat/>
    <w:uiPriority w:val="0"/>
    <w:rPr>
      <w:kern w:val="2"/>
      <w:sz w:val="18"/>
      <w:szCs w:val="18"/>
    </w:rPr>
  </w:style>
  <w:style w:type="character" w:customStyle="1" w:styleId="29">
    <w:name w:val="批注文字 字符"/>
    <w:link w:val="6"/>
    <w:autoRedefine/>
    <w:qFormat/>
    <w:uiPriority w:val="0"/>
    <w:rPr>
      <w:kern w:val="2"/>
      <w:sz w:val="21"/>
      <w:szCs w:val="24"/>
    </w:rPr>
  </w:style>
  <w:style w:type="character" w:customStyle="1" w:styleId="30">
    <w:name w:val="批注主题 字符"/>
    <w:link w:val="15"/>
    <w:autoRedefine/>
    <w:qFormat/>
    <w:uiPriority w:val="0"/>
    <w:rPr>
      <w:b/>
      <w:bCs/>
      <w:kern w:val="2"/>
      <w:sz w:val="21"/>
      <w:szCs w:val="24"/>
    </w:rPr>
  </w:style>
  <w:style w:type="character" w:customStyle="1" w:styleId="31">
    <w:name w:val="标题 1 字符"/>
    <w:link w:val="2"/>
    <w:autoRedefine/>
    <w:qFormat/>
    <w:uiPriority w:val="9"/>
    <w:rPr>
      <w:b/>
      <w:bCs/>
      <w:kern w:val="44"/>
      <w:sz w:val="44"/>
      <w:szCs w:val="44"/>
    </w:rPr>
  </w:style>
  <w:style w:type="character" w:customStyle="1" w:styleId="32">
    <w:name w:val="标题 2 字符"/>
    <w:link w:val="3"/>
    <w:autoRedefine/>
    <w:qFormat/>
    <w:uiPriority w:val="0"/>
    <w:rPr>
      <w:rFonts w:ascii="Arial" w:hAnsi="Arial" w:eastAsia="黑体" w:cs="Arial"/>
      <w:b/>
      <w:bCs/>
      <w:kern w:val="2"/>
      <w:sz w:val="32"/>
      <w:szCs w:val="32"/>
    </w:rPr>
  </w:style>
  <w:style w:type="character" w:customStyle="1" w:styleId="33">
    <w:name w:val="纯文本 字符1"/>
    <w:link w:val="9"/>
    <w:autoRedefine/>
    <w:qFormat/>
    <w:uiPriority w:val="0"/>
    <w:rPr>
      <w:rFonts w:ascii="宋体" w:hAnsi="Courier New"/>
      <w:kern w:val="2"/>
      <w:sz w:val="21"/>
    </w:rPr>
  </w:style>
  <w:style w:type="paragraph" w:styleId="34">
    <w:name w:val="List Paragraph"/>
    <w:basedOn w:val="1"/>
    <w:autoRedefine/>
    <w:qFormat/>
    <w:uiPriority w:val="34"/>
    <w:pPr>
      <w:ind w:firstLine="420" w:firstLineChars="200"/>
    </w:pPr>
    <w:rPr>
      <w:szCs w:val="21"/>
    </w:rPr>
  </w:style>
  <w:style w:type="character" w:customStyle="1" w:styleId="35">
    <w:name w:val="_Style 31"/>
    <w:autoRedefine/>
    <w:semiHidden/>
    <w:unhideWhenUsed/>
    <w:qFormat/>
    <w:uiPriority w:val="99"/>
    <w:rPr>
      <w:color w:val="605E5C"/>
      <w:shd w:val="clear" w:color="auto" w:fill="E1DFDD"/>
    </w:rPr>
  </w:style>
  <w:style w:type="paragraph" w:customStyle="1" w:styleId="36">
    <w:name w:val="Table Paragraph"/>
    <w:basedOn w:val="1"/>
    <w:autoRedefine/>
    <w:qFormat/>
    <w:uiPriority w:val="1"/>
  </w:style>
  <w:style w:type="paragraph" w:customStyle="1" w:styleId="37">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2254</Words>
  <Characters>2651</Characters>
  <Lines>19</Lines>
  <Paragraphs>5</Paragraphs>
  <TotalTime>19</TotalTime>
  <ScaleCrop>false</ScaleCrop>
  <LinksUpToDate>false</LinksUpToDate>
  <CharactersWithSpaces>2778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2026-04-28T01:48:09Z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19F2B48180EA441E9511388D344BEC38_13</vt:lpwstr>
  </property>
  <property fmtid="{D5CDD505-2E9C-101B-9397-08002B2CF9AE}" pid="4" name="KSOTemplateDocerSaveRecord">
    <vt:lpwstr>eyJoZGlkIjoiMzEwNTM5NzYwMDRjMzkwZTVkZjY2ODkwMGIxNGU0OTUiLCJ1c2VySWQiOiIxNjM5ODAwNTQ4In0=</vt:lpwstr>
  </property>
</Properties>
</file>