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E1" w:rsidRPr="003525E1" w:rsidRDefault="003525E1" w:rsidP="003525E1">
      <w:pPr>
        <w:spacing w:line="360" w:lineRule="auto"/>
        <w:jc w:val="center"/>
        <w:outlineLvl w:val="0"/>
        <w:rPr>
          <w:rFonts w:ascii="Times New Roman" w:eastAsia="宋体" w:hAnsi="Times New Roman" w:cs="Times New Roman"/>
          <w:b/>
          <w:sz w:val="36"/>
          <w:szCs w:val="36"/>
        </w:rPr>
      </w:pPr>
      <w:r w:rsidRPr="003525E1">
        <w:rPr>
          <w:rFonts w:ascii="Times New Roman" w:eastAsia="宋体" w:hAnsi="Times New Roman" w:cs="Times New Roman"/>
          <w:b/>
          <w:sz w:val="36"/>
          <w:szCs w:val="36"/>
        </w:rPr>
        <w:t>采购需求</w:t>
      </w:r>
    </w:p>
    <w:p w:rsidR="003525E1" w:rsidRPr="003525E1" w:rsidRDefault="003525E1" w:rsidP="003525E1">
      <w:pPr>
        <w:spacing w:line="360" w:lineRule="auto"/>
        <w:contextualSpacing/>
        <w:rPr>
          <w:rFonts w:ascii="Times New Roman" w:eastAsia="宋体" w:hAnsi="Times New Roman" w:cs="Times New Roman"/>
          <w:sz w:val="24"/>
          <w:szCs w:val="24"/>
        </w:rPr>
      </w:pPr>
    </w:p>
    <w:p w:rsidR="003525E1" w:rsidRPr="003525E1" w:rsidRDefault="003525E1" w:rsidP="003525E1">
      <w:pPr>
        <w:spacing w:line="400" w:lineRule="exact"/>
        <w:ind w:firstLineChars="200" w:firstLine="422"/>
        <w:rPr>
          <w:rFonts w:ascii="宋体" w:eastAsia="宋体" w:hAnsi="宋体" w:cs="宋体" w:hint="eastAsia"/>
          <w:b/>
          <w:sz w:val="24"/>
          <w:szCs w:val="24"/>
        </w:rPr>
      </w:pPr>
      <w:r w:rsidRPr="003525E1">
        <w:rPr>
          <w:rFonts w:ascii="Times New Roman" w:eastAsia="宋体" w:hAnsi="Times New Roman" w:cs="Times New Roman" w:hint="eastAsia"/>
          <w:b/>
          <w:szCs w:val="24"/>
        </w:rPr>
        <w:t>一、</w:t>
      </w:r>
      <w:r w:rsidRPr="003525E1">
        <w:rPr>
          <w:rFonts w:ascii="宋体" w:eastAsia="宋体" w:hAnsi="宋体" w:cs="宋体" w:hint="eastAsia"/>
          <w:b/>
          <w:sz w:val="24"/>
          <w:szCs w:val="24"/>
        </w:rPr>
        <w:t>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81"/>
        <w:gridCol w:w="1536"/>
        <w:gridCol w:w="2148"/>
        <w:gridCol w:w="1440"/>
      </w:tblGrid>
      <w:tr w:rsidR="003525E1" w:rsidRPr="003525E1" w:rsidTr="00560CE0">
        <w:tc>
          <w:tcPr>
            <w:tcW w:w="817" w:type="dxa"/>
            <w:vAlign w:val="center"/>
          </w:tcPr>
          <w:p w:rsidR="003525E1" w:rsidRPr="003525E1" w:rsidRDefault="003525E1" w:rsidP="003525E1">
            <w:pPr>
              <w:spacing w:line="400" w:lineRule="exact"/>
              <w:jc w:val="center"/>
              <w:rPr>
                <w:rFonts w:ascii="宋体" w:eastAsia="宋体" w:hAnsi="宋体" w:cs="宋体" w:hint="eastAsia"/>
                <w:b/>
                <w:sz w:val="24"/>
                <w:szCs w:val="24"/>
              </w:rPr>
            </w:pPr>
            <w:r w:rsidRPr="003525E1">
              <w:rPr>
                <w:rFonts w:ascii="宋体" w:eastAsia="宋体" w:hAnsi="宋体" w:cs="宋体" w:hint="eastAsia"/>
                <w:b/>
                <w:sz w:val="24"/>
                <w:szCs w:val="24"/>
              </w:rPr>
              <w:t>序号</w:t>
            </w:r>
          </w:p>
        </w:tc>
        <w:tc>
          <w:tcPr>
            <w:tcW w:w="2581" w:type="dxa"/>
            <w:vAlign w:val="center"/>
          </w:tcPr>
          <w:p w:rsidR="003525E1" w:rsidRPr="003525E1" w:rsidRDefault="003525E1" w:rsidP="003525E1">
            <w:pPr>
              <w:spacing w:line="400" w:lineRule="exact"/>
              <w:jc w:val="center"/>
              <w:rPr>
                <w:rFonts w:ascii="宋体" w:eastAsia="宋体" w:hAnsi="宋体" w:cs="宋体" w:hint="eastAsia"/>
                <w:b/>
                <w:sz w:val="24"/>
                <w:szCs w:val="24"/>
              </w:rPr>
            </w:pPr>
            <w:r w:rsidRPr="003525E1">
              <w:rPr>
                <w:rFonts w:ascii="宋体" w:eastAsia="宋体" w:hAnsi="宋体" w:cs="宋体" w:hint="eastAsia"/>
                <w:b/>
                <w:sz w:val="24"/>
                <w:szCs w:val="24"/>
              </w:rPr>
              <w:t>服务名称</w:t>
            </w:r>
          </w:p>
        </w:tc>
        <w:tc>
          <w:tcPr>
            <w:tcW w:w="1536" w:type="dxa"/>
            <w:vAlign w:val="center"/>
          </w:tcPr>
          <w:p w:rsidR="003525E1" w:rsidRPr="003525E1" w:rsidRDefault="003525E1" w:rsidP="003525E1">
            <w:pPr>
              <w:spacing w:line="400" w:lineRule="exact"/>
              <w:jc w:val="center"/>
              <w:rPr>
                <w:rFonts w:ascii="宋体" w:eastAsia="宋体" w:hAnsi="宋体" w:cs="宋体" w:hint="eastAsia"/>
                <w:b/>
                <w:sz w:val="24"/>
                <w:szCs w:val="24"/>
              </w:rPr>
            </w:pPr>
            <w:r w:rsidRPr="003525E1">
              <w:rPr>
                <w:rFonts w:ascii="宋体" w:eastAsia="宋体" w:hAnsi="宋体" w:cs="宋体" w:hint="eastAsia"/>
                <w:b/>
                <w:sz w:val="24"/>
                <w:szCs w:val="24"/>
              </w:rPr>
              <w:t>数量</w:t>
            </w:r>
          </w:p>
        </w:tc>
        <w:tc>
          <w:tcPr>
            <w:tcW w:w="2148" w:type="dxa"/>
            <w:vAlign w:val="center"/>
          </w:tcPr>
          <w:p w:rsidR="003525E1" w:rsidRPr="003525E1" w:rsidRDefault="003525E1" w:rsidP="003525E1">
            <w:pPr>
              <w:spacing w:line="400" w:lineRule="exact"/>
              <w:jc w:val="center"/>
              <w:rPr>
                <w:rFonts w:ascii="宋体" w:eastAsia="宋体" w:hAnsi="宋体" w:cs="宋体" w:hint="eastAsia"/>
                <w:b/>
                <w:sz w:val="24"/>
                <w:szCs w:val="24"/>
              </w:rPr>
            </w:pPr>
            <w:r w:rsidRPr="003525E1">
              <w:rPr>
                <w:rFonts w:ascii="宋体" w:eastAsia="宋体" w:hAnsi="宋体" w:cs="宋体" w:hint="eastAsia"/>
                <w:b/>
                <w:sz w:val="24"/>
                <w:szCs w:val="24"/>
              </w:rPr>
              <w:t>单位</w:t>
            </w:r>
          </w:p>
        </w:tc>
        <w:tc>
          <w:tcPr>
            <w:tcW w:w="1440" w:type="dxa"/>
            <w:vAlign w:val="center"/>
          </w:tcPr>
          <w:p w:rsidR="003525E1" w:rsidRPr="003525E1" w:rsidRDefault="003525E1" w:rsidP="003525E1">
            <w:pPr>
              <w:spacing w:line="400" w:lineRule="exact"/>
              <w:jc w:val="center"/>
              <w:rPr>
                <w:rFonts w:ascii="宋体" w:eastAsia="宋体" w:hAnsi="宋体" w:cs="宋体" w:hint="eastAsia"/>
                <w:b/>
                <w:sz w:val="24"/>
                <w:szCs w:val="24"/>
              </w:rPr>
            </w:pPr>
            <w:r w:rsidRPr="003525E1">
              <w:rPr>
                <w:rFonts w:ascii="宋体" w:eastAsia="宋体" w:hAnsi="宋体" w:cs="宋体" w:hint="eastAsia"/>
                <w:b/>
                <w:sz w:val="24"/>
                <w:szCs w:val="24"/>
              </w:rPr>
              <w:t>备注</w:t>
            </w:r>
          </w:p>
        </w:tc>
      </w:tr>
      <w:tr w:rsidR="003525E1" w:rsidRPr="003525E1" w:rsidTr="00560CE0">
        <w:tc>
          <w:tcPr>
            <w:tcW w:w="817" w:type="dxa"/>
            <w:vAlign w:val="center"/>
          </w:tcPr>
          <w:p w:rsidR="003525E1" w:rsidRPr="003525E1" w:rsidRDefault="003525E1" w:rsidP="003525E1">
            <w:pPr>
              <w:spacing w:line="400" w:lineRule="exact"/>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2581" w:type="dxa"/>
            <w:vAlign w:val="center"/>
          </w:tcPr>
          <w:p w:rsidR="003525E1" w:rsidRPr="003525E1" w:rsidRDefault="003525E1" w:rsidP="003525E1">
            <w:pPr>
              <w:spacing w:line="400" w:lineRule="exact"/>
              <w:rPr>
                <w:rFonts w:ascii="宋体" w:eastAsia="宋体" w:hAnsi="宋体" w:cs="宋体" w:hint="eastAsia"/>
                <w:sz w:val="24"/>
                <w:szCs w:val="24"/>
              </w:rPr>
            </w:pPr>
            <w:bookmarkStart w:id="0" w:name="OLE_LINK4"/>
            <w:r w:rsidRPr="003525E1">
              <w:rPr>
                <w:rFonts w:ascii="宋体" w:eastAsia="宋体" w:hAnsi="宋体" w:cs="宋体" w:hint="eastAsia"/>
                <w:sz w:val="24"/>
                <w:szCs w:val="24"/>
              </w:rPr>
              <w:t>北京市人民检察院第一分院</w:t>
            </w:r>
            <w:bookmarkEnd w:id="0"/>
            <w:r w:rsidRPr="003525E1">
              <w:rPr>
                <w:rFonts w:ascii="宋体" w:eastAsia="宋体" w:hAnsi="宋体" w:cs="宋体" w:hint="eastAsia"/>
                <w:sz w:val="24"/>
                <w:szCs w:val="24"/>
              </w:rPr>
              <w:t>2026年度物业管理服务采购项目</w:t>
            </w:r>
          </w:p>
        </w:tc>
        <w:tc>
          <w:tcPr>
            <w:tcW w:w="1536" w:type="dxa"/>
            <w:vAlign w:val="center"/>
          </w:tcPr>
          <w:p w:rsidR="003525E1" w:rsidRPr="003525E1" w:rsidRDefault="003525E1" w:rsidP="003525E1">
            <w:pPr>
              <w:spacing w:line="400" w:lineRule="exact"/>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2148" w:type="dxa"/>
            <w:vAlign w:val="center"/>
          </w:tcPr>
          <w:p w:rsidR="003525E1" w:rsidRPr="003525E1" w:rsidRDefault="003525E1" w:rsidP="003525E1">
            <w:pPr>
              <w:spacing w:line="400" w:lineRule="exact"/>
              <w:jc w:val="center"/>
              <w:rPr>
                <w:rFonts w:ascii="宋体" w:eastAsia="宋体" w:hAnsi="宋体" w:cs="宋体" w:hint="eastAsia"/>
                <w:sz w:val="24"/>
                <w:szCs w:val="24"/>
              </w:rPr>
            </w:pPr>
            <w:r w:rsidRPr="003525E1">
              <w:rPr>
                <w:rFonts w:ascii="宋体" w:eastAsia="宋体" w:hAnsi="宋体" w:cs="宋体" w:hint="eastAsia"/>
                <w:sz w:val="24"/>
                <w:szCs w:val="24"/>
              </w:rPr>
              <w:t>项</w:t>
            </w:r>
          </w:p>
        </w:tc>
        <w:tc>
          <w:tcPr>
            <w:tcW w:w="1440" w:type="dxa"/>
          </w:tcPr>
          <w:p w:rsidR="003525E1" w:rsidRPr="003525E1" w:rsidRDefault="003525E1" w:rsidP="003525E1">
            <w:pPr>
              <w:spacing w:line="400" w:lineRule="exact"/>
              <w:rPr>
                <w:rFonts w:ascii="宋体" w:eastAsia="宋体" w:hAnsi="宋体" w:cs="宋体" w:hint="eastAsia"/>
                <w:sz w:val="24"/>
                <w:szCs w:val="24"/>
              </w:rPr>
            </w:pPr>
          </w:p>
        </w:tc>
      </w:tr>
    </w:tbl>
    <w:p w:rsidR="003525E1" w:rsidRPr="003525E1" w:rsidRDefault="003525E1" w:rsidP="003525E1">
      <w:pPr>
        <w:spacing w:line="400" w:lineRule="exact"/>
        <w:ind w:left="426"/>
        <w:rPr>
          <w:rFonts w:ascii="宋体" w:eastAsia="宋体" w:hAnsi="宋体" w:cs="宋体" w:hint="eastAsia"/>
          <w:b/>
          <w:sz w:val="24"/>
          <w:szCs w:val="24"/>
        </w:rPr>
      </w:pPr>
      <w:r w:rsidRPr="003525E1">
        <w:rPr>
          <w:rFonts w:ascii="宋体" w:eastAsia="宋体" w:hAnsi="宋体" w:cs="宋体" w:hint="eastAsia"/>
          <w:b/>
          <w:sz w:val="24"/>
          <w:szCs w:val="24"/>
        </w:rPr>
        <w:t>项目背景或简况</w:t>
      </w:r>
    </w:p>
    <w:p w:rsidR="003525E1" w:rsidRPr="003525E1" w:rsidRDefault="003525E1" w:rsidP="003525E1">
      <w:pPr>
        <w:spacing w:line="400" w:lineRule="exact"/>
        <w:ind w:firstLineChars="200" w:firstLine="480"/>
        <w:rPr>
          <w:rFonts w:ascii="宋体" w:eastAsia="宋体" w:hAnsi="宋体" w:cs="宋体"/>
          <w:sz w:val="24"/>
          <w:szCs w:val="24"/>
        </w:rPr>
      </w:pPr>
      <w:r w:rsidRPr="003525E1">
        <w:rPr>
          <w:rFonts w:ascii="宋体" w:eastAsia="宋体" w:hAnsi="宋体" w:cs="宋体" w:hint="eastAsia"/>
          <w:sz w:val="24"/>
          <w:szCs w:val="24"/>
        </w:rPr>
        <w:t>北京市人民检察院第一分院位于北京市石景山区石景山路12号，建筑面积：办公楼31477㎡，检察服务中心718㎡。服务区域建设用地面积：办公区16125㎡，北侧广场花园及环楼绿化带6900㎡。</w:t>
      </w:r>
    </w:p>
    <w:p w:rsidR="003525E1" w:rsidRPr="003525E1" w:rsidRDefault="003525E1" w:rsidP="003525E1">
      <w:pPr>
        <w:spacing w:line="400" w:lineRule="exact"/>
        <w:ind w:firstLineChars="200" w:firstLine="480"/>
        <w:rPr>
          <w:rFonts w:ascii="宋体" w:eastAsia="宋体" w:hAnsi="宋体" w:cs="宋体"/>
          <w:sz w:val="24"/>
          <w:szCs w:val="24"/>
        </w:rPr>
      </w:pPr>
      <w:r w:rsidRPr="003525E1">
        <w:rPr>
          <w:rFonts w:ascii="宋体" w:eastAsia="宋体" w:hAnsi="宋体" w:cs="宋体" w:hint="eastAsia"/>
          <w:sz w:val="24"/>
          <w:szCs w:val="24"/>
        </w:rPr>
        <w:t>二、商务要求</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服务期限:</w:t>
      </w:r>
      <w:r w:rsidRPr="003525E1">
        <w:rPr>
          <w:rFonts w:ascii="Times New Roman" w:eastAsia="宋体" w:hAnsi="Times New Roman" w:cs="Times New Roman" w:hint="eastAsia"/>
          <w:sz w:val="24"/>
          <w:szCs w:val="24"/>
        </w:rPr>
        <w:t xml:space="preserve"> 2026</w:t>
      </w:r>
      <w:r w:rsidRPr="003525E1">
        <w:rPr>
          <w:rFonts w:ascii="Times New Roman" w:eastAsia="宋体" w:hAnsi="Times New Roman" w:cs="Times New Roman" w:hint="eastAsia"/>
          <w:sz w:val="24"/>
          <w:szCs w:val="24"/>
        </w:rPr>
        <w:t>年</w:t>
      </w:r>
      <w:r w:rsidRPr="003525E1">
        <w:rPr>
          <w:rFonts w:ascii="Times New Roman" w:eastAsia="宋体" w:hAnsi="Times New Roman" w:cs="Times New Roman" w:hint="eastAsia"/>
          <w:sz w:val="24"/>
          <w:szCs w:val="24"/>
        </w:rPr>
        <w:t>5</w:t>
      </w:r>
      <w:r w:rsidRPr="003525E1">
        <w:rPr>
          <w:rFonts w:ascii="Times New Roman" w:eastAsia="宋体" w:hAnsi="Times New Roman" w:cs="Times New Roman" w:hint="eastAsia"/>
          <w:sz w:val="24"/>
          <w:szCs w:val="24"/>
        </w:rPr>
        <w:t>月</w:t>
      </w:r>
      <w:r w:rsidRPr="003525E1">
        <w:rPr>
          <w:rFonts w:ascii="Times New Roman" w:eastAsia="宋体" w:hAnsi="Times New Roman" w:cs="Times New Roman" w:hint="eastAsia"/>
          <w:sz w:val="24"/>
          <w:szCs w:val="24"/>
        </w:rPr>
        <w:t>12</w:t>
      </w:r>
      <w:r w:rsidRPr="003525E1">
        <w:rPr>
          <w:rFonts w:ascii="Times New Roman" w:eastAsia="宋体" w:hAnsi="Times New Roman" w:cs="Times New Roman" w:hint="eastAsia"/>
          <w:sz w:val="24"/>
          <w:szCs w:val="24"/>
        </w:rPr>
        <w:t>日至</w:t>
      </w:r>
      <w:r w:rsidRPr="003525E1">
        <w:rPr>
          <w:rFonts w:ascii="Times New Roman" w:eastAsia="宋体" w:hAnsi="Times New Roman" w:cs="Times New Roman" w:hint="eastAsia"/>
          <w:sz w:val="24"/>
          <w:szCs w:val="24"/>
        </w:rPr>
        <w:t>2027</w:t>
      </w:r>
      <w:r w:rsidRPr="003525E1">
        <w:rPr>
          <w:rFonts w:ascii="Times New Roman" w:eastAsia="宋体" w:hAnsi="Times New Roman" w:cs="Times New Roman" w:hint="eastAsia"/>
          <w:sz w:val="24"/>
          <w:szCs w:val="24"/>
        </w:rPr>
        <w:t>年</w:t>
      </w:r>
      <w:r w:rsidRPr="003525E1">
        <w:rPr>
          <w:rFonts w:ascii="Times New Roman" w:eastAsia="宋体" w:hAnsi="Times New Roman" w:cs="Times New Roman" w:hint="eastAsia"/>
          <w:sz w:val="24"/>
          <w:szCs w:val="24"/>
        </w:rPr>
        <w:t>5</w:t>
      </w:r>
      <w:r w:rsidRPr="003525E1">
        <w:rPr>
          <w:rFonts w:ascii="Times New Roman" w:eastAsia="宋体" w:hAnsi="Times New Roman" w:cs="Times New Roman" w:hint="eastAsia"/>
          <w:sz w:val="24"/>
          <w:szCs w:val="24"/>
        </w:rPr>
        <w:t>月</w:t>
      </w:r>
      <w:r w:rsidRPr="003525E1">
        <w:rPr>
          <w:rFonts w:ascii="Times New Roman" w:eastAsia="宋体" w:hAnsi="Times New Roman" w:cs="Times New Roman" w:hint="eastAsia"/>
          <w:sz w:val="24"/>
          <w:szCs w:val="24"/>
        </w:rPr>
        <w:t>11</w:t>
      </w:r>
      <w:r w:rsidRPr="003525E1">
        <w:rPr>
          <w:rFonts w:ascii="Times New Roman" w:eastAsia="宋体" w:hAnsi="Times New Roman" w:cs="Times New Roman" w:hint="eastAsia"/>
          <w:sz w:val="24"/>
          <w:szCs w:val="24"/>
        </w:rPr>
        <w:t>日</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服务地点：北京市人民检察院第一分院</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付款方式:</w:t>
      </w:r>
      <w:r w:rsidRPr="003525E1">
        <w:rPr>
          <w:rFonts w:ascii="宋体" w:eastAsia="宋体" w:hAnsi="宋体" w:cs="宋体"/>
          <w:sz w:val="24"/>
          <w:szCs w:val="24"/>
        </w:rPr>
        <w:t xml:space="preserve"> </w:t>
      </w:r>
      <w:r w:rsidRPr="003525E1">
        <w:rPr>
          <w:rFonts w:ascii="宋体" w:eastAsia="宋体" w:hAnsi="宋体" w:cs="宋体" w:hint="eastAsia"/>
          <w:sz w:val="24"/>
          <w:szCs w:val="24"/>
        </w:rPr>
        <w:t>合同期内，采购人按月向中标人支付物业服务费，合同金额平均分12份，每份为月物业服务费。中标人每月向采购人提交月物业服务费2%的履约保证金，采购人每月10日前以转账方式向中标人支付上月扣除履约保证金后的物业服务费。最后一个月物业服务费在服务截止之日后10日内，采购人以转账方式向中标人支付最后一个月的物业服务费，并在支付最后一个月物业服务费的同时，采购人将全部履约保证金无息退还给中标人。</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中报表人提供服务的受益人为本物业的产权人和物业使用人。</w:t>
      </w:r>
    </w:p>
    <w:p w:rsidR="003525E1" w:rsidRPr="003525E1" w:rsidRDefault="003525E1" w:rsidP="003525E1">
      <w:pPr>
        <w:spacing w:line="400" w:lineRule="exact"/>
        <w:ind w:firstLineChars="200" w:firstLine="482"/>
        <w:rPr>
          <w:rFonts w:ascii="宋体" w:eastAsia="宋体" w:hAnsi="宋体" w:cs="宋体" w:hint="eastAsia"/>
          <w:b/>
          <w:sz w:val="24"/>
          <w:szCs w:val="24"/>
        </w:rPr>
      </w:pPr>
    </w:p>
    <w:p w:rsidR="003525E1" w:rsidRPr="003525E1" w:rsidRDefault="003525E1" w:rsidP="003525E1">
      <w:pPr>
        <w:spacing w:line="360" w:lineRule="auto"/>
        <w:ind w:firstLineChars="200" w:firstLine="482"/>
        <w:jc w:val="left"/>
        <w:rPr>
          <w:rFonts w:ascii="宋体" w:eastAsia="宋体" w:hAnsi="宋体" w:cs="宋体"/>
          <w:b/>
          <w:sz w:val="24"/>
          <w:szCs w:val="24"/>
        </w:rPr>
      </w:pPr>
      <w:r w:rsidRPr="003525E1">
        <w:rPr>
          <w:rFonts w:ascii="宋体" w:eastAsia="宋体" w:hAnsi="宋体" w:cs="宋体" w:hint="eastAsia"/>
          <w:b/>
          <w:sz w:val="24"/>
          <w:szCs w:val="24"/>
        </w:rPr>
        <w:t>三、技术要求</w:t>
      </w:r>
    </w:p>
    <w:p w:rsidR="003525E1" w:rsidRPr="003525E1" w:rsidRDefault="003525E1" w:rsidP="003525E1">
      <w:pPr>
        <w:spacing w:line="360" w:lineRule="auto"/>
        <w:ind w:firstLineChars="200" w:firstLine="482"/>
        <w:jc w:val="left"/>
        <w:rPr>
          <w:rFonts w:ascii="宋体" w:eastAsia="宋体" w:hAnsi="宋体" w:cs="宋体" w:hint="eastAsia"/>
          <w:b/>
          <w:sz w:val="24"/>
          <w:szCs w:val="24"/>
        </w:rPr>
      </w:pPr>
      <w:r w:rsidRPr="003525E1">
        <w:rPr>
          <w:rFonts w:ascii="宋体" w:eastAsia="宋体" w:hAnsi="宋体" w:cs="宋体" w:hint="eastAsia"/>
          <w:b/>
          <w:sz w:val="24"/>
          <w:szCs w:val="24"/>
        </w:rPr>
        <w:t>(</w:t>
      </w:r>
      <w:proofErr w:type="gramStart"/>
      <w:r w:rsidRPr="003525E1">
        <w:rPr>
          <w:rFonts w:ascii="宋体" w:eastAsia="宋体" w:hAnsi="宋体" w:cs="宋体" w:hint="eastAsia"/>
          <w:b/>
          <w:sz w:val="24"/>
          <w:szCs w:val="24"/>
        </w:rPr>
        <w:t>一</w:t>
      </w:r>
      <w:proofErr w:type="gramEnd"/>
      <w:r w:rsidRPr="003525E1">
        <w:rPr>
          <w:rFonts w:ascii="宋体" w:eastAsia="宋体" w:hAnsi="宋体" w:cs="宋体" w:hint="eastAsia"/>
          <w:b/>
          <w:sz w:val="24"/>
          <w:szCs w:val="24"/>
        </w:rPr>
        <w:t>)服务内容:</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1、保管相关的工程图纸、档案与竣工验收资料等；根据法律、法规和管理规约的授权制订物业服务的有关制度，制订物业服务工作计划并组织实施。</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2、房屋共用部分的维护、小修和管理。包括以下内容：建筑物基础、承重墙体、柱、</w:t>
      </w:r>
      <w:proofErr w:type="gramStart"/>
      <w:r w:rsidRPr="003525E1">
        <w:rPr>
          <w:rFonts w:ascii="宋体" w:eastAsia="宋体" w:hAnsi="宋体" w:cs="宋体" w:hint="eastAsia"/>
          <w:b/>
          <w:bCs/>
          <w:sz w:val="24"/>
          <w:szCs w:val="24"/>
        </w:rPr>
        <w:t>粱</w:t>
      </w:r>
      <w:proofErr w:type="gramEnd"/>
      <w:r w:rsidRPr="003525E1">
        <w:rPr>
          <w:rFonts w:ascii="宋体" w:eastAsia="宋体" w:hAnsi="宋体" w:cs="宋体" w:hint="eastAsia"/>
          <w:b/>
          <w:bCs/>
          <w:sz w:val="24"/>
          <w:szCs w:val="24"/>
        </w:rPr>
        <w:t>、楼板、屋顶、外墙、门厅、楼梯间、走廊、楼道、扶手、栏杆、电梯井道、架空层、设备间等。</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3、共用设备的维护、小修和管理。包括内容：会议及音响设备、供暖系统、照明系统、给排水系统、消防水电系统、燃气系统、共用天线、通讯线</w:t>
      </w:r>
      <w:r w:rsidRPr="003525E1">
        <w:rPr>
          <w:rFonts w:ascii="宋体" w:eastAsia="宋体" w:hAnsi="宋体" w:cs="宋体" w:hint="eastAsia"/>
          <w:b/>
          <w:bCs/>
          <w:sz w:val="24"/>
          <w:szCs w:val="24"/>
        </w:rPr>
        <w:lastRenderedPageBreak/>
        <w:t>路、食堂灶具等设备。</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4、共用设施的维护、小修和管理。包括以下内容:道路、人造景观、围墙、大门、信报箱、宣传栏、路灯、排水沟、渠、池、污水井、化粪池、休闲娱乐健身设施、污水处理设施、人防设施、垃圾转运设施、停车设施及物业服务用房等。</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5、按时完成对电梯、空调、高低压配电(预防性实验及设备清扫等)、供水、楼宇避雷、消防等系统的年度检测工作。</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6、环境卫生保洁</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（1）每日对办公室、各会议室、</w:t>
      </w:r>
      <w:proofErr w:type="gramStart"/>
      <w:r w:rsidRPr="003525E1">
        <w:rPr>
          <w:rFonts w:ascii="宋体" w:eastAsia="宋体" w:hAnsi="宋体" w:cs="宋体" w:hint="eastAsia"/>
          <w:sz w:val="24"/>
          <w:szCs w:val="24"/>
        </w:rPr>
        <w:t>各案件</w:t>
      </w:r>
      <w:proofErr w:type="gramEnd"/>
      <w:r w:rsidRPr="003525E1">
        <w:rPr>
          <w:rFonts w:ascii="宋体" w:eastAsia="宋体" w:hAnsi="宋体" w:cs="宋体" w:hint="eastAsia"/>
          <w:sz w:val="24"/>
          <w:szCs w:val="24"/>
        </w:rPr>
        <w:t>研讨室、各健身运动场馆、备勤中心、院内各公共区域、门前三包区域、各楼层卫生间、停车场、地下车库、内部道路、绿地等区域和部位进行日常清扫保洁、垃圾收集清运，定期清理化粪池、隔油池，根据天气情况清扫门前三包积水、积雪等。</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（2）每日定时对办公室以外的业务用房，如医务室、财务室、档案室、案件管理中心等进行入室保洁。</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（3）每日对检察服务中心进行卫生保洁和维护，保证接待大厅及办公室、卫生间等卫生整洁。</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采购人（4）每周定期对老干部活动中心、警务区、人防等公共区域，进行清洁。</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（5）每月对办公楼内领导办公室、各运动场馆、备勤中心、食堂小餐厅等区域地毯和场地表面，进行不少于1次的清洁保养。</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（6）服务期限内对办公楼各公共区域，包括办公室、会议室、接待室、院领导办公室、餐厅、浴室、理发室等，进行不少于4次的消毒和杀虫(食堂操作间6次)，并为上述以外区域的清洁杀虫提供消毒杀虫用品。</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（7）服务期限内9月份对办公楼外立面和外挂的国徽、</w:t>
      </w:r>
      <w:proofErr w:type="gramStart"/>
      <w:r w:rsidRPr="003525E1">
        <w:rPr>
          <w:rFonts w:ascii="宋体" w:eastAsia="宋体" w:hAnsi="宋体" w:cs="宋体" w:hint="eastAsia"/>
          <w:sz w:val="24"/>
          <w:szCs w:val="24"/>
        </w:rPr>
        <w:t>检徽进行</w:t>
      </w:r>
      <w:proofErr w:type="gramEnd"/>
      <w:r w:rsidRPr="003525E1">
        <w:rPr>
          <w:rFonts w:ascii="宋体" w:eastAsia="宋体" w:hAnsi="宋体" w:cs="宋体" w:hint="eastAsia"/>
          <w:sz w:val="24"/>
          <w:szCs w:val="24"/>
        </w:rPr>
        <w:t>1次清洁。</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（8）根据不同材质，服务期限内9月份对办公楼大理石地面进行1次结晶养护。</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（9）服务期限内对木质地板进行不少于2次打蜡、抛光等维护保养。</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lastRenderedPageBreak/>
        <w:t>（10）服务期限内对食堂的运水排烟罩、烟道及净化器进行不少于6次的清洗。</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7、绿化维护</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（1）做好院内绿化日常养护工作，管理和保护好新移植、栽种的绿植，</w:t>
      </w:r>
      <w:proofErr w:type="gramStart"/>
      <w:r w:rsidRPr="003525E1">
        <w:rPr>
          <w:rFonts w:ascii="宋体" w:eastAsia="宋体" w:hAnsi="宋体" w:cs="宋体" w:hint="eastAsia"/>
          <w:sz w:val="24"/>
          <w:szCs w:val="24"/>
        </w:rPr>
        <w:t>保证绿植完好</w:t>
      </w:r>
      <w:proofErr w:type="gramEnd"/>
      <w:r w:rsidRPr="003525E1">
        <w:rPr>
          <w:rFonts w:ascii="宋体" w:eastAsia="宋体" w:hAnsi="宋体" w:cs="宋体" w:hint="eastAsia"/>
          <w:sz w:val="24"/>
          <w:szCs w:val="24"/>
        </w:rPr>
        <w:t>率达到标准。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（2）做好办公楼公共区域(办公楼北门、一楼大厅、楼层电梯间、咖啡角、文体活动中心)、贵宾接待室、会议室及领导办公室</w:t>
      </w:r>
      <w:proofErr w:type="gramStart"/>
      <w:r w:rsidRPr="003525E1">
        <w:rPr>
          <w:rFonts w:ascii="宋体" w:eastAsia="宋体" w:hAnsi="宋体" w:cs="宋体" w:hint="eastAsia"/>
          <w:sz w:val="24"/>
          <w:szCs w:val="24"/>
        </w:rPr>
        <w:t>的绿植摆放</w:t>
      </w:r>
      <w:proofErr w:type="gramEnd"/>
      <w:r w:rsidRPr="003525E1">
        <w:rPr>
          <w:rFonts w:ascii="宋体" w:eastAsia="宋体" w:hAnsi="宋体" w:cs="宋体" w:hint="eastAsia"/>
          <w:sz w:val="24"/>
          <w:szCs w:val="24"/>
        </w:rPr>
        <w:t>。</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8、会议及接待</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w:t>
      </w:r>
      <w:r w:rsidRPr="003525E1">
        <w:rPr>
          <w:rFonts w:ascii="宋体" w:eastAsia="宋体" w:hAnsi="宋体" w:cs="宋体"/>
          <w:sz w:val="24"/>
          <w:szCs w:val="24"/>
        </w:rPr>
        <w:t>）</w:t>
      </w:r>
      <w:r w:rsidRPr="003525E1">
        <w:rPr>
          <w:rFonts w:ascii="宋体" w:eastAsia="宋体" w:hAnsi="宋体" w:cs="宋体" w:hint="eastAsia"/>
          <w:sz w:val="24"/>
          <w:szCs w:val="24"/>
        </w:rPr>
        <w:t>会议、接待服务的范围:包括党组会议室、检委会会议室、老干部活动中心、党建基地、文体活动中心、各楼层案件研讨室、报告厅、贵宾接待室、备勤中心等范围。</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(2)为办公区提供专人服务。所选人员应符合采购人工作要求，并经采购人认可后与采购人签订保密责任协议。负责小型会议服务、报纸取送、清洁消耗品的及时补充更换等任务，并确保提供物品符合环保标准。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roofErr w:type="gramStart"/>
      <w:r w:rsidRPr="003525E1">
        <w:rPr>
          <w:rFonts w:ascii="宋体" w:eastAsia="宋体" w:hAnsi="宋体" w:cs="宋体" w:hint="eastAsia"/>
          <w:sz w:val="24"/>
          <w:szCs w:val="24"/>
        </w:rPr>
        <w:t>采购人采购人</w:t>
      </w:r>
      <w:proofErr w:type="gramEnd"/>
      <w:r w:rsidRPr="003525E1">
        <w:rPr>
          <w:rFonts w:ascii="宋体" w:eastAsia="宋体" w:hAnsi="宋体" w:cs="宋体" w:hint="eastAsia"/>
          <w:sz w:val="24"/>
          <w:szCs w:val="24"/>
        </w:rPr>
        <w:t>(3)按照采购人要求提供节日及各种重要活动(含外事活动)的会场布置(含迎宾鲜花和会议桌花、</w:t>
      </w:r>
      <w:proofErr w:type="gramStart"/>
      <w:r w:rsidRPr="003525E1">
        <w:rPr>
          <w:rFonts w:ascii="宋体" w:eastAsia="宋体" w:hAnsi="宋体" w:cs="宋体" w:hint="eastAsia"/>
          <w:sz w:val="24"/>
          <w:szCs w:val="24"/>
        </w:rPr>
        <w:t>绿植)</w:t>
      </w:r>
      <w:proofErr w:type="gramEnd"/>
      <w:r w:rsidRPr="003525E1">
        <w:rPr>
          <w:rFonts w:ascii="宋体" w:eastAsia="宋体" w:hAnsi="宋体" w:cs="宋体" w:hint="eastAsia"/>
          <w:sz w:val="24"/>
          <w:szCs w:val="24"/>
        </w:rPr>
        <w:t>和备勤中心的布置。</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9\秩序维护</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提供服务区域内的用水、用电、用气、消防防火、防盗、人员车辆交通等秩序维护服务并承担相应的责任。</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(1)负责区域内巡视，确保用水、用电、用气和物品安全。</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(2)配合行管部车管加强车辆停泊、疏导等管理工作。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(3)负责建立、管理办公楼设备设施档案，建立健全各项管理制度，制定突发事件预案。</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(4)负责办公楼公共安全秩序管理和消防安全管理。包括:消防监控、楼宇安防监控工作;安全巡视、公共秩序维护；消防、治安、突发事件的处理。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(5)配合政府消防部门工作，落实有关规定和要求，保证办公楼消防安全。</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11、其他工作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（1）中标人定期组织生活垃圾减量、垃圾分类等节能减</w:t>
      </w:r>
      <w:proofErr w:type="gramStart"/>
      <w:r w:rsidRPr="003525E1">
        <w:rPr>
          <w:rFonts w:ascii="宋体" w:eastAsia="宋体" w:hAnsi="宋体" w:cs="宋体" w:hint="eastAsia"/>
          <w:sz w:val="24"/>
          <w:szCs w:val="24"/>
        </w:rPr>
        <w:t>排宣传</w:t>
      </w:r>
      <w:proofErr w:type="gramEnd"/>
      <w:r w:rsidRPr="003525E1">
        <w:rPr>
          <w:rFonts w:ascii="宋体" w:eastAsia="宋体" w:hAnsi="宋体" w:cs="宋体" w:hint="eastAsia"/>
          <w:sz w:val="24"/>
          <w:szCs w:val="24"/>
        </w:rPr>
        <w:t>活动，对垃圾不分类行为进行劝阻和宣导；中标人在物业管理服务区域内严格用电、用水</w:t>
      </w:r>
      <w:r w:rsidRPr="003525E1">
        <w:rPr>
          <w:rFonts w:ascii="宋体" w:eastAsia="宋体" w:hAnsi="宋体" w:cs="宋体" w:hint="eastAsia"/>
          <w:sz w:val="24"/>
          <w:szCs w:val="24"/>
        </w:rPr>
        <w:lastRenderedPageBreak/>
        <w:t>管理，厉行节约，张贴海报或相关标识；中标人通过能耗分析，为采购人节能降耗提供数据依据，提出节能降耗建议，制定有效措施和防范预案。</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（2）干警办公室及配套用房的设备搬迁工作。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（3）院方组织工程的现场监督管理和保障配合工作。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（4）采购人交办的其它临时性工作。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2"/>
        <w:jc w:val="left"/>
        <w:rPr>
          <w:rFonts w:ascii="宋体" w:eastAsia="宋体" w:hAnsi="宋体" w:cs="宋体" w:hint="eastAsia"/>
          <w:b/>
          <w:sz w:val="24"/>
          <w:szCs w:val="24"/>
        </w:rPr>
      </w:pPr>
      <w:r w:rsidRPr="003525E1">
        <w:rPr>
          <w:rFonts w:ascii="宋体" w:eastAsia="宋体" w:hAnsi="宋体" w:cs="宋体" w:hint="eastAsia"/>
          <w:b/>
          <w:sz w:val="24"/>
          <w:szCs w:val="24"/>
        </w:rPr>
        <w:t>（二）物业服务标准及要求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1、房屋共用部分的维护、小修和管理标准及要求参照行业标准执行，确保原有完好等级和正常使用。</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2、共用设备、设施的维护、小修和管理标准及服务要求</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（1）变配电设备的维护、小修，管理标准及服务要求: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配电设备小修及养护管理的频率符合国家及业内相关标准。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高低压配电室周期巡检、应急抢修、分析诊断、安全管理、技术支持等运维服务，确保配电</w:t>
      </w:r>
      <w:proofErr w:type="gramStart"/>
      <w:r w:rsidRPr="003525E1">
        <w:rPr>
          <w:rFonts w:ascii="宋体" w:eastAsia="宋体" w:hAnsi="宋体" w:cs="宋体" w:hint="eastAsia"/>
          <w:sz w:val="24"/>
          <w:szCs w:val="24"/>
        </w:rPr>
        <w:t>室正常</w:t>
      </w:r>
      <w:proofErr w:type="gramEnd"/>
      <w:r w:rsidRPr="003525E1">
        <w:rPr>
          <w:rFonts w:ascii="宋体" w:eastAsia="宋体" w:hAnsi="宋体" w:cs="宋体" w:hint="eastAsia"/>
          <w:sz w:val="24"/>
          <w:szCs w:val="24"/>
        </w:rPr>
        <w:t>运行，</w:t>
      </w:r>
      <w:proofErr w:type="gramStart"/>
      <w:r w:rsidRPr="003525E1">
        <w:rPr>
          <w:rFonts w:ascii="宋体" w:eastAsia="宋体" w:hAnsi="宋体" w:cs="宋体" w:hint="eastAsia"/>
          <w:sz w:val="24"/>
          <w:szCs w:val="24"/>
        </w:rPr>
        <w:t>促高整体运</w:t>
      </w:r>
      <w:proofErr w:type="gramEnd"/>
      <w:r w:rsidRPr="003525E1">
        <w:rPr>
          <w:rFonts w:ascii="宋体" w:eastAsia="宋体" w:hAnsi="宋体" w:cs="宋体" w:hint="eastAsia"/>
          <w:sz w:val="24"/>
          <w:szCs w:val="24"/>
        </w:rPr>
        <w:t>维效率。</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（2）VRV空调系统、单体空调的维护、小修，管理标准及服务要求: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对VRV空调系统、单体空调、通风设备</w:t>
      </w:r>
      <w:proofErr w:type="gramStart"/>
      <w:r w:rsidRPr="003525E1">
        <w:rPr>
          <w:rFonts w:ascii="宋体" w:eastAsia="宋体" w:hAnsi="宋体" w:cs="宋体" w:hint="eastAsia"/>
          <w:sz w:val="24"/>
          <w:szCs w:val="24"/>
        </w:rPr>
        <w:t>进行进行</w:t>
      </w:r>
      <w:proofErr w:type="gramEnd"/>
      <w:r w:rsidRPr="003525E1">
        <w:rPr>
          <w:rFonts w:ascii="宋体" w:eastAsia="宋体" w:hAnsi="宋体" w:cs="宋体" w:hint="eastAsia"/>
          <w:sz w:val="24"/>
          <w:szCs w:val="24"/>
        </w:rPr>
        <w:t>管理、维护和修理，小修及维护保养的频率符合国家及业内相关标准。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)负责空调机组运行值班，空调全系统使用、管理、调试、保养和维修。</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建立健全各项规章制度和各种机械操作规程；认真做好设备运行和维修、保养记录，建立设备维修、保养档案。接到报修通知，维修工必须10分钟内到达现场。</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（3）7部电梯设备的维护、小修，管理标准及服务要求：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负责电梯机组的运行、管理、调试、保养和维修，其频率符合国家及业内相关标准。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工程人员建立健全各项规章制度和各种机械操作规程；认真做好设备运行和维修、保养记录，建立设备维修、保养档案，按时做好年检工作，接到报修情况维修工必须10分钟内到达现场。</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（4）弱电系统(包括仅限楼宇监控，不含保安周界监控和检察服务中心监</w:t>
      </w:r>
      <w:r w:rsidRPr="003525E1">
        <w:rPr>
          <w:rFonts w:ascii="宋体" w:eastAsia="宋体" w:hAnsi="宋体" w:cs="宋体" w:hint="eastAsia"/>
          <w:b/>
          <w:bCs/>
          <w:sz w:val="24"/>
          <w:szCs w:val="24"/>
        </w:rPr>
        <w:lastRenderedPageBreak/>
        <w:t>控、办公楼门禁系统、制卡系统、办公室门锁、一楼大厅电子显示屏、自动抬杆系统、地下车库2套出入口自动卷帘门系统)的维护、小修，管理标准及服务要求：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中标人维护、小修和管理符合国家及业内相关标准。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专业工程人员建立健全各项规章制度和各种机械操作规程；认真做好设备运行和维修、保养记录；逐台设备建立设备维修、保养档案；按时做好年检工作；接到报修通知维修工必须10分钟内到达现场。</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（5）15台净水器设备的维护、小修，管理标准及服务的频率符合国家及业内相关标准。</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（6）音响系统等设备的维护、小修，管理标准及服务要求：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中标人负责以上各区域设施设备的管理、调试、保养和修理。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要求工程人员建立健全各项规章制度和各种设施设备操作规程；认真做好设备运行和维修、保养记录；建立设备维修、保养档案；根据会议要求完成好音响播放、调试等工作；接到报修通知维修工必须10分钟内到达现场。</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（7）供暖设备的维护、小修，管理标准及服务要求：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中标人负责院区供暖系统设施设备的管理、调试、保养和维修。</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要求工程人员建立健全各项规章制度和各种设施设备操作规程；认真做好设备运行和维修、保养记录；建立设备维修、保养档案；供暖期间加强早、中、晚安全检查巡视，发现漏水、泡水等现象马上采取补救措施。</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（8）其它共用设备及设施的维修、维护和小修理)，管理标准及服务要求: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中标人保证每日24小时有人值班，实行计划、不间断的巡查检修。</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上、下水管道、设备、卫生器具要无跑、冒、滴、漏现象，维修及时，在接到报修通知维修人员要10分钟内到达现场。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消防水池内备水充足，自动补水系统灵敏可靠，消防管道内水压保持在标准范围内。</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各种水泵均要保持在良好的技术状态，单机的故障排除、保养、维修时间不超过8小时，</w:t>
      </w:r>
      <w:proofErr w:type="gramStart"/>
      <w:r w:rsidRPr="003525E1">
        <w:rPr>
          <w:rFonts w:ascii="宋体" w:eastAsia="宋体" w:hAnsi="宋体" w:cs="宋体" w:hint="eastAsia"/>
          <w:sz w:val="24"/>
          <w:szCs w:val="24"/>
        </w:rPr>
        <w:t>非长期</w:t>
      </w:r>
      <w:proofErr w:type="gramEnd"/>
      <w:r w:rsidRPr="003525E1">
        <w:rPr>
          <w:rFonts w:ascii="宋体" w:eastAsia="宋体" w:hAnsi="宋体" w:cs="宋体" w:hint="eastAsia"/>
          <w:sz w:val="24"/>
          <w:szCs w:val="24"/>
        </w:rPr>
        <w:t>运行的设备每月检查启动一次。</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化油池每月清掏一次，化粪池服务期限内清掏二次，并定期投放消毒剂消</w:t>
      </w:r>
      <w:r w:rsidRPr="003525E1">
        <w:rPr>
          <w:rFonts w:ascii="宋体" w:eastAsia="宋体" w:hAnsi="宋体" w:cs="宋体" w:hint="eastAsia"/>
          <w:sz w:val="24"/>
          <w:szCs w:val="24"/>
        </w:rPr>
        <w:lastRenderedPageBreak/>
        <w:t>毒。</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严格按照饮用水热水器规定的时限进行保养维护。</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坚持交接班制度，认真做好工作记录和维修登记，每月查水表一次，并做好登记。</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中标人应对会议室、办公室、公区等区域桌椅巡检，对发现的损坏问题及时维修，确保桌椅满足日常办公需求。</w:t>
      </w:r>
    </w:p>
    <w:p w:rsidR="003525E1" w:rsidRPr="003525E1" w:rsidRDefault="003525E1" w:rsidP="003525E1">
      <w:pPr>
        <w:spacing w:line="360" w:lineRule="auto"/>
        <w:ind w:leftChars="228" w:left="479"/>
        <w:jc w:val="left"/>
        <w:rPr>
          <w:rFonts w:ascii="宋体" w:eastAsia="宋体" w:hAnsi="宋体" w:cs="宋体" w:hint="eastAsia"/>
          <w:sz w:val="24"/>
          <w:szCs w:val="24"/>
        </w:rPr>
      </w:pPr>
      <w:r w:rsidRPr="003525E1">
        <w:rPr>
          <w:rFonts w:ascii="宋体" w:eastAsia="宋体" w:hAnsi="宋体" w:cs="宋体" w:hint="eastAsia"/>
          <w:b/>
          <w:bCs/>
          <w:sz w:val="24"/>
          <w:szCs w:val="24"/>
        </w:rPr>
        <w:t>3、环境卫生保洁、绿化服务标准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（1）每日对领导办公室进行清洁，办公家具及办公设备达到清洁、整洁、光亮，无尘土。</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（2）每日对干警值班室进行保洁，确保室内地面干净、被褥整洁、叠放整齐，无废弃物、无污迹。</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（3）每日定时倾倒干警办公室垃圾桶，确保垃圾桶外表干净、无污迹。</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（4）公共区域、设备、设施无尘土、无污物、无杂物。</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（5）其它区城环境卫生保洁符合相关行业标准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（6）环境绿化标准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根据季节的变化，每季度要及时更换办公室内、公共区域的绿植。</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根据北京市绿化养护一级标准，确保区域内种植</w:t>
      </w:r>
      <w:proofErr w:type="gramStart"/>
      <w:r w:rsidRPr="003525E1">
        <w:rPr>
          <w:rFonts w:ascii="宋体" w:eastAsia="宋体" w:hAnsi="宋体" w:cs="宋体" w:hint="eastAsia"/>
          <w:sz w:val="24"/>
          <w:szCs w:val="24"/>
        </w:rPr>
        <w:t>的绿植完好</w:t>
      </w:r>
      <w:proofErr w:type="gramEnd"/>
      <w:r w:rsidRPr="003525E1">
        <w:rPr>
          <w:rFonts w:ascii="宋体" w:eastAsia="宋体" w:hAnsi="宋体" w:cs="宋体" w:hint="eastAsia"/>
          <w:sz w:val="24"/>
          <w:szCs w:val="24"/>
        </w:rPr>
        <w:t>率、成活率达到标准。</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4、会议接待服务标准及注意事项</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根据会议通知，了解会议的时间、人员、地点、参会领导，会议形式、会场布置要求以及对会议服务方面的特殊要求等情况。做到会前准备到位；会中服务热情，周到细致；会后清扫会场、茶具洗消干净做消毒处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会议服务应向规范化、标准化方向发展，以提高会务服务的质量。在提供相应的服务时，应把“以人为本”</w:t>
      </w:r>
      <w:proofErr w:type="gramStart"/>
      <w:r w:rsidRPr="003525E1">
        <w:rPr>
          <w:rFonts w:ascii="宋体" w:eastAsia="宋体" w:hAnsi="宋体" w:cs="宋体" w:hint="eastAsia"/>
          <w:sz w:val="24"/>
          <w:szCs w:val="24"/>
        </w:rPr>
        <w:t>做为</w:t>
      </w:r>
      <w:proofErr w:type="gramEnd"/>
      <w:r w:rsidRPr="003525E1">
        <w:rPr>
          <w:rFonts w:ascii="宋体" w:eastAsia="宋体" w:hAnsi="宋体" w:cs="宋体" w:hint="eastAsia"/>
          <w:sz w:val="24"/>
          <w:szCs w:val="24"/>
        </w:rPr>
        <w:t>出发点，为服务对象提供相应的特色服务和个性化服务。</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会议前准备收到会议接待预约有需要停车位的会议，应提前做好车位预留，会前客人开车入院时应做好引导，并及时撒</w:t>
      </w:r>
      <w:proofErr w:type="gramStart"/>
      <w:r w:rsidRPr="003525E1">
        <w:rPr>
          <w:rFonts w:ascii="宋体" w:eastAsia="宋体" w:hAnsi="宋体" w:cs="宋体" w:hint="eastAsia"/>
          <w:sz w:val="24"/>
          <w:szCs w:val="24"/>
        </w:rPr>
        <w:t>离占位锥</w:t>
      </w:r>
      <w:proofErr w:type="gramEnd"/>
      <w:r w:rsidRPr="003525E1">
        <w:rPr>
          <w:rFonts w:ascii="宋体" w:eastAsia="宋体" w:hAnsi="宋体" w:cs="宋体" w:hint="eastAsia"/>
          <w:sz w:val="24"/>
          <w:szCs w:val="24"/>
        </w:rPr>
        <w:t>桶。</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5、秩序维护管理标准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（1）维护庭院内安保巡视及所有车辆(包括电动自行车、自行车)存放，交</w:t>
      </w:r>
      <w:r w:rsidRPr="003525E1">
        <w:rPr>
          <w:rFonts w:ascii="宋体" w:eastAsia="宋体" w:hAnsi="宋体" w:cs="宋体" w:hint="eastAsia"/>
          <w:sz w:val="24"/>
          <w:szCs w:val="24"/>
        </w:rPr>
        <w:lastRenderedPageBreak/>
        <w:t>通秩序等安全疏导的管理工作。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（2）负责办公楼及庭院等管辖区内重大活动的特别协助工作。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（3）非工作时间负责确认各办公室门是否锁闭，楼内安保巡视每天19点至次日早6点至少要进行4次，且要有巡视记录。</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（4）对办公楼内发生的各类刑事、违法事件，按有关法律法规条例实施权限内的工作，并配合政府有关部门的工作。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（5）实施办公楼内各类突发事件的处理程序，包括：财物丢失的处理程序、</w:t>
      </w:r>
    </w:p>
    <w:p w:rsidR="003525E1" w:rsidRPr="003525E1" w:rsidRDefault="003525E1" w:rsidP="003525E1">
      <w:pPr>
        <w:spacing w:line="360" w:lineRule="auto"/>
        <w:jc w:val="left"/>
        <w:rPr>
          <w:rFonts w:ascii="宋体" w:eastAsia="宋体" w:hAnsi="宋体" w:cs="宋体" w:hint="eastAsia"/>
          <w:sz w:val="24"/>
          <w:szCs w:val="24"/>
        </w:rPr>
      </w:pPr>
      <w:r w:rsidRPr="003525E1">
        <w:rPr>
          <w:rFonts w:ascii="宋体" w:eastAsia="宋体" w:hAnsi="宋体" w:cs="宋体" w:hint="eastAsia"/>
          <w:sz w:val="24"/>
          <w:szCs w:val="24"/>
        </w:rPr>
        <w:t>办公楼消防应急方案、突发事件的应急措施。</w:t>
      </w:r>
    </w:p>
    <w:p w:rsidR="003525E1" w:rsidRPr="003525E1" w:rsidRDefault="003525E1" w:rsidP="003525E1">
      <w:pPr>
        <w:spacing w:line="360" w:lineRule="auto"/>
        <w:jc w:val="left"/>
        <w:rPr>
          <w:rFonts w:ascii="宋体" w:eastAsia="宋体" w:hAnsi="宋体" w:cs="宋体" w:hint="eastAsia"/>
          <w:sz w:val="24"/>
          <w:szCs w:val="24"/>
        </w:rPr>
      </w:pPr>
      <w:r w:rsidRPr="003525E1">
        <w:rPr>
          <w:rFonts w:ascii="宋体" w:eastAsia="宋体" w:hAnsi="宋体" w:cs="宋体" w:hint="eastAsia"/>
          <w:sz w:val="24"/>
          <w:szCs w:val="24"/>
        </w:rPr>
        <w:t>（6）负责关闭办公楼公共区域的照明及</w:t>
      </w:r>
      <w:proofErr w:type="gramStart"/>
      <w:r w:rsidRPr="003525E1">
        <w:rPr>
          <w:rFonts w:ascii="宋体" w:eastAsia="宋体" w:hAnsi="宋体" w:cs="宋体" w:hint="eastAsia"/>
          <w:sz w:val="24"/>
          <w:szCs w:val="24"/>
        </w:rPr>
        <w:t>水源漏关工作</w:t>
      </w:r>
      <w:proofErr w:type="gramEnd"/>
      <w:r w:rsidRPr="003525E1">
        <w:rPr>
          <w:rFonts w:ascii="宋体" w:eastAsia="宋体" w:hAnsi="宋体" w:cs="宋体" w:hint="eastAsia"/>
          <w:sz w:val="24"/>
          <w:szCs w:val="24"/>
        </w:rPr>
        <w:t>，降低不必要能耗。</w:t>
      </w:r>
    </w:p>
    <w:p w:rsidR="003525E1" w:rsidRPr="003525E1" w:rsidRDefault="003525E1" w:rsidP="003525E1">
      <w:pPr>
        <w:spacing w:line="360" w:lineRule="auto"/>
        <w:jc w:val="left"/>
        <w:rPr>
          <w:rFonts w:ascii="宋体" w:eastAsia="宋体" w:hAnsi="宋体" w:cs="宋体" w:hint="eastAsia"/>
          <w:sz w:val="24"/>
          <w:szCs w:val="24"/>
        </w:rPr>
      </w:pPr>
      <w:r w:rsidRPr="003525E1">
        <w:rPr>
          <w:rFonts w:ascii="宋体" w:eastAsia="宋体" w:hAnsi="宋体" w:cs="宋体" w:hint="eastAsia"/>
          <w:sz w:val="24"/>
          <w:szCs w:val="24"/>
        </w:rPr>
        <w:t>（7）负责灾害发生时通报、联络、紧急广播以及火灾的初期灭火，避难疏导等工作的实施。</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（8）负责办公楼各种消防器材的使用、检查与维护管理工作。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（9</w:t>
      </w:r>
      <w:r w:rsidRPr="003525E1">
        <w:rPr>
          <w:rFonts w:ascii="宋体" w:eastAsia="宋体" w:hAnsi="宋体" w:cs="宋体"/>
          <w:sz w:val="24"/>
          <w:szCs w:val="24"/>
        </w:rPr>
        <w:t>）</w:t>
      </w:r>
      <w:r w:rsidRPr="003525E1">
        <w:rPr>
          <w:rFonts w:ascii="宋体" w:eastAsia="宋体" w:hAnsi="宋体" w:cs="宋体" w:hint="eastAsia"/>
          <w:sz w:val="24"/>
          <w:szCs w:val="24"/>
        </w:rPr>
        <w:t>负责办公楼内消防管理工作。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(10)负责所有物业人员的信息资料以及相关法规、文件、记录等档案管理工作。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(11)在消防、监控系统与楼宇自控系统上岗的人员必须持证，实行24小时值班制度，并每班不得少于2人。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2"/>
        <w:jc w:val="left"/>
        <w:rPr>
          <w:rFonts w:ascii="宋体" w:eastAsia="宋体" w:hAnsi="宋体" w:cs="宋体" w:hint="eastAsia"/>
          <w:b/>
          <w:sz w:val="24"/>
          <w:szCs w:val="24"/>
        </w:rPr>
      </w:pPr>
      <w:r w:rsidRPr="003525E1">
        <w:rPr>
          <w:rFonts w:ascii="宋体" w:eastAsia="宋体" w:hAnsi="宋体" w:cs="宋体" w:hint="eastAsia"/>
          <w:b/>
          <w:sz w:val="24"/>
          <w:szCs w:val="24"/>
        </w:rPr>
        <w:t>(三)物业服务管理的考核</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1、本合同签订后，中标人应按照“全国物业管理示范大厦”的服务标准提供各项物业服务。</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采购人对中标人的物业管理服务水平按月进行考评，考评采取按月考评和随机考评相结合方式，考评结果以书面形式通知中标人，中标人应及时书面回复整改方案及整改期限，考评结果作为物业管理服务费的支付依据。</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综合评分达到“优”(90分以上&lt;含&gt;)，全额支付月物业管理服务费。</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综合评分为“良”(90分以下，80分以上&lt;含&gt;)，扣减1%月物业管理服务费。</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lastRenderedPageBreak/>
        <w:t>综合评分为“合格”(80分以下，70分以上&lt;不含&gt;)，扣减2%月物业管理服务费。</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综合评分为“不合格”(70分以下&lt;含&gt;)，扣减5%月物业管理服务费，连续2次不合格，追究项目经理及主要责任人的相应责任，必要时采购人可要求</w:t>
      </w:r>
      <w:proofErr w:type="gramStart"/>
      <w:r w:rsidRPr="003525E1">
        <w:rPr>
          <w:rFonts w:ascii="宋体" w:eastAsia="宋体" w:hAnsi="宋体" w:cs="宋体" w:hint="eastAsia"/>
          <w:sz w:val="24"/>
          <w:szCs w:val="24"/>
        </w:rPr>
        <w:t>其撒换项目</w:t>
      </w:r>
      <w:proofErr w:type="gramEnd"/>
      <w:r w:rsidRPr="003525E1">
        <w:rPr>
          <w:rFonts w:ascii="宋体" w:eastAsia="宋体" w:hAnsi="宋体" w:cs="宋体" w:hint="eastAsia"/>
          <w:sz w:val="24"/>
          <w:szCs w:val="24"/>
        </w:rPr>
        <w:t>经理和主要责任人，院方有权终止服务合同。</w:t>
      </w:r>
    </w:p>
    <w:p w:rsidR="003525E1" w:rsidRPr="003525E1" w:rsidRDefault="003525E1" w:rsidP="003525E1">
      <w:pPr>
        <w:spacing w:line="360" w:lineRule="auto"/>
        <w:ind w:firstLineChars="200" w:firstLine="480"/>
        <w:jc w:val="center"/>
        <w:rPr>
          <w:rFonts w:ascii="宋体" w:eastAsia="宋体" w:hAnsi="宋体" w:cs="宋体" w:hint="eastAsia"/>
          <w:sz w:val="24"/>
          <w:szCs w:val="24"/>
        </w:rPr>
      </w:pPr>
      <w:r w:rsidRPr="003525E1">
        <w:rPr>
          <w:rFonts w:ascii="宋体" w:eastAsia="宋体" w:hAnsi="宋体" w:cs="宋体" w:hint="eastAsia"/>
          <w:sz w:val="24"/>
          <w:szCs w:val="24"/>
        </w:rPr>
        <w:t>履约考核表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682"/>
        <w:gridCol w:w="2182"/>
        <w:gridCol w:w="886"/>
        <w:gridCol w:w="914"/>
        <w:gridCol w:w="900"/>
        <w:gridCol w:w="845"/>
        <w:gridCol w:w="860"/>
        <w:gridCol w:w="656"/>
      </w:tblGrid>
      <w:tr w:rsidR="003525E1" w:rsidRPr="003525E1" w:rsidTr="00560CE0">
        <w:trPr>
          <w:trHeight w:val="662"/>
        </w:trPr>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序号</w:t>
            </w:r>
          </w:p>
        </w:tc>
        <w:tc>
          <w:tcPr>
            <w:tcW w:w="2864" w:type="dxa"/>
            <w:gridSpan w:val="2"/>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评价内容</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非常满意</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满意</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合格</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不满意</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非常不满意</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得分</w:t>
            </w: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82" w:type="dxa"/>
            <w:vMerge w:val="restart"/>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总体评价</w:t>
            </w: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服务意识和态度</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仪容仪表和文明礼貌</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对意见和建议答复情况</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工作记录及处理情况</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现场处置时效情况</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682" w:type="dxa"/>
            <w:vMerge w:val="restart"/>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工程人员</w:t>
            </w: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人员形象和工作态度</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7</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设备管理和维修响应</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6</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8</w:t>
            </w:r>
          </w:p>
        </w:tc>
        <w:tc>
          <w:tcPr>
            <w:tcW w:w="682" w:type="dxa"/>
            <w:vMerge w:val="restart"/>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保洁绿化服务</w:t>
            </w: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人员形象和工作态度</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9</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整体环境</w:t>
            </w:r>
            <w:proofErr w:type="gramStart"/>
            <w:r w:rsidRPr="003525E1">
              <w:rPr>
                <w:rFonts w:ascii="宋体" w:eastAsia="宋体" w:hAnsi="宋体" w:cs="宋体" w:hint="eastAsia"/>
                <w:sz w:val="24"/>
                <w:szCs w:val="24"/>
              </w:rPr>
              <w:t>和绿植长势</w:t>
            </w:r>
            <w:proofErr w:type="gramEnd"/>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10</w:t>
            </w:r>
          </w:p>
        </w:tc>
        <w:tc>
          <w:tcPr>
            <w:tcW w:w="682" w:type="dxa"/>
            <w:vMerge w:val="restart"/>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安全</w:t>
            </w:r>
            <w:r w:rsidRPr="003525E1">
              <w:rPr>
                <w:rFonts w:ascii="宋体" w:eastAsia="宋体" w:hAnsi="宋体" w:cs="宋体" w:hint="eastAsia"/>
                <w:sz w:val="24"/>
                <w:szCs w:val="24"/>
              </w:rPr>
              <w:lastRenderedPageBreak/>
              <w:t>秩序维护</w:t>
            </w: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lastRenderedPageBreak/>
              <w:t>人员形象和工作状态</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lastRenderedPageBreak/>
              <w:t>11</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隐患排查和事件处理</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12</w:t>
            </w:r>
          </w:p>
        </w:tc>
        <w:tc>
          <w:tcPr>
            <w:tcW w:w="682" w:type="dxa"/>
            <w:vMerge w:val="restart"/>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会服人员</w:t>
            </w: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人员形象和工作状态</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597"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13</w:t>
            </w:r>
          </w:p>
        </w:tc>
        <w:tc>
          <w:tcPr>
            <w:tcW w:w="682" w:type="dxa"/>
            <w:vMerge/>
            <w:vAlign w:val="center"/>
          </w:tcPr>
          <w:p w:rsidR="003525E1" w:rsidRPr="003525E1" w:rsidRDefault="003525E1" w:rsidP="003525E1">
            <w:pPr>
              <w:spacing w:line="360" w:lineRule="auto"/>
              <w:jc w:val="center"/>
              <w:rPr>
                <w:rFonts w:ascii="宋体" w:eastAsia="宋体" w:hAnsi="宋体" w:cs="宋体" w:hint="eastAsia"/>
                <w:sz w:val="24"/>
                <w:szCs w:val="24"/>
              </w:rPr>
            </w:pPr>
          </w:p>
        </w:tc>
        <w:tc>
          <w:tcPr>
            <w:tcW w:w="2182"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会务保障和流程管理</w:t>
            </w:r>
          </w:p>
        </w:tc>
        <w:tc>
          <w:tcPr>
            <w:tcW w:w="886"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5</w:t>
            </w:r>
          </w:p>
        </w:tc>
        <w:tc>
          <w:tcPr>
            <w:tcW w:w="914"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4</w:t>
            </w:r>
          </w:p>
        </w:tc>
        <w:tc>
          <w:tcPr>
            <w:tcW w:w="90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3</w:t>
            </w:r>
          </w:p>
        </w:tc>
        <w:tc>
          <w:tcPr>
            <w:tcW w:w="845"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2</w:t>
            </w:r>
          </w:p>
        </w:tc>
        <w:tc>
          <w:tcPr>
            <w:tcW w:w="860" w:type="dxa"/>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1</w:t>
            </w:r>
          </w:p>
        </w:tc>
        <w:tc>
          <w:tcPr>
            <w:tcW w:w="656" w:type="dxa"/>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1279" w:type="dxa"/>
            <w:gridSpan w:val="2"/>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综合评分</w:t>
            </w:r>
          </w:p>
        </w:tc>
        <w:tc>
          <w:tcPr>
            <w:tcW w:w="7243" w:type="dxa"/>
            <w:gridSpan w:val="7"/>
            <w:vAlign w:val="center"/>
          </w:tcPr>
          <w:p w:rsidR="003525E1" w:rsidRPr="003525E1" w:rsidRDefault="003525E1" w:rsidP="003525E1">
            <w:pPr>
              <w:spacing w:line="360" w:lineRule="auto"/>
              <w:jc w:val="center"/>
              <w:rPr>
                <w:rFonts w:ascii="宋体" w:eastAsia="宋体" w:hAnsi="宋体" w:cs="宋体" w:hint="eastAsia"/>
                <w:sz w:val="24"/>
                <w:szCs w:val="24"/>
              </w:rPr>
            </w:pPr>
          </w:p>
        </w:tc>
      </w:tr>
      <w:tr w:rsidR="003525E1" w:rsidRPr="003525E1" w:rsidTr="00560CE0">
        <w:tc>
          <w:tcPr>
            <w:tcW w:w="1279" w:type="dxa"/>
            <w:gridSpan w:val="2"/>
            <w:vAlign w:val="center"/>
          </w:tcPr>
          <w:p w:rsidR="003525E1" w:rsidRPr="003525E1" w:rsidRDefault="003525E1" w:rsidP="003525E1">
            <w:pPr>
              <w:spacing w:line="360" w:lineRule="auto"/>
              <w:jc w:val="center"/>
              <w:rPr>
                <w:rFonts w:ascii="宋体" w:eastAsia="宋体" w:hAnsi="宋体" w:cs="宋体" w:hint="eastAsia"/>
                <w:sz w:val="24"/>
                <w:szCs w:val="24"/>
              </w:rPr>
            </w:pPr>
            <w:r w:rsidRPr="003525E1">
              <w:rPr>
                <w:rFonts w:ascii="宋体" w:eastAsia="宋体" w:hAnsi="宋体" w:cs="宋体" w:hint="eastAsia"/>
                <w:sz w:val="24"/>
                <w:szCs w:val="24"/>
              </w:rPr>
              <w:t>备注</w:t>
            </w:r>
          </w:p>
        </w:tc>
        <w:tc>
          <w:tcPr>
            <w:tcW w:w="7243" w:type="dxa"/>
            <w:gridSpan w:val="7"/>
            <w:vAlign w:val="center"/>
          </w:tcPr>
          <w:p w:rsidR="003525E1" w:rsidRPr="003525E1" w:rsidRDefault="003525E1" w:rsidP="003525E1">
            <w:pPr>
              <w:spacing w:line="360" w:lineRule="auto"/>
              <w:jc w:val="center"/>
              <w:rPr>
                <w:rFonts w:ascii="宋体" w:eastAsia="宋体" w:hAnsi="宋体" w:cs="宋体" w:hint="eastAsia"/>
                <w:sz w:val="24"/>
                <w:szCs w:val="24"/>
              </w:rPr>
            </w:pPr>
          </w:p>
        </w:tc>
      </w:tr>
    </w:tbl>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3、物业管理责任事故及处理办法</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责任事故是指由于人为原因或操作不当、疏于管理造成的停电，停水，停气，停热，燃气泄漏，各类水管爆裂、冻裂事故，污水外溢事故。造成以上事故分四</w:t>
      </w:r>
    </w:p>
    <w:p w:rsidR="003525E1" w:rsidRPr="003525E1" w:rsidRDefault="003525E1" w:rsidP="003525E1">
      <w:pPr>
        <w:spacing w:line="360" w:lineRule="auto"/>
        <w:jc w:val="left"/>
        <w:rPr>
          <w:rFonts w:ascii="宋体" w:eastAsia="宋体" w:hAnsi="宋体" w:cs="宋体" w:hint="eastAsia"/>
          <w:sz w:val="24"/>
          <w:szCs w:val="24"/>
        </w:rPr>
      </w:pPr>
      <w:r w:rsidRPr="003525E1">
        <w:rPr>
          <w:rFonts w:ascii="宋体" w:eastAsia="宋体" w:hAnsi="宋体" w:cs="宋体" w:hint="eastAsia"/>
          <w:sz w:val="24"/>
          <w:szCs w:val="24"/>
        </w:rPr>
        <w:t>级进行处罚。</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（1）一级责任事故：5到10分钟内恢复正常，扣除当月应付物业管理费的5%；</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（2）二级责任事故:事故处理在10至30分钟内，扣除当月应付物业管理费的10%；</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（3）三级责任事故:事故处理在30分钟以上，扣除当月应付物业管理费的50%；</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（4）四级责任事故:事故处理在1小时以内，扣除本月物业管理费直至追究中标人的物业管理法律责任。</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发生任何事故，中标人应及时</w:t>
      </w:r>
      <w:proofErr w:type="gramStart"/>
      <w:r w:rsidRPr="003525E1">
        <w:rPr>
          <w:rFonts w:ascii="宋体" w:eastAsia="宋体" w:hAnsi="宋体" w:cs="宋体" w:hint="eastAsia"/>
          <w:sz w:val="24"/>
          <w:szCs w:val="24"/>
        </w:rPr>
        <w:t>口头并</w:t>
      </w:r>
      <w:proofErr w:type="gramEnd"/>
      <w:r w:rsidRPr="003525E1">
        <w:rPr>
          <w:rFonts w:ascii="宋体" w:eastAsia="宋体" w:hAnsi="宋体" w:cs="宋体" w:hint="eastAsia"/>
          <w:sz w:val="24"/>
          <w:szCs w:val="24"/>
        </w:rPr>
        <w:t>书面报告采购人，书面报告提交时间不超过24小时。如中标人造成的责任事故经济损失超过本月物业管理费的，中标人需按照采购人实际损失进行全额赔偿。</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4、特别说明的问题</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（1）中标人需于本合同签订时向采购人提供物业聘用人员的简历、资料和证件；并向采购人提供全部物业人员的明细表及相关资料，包括人员名册、工</w:t>
      </w:r>
      <w:r w:rsidRPr="003525E1">
        <w:rPr>
          <w:rFonts w:ascii="宋体" w:eastAsia="宋体" w:hAnsi="宋体" w:cs="宋体" w:hint="eastAsia"/>
          <w:sz w:val="24"/>
          <w:szCs w:val="24"/>
        </w:rPr>
        <w:lastRenderedPageBreak/>
        <w:t>资表等。</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（2）中标人应根据本物业制定各项规章制度和应急处理预案，并于合同签订时报采购人审定和备案。</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（3）中标人应每月末向采购人书面报送当月工作报告和下月工作计划。工作计划还包括日常工作改进措施实施说明，以及需要采购人协助解决的问题；工作报告中对未完成的工作要说明原因。</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（4）中标人每月前10日向采购人提交上月的物业费用支出明细。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2"/>
        <w:jc w:val="left"/>
        <w:rPr>
          <w:rFonts w:ascii="宋体" w:eastAsia="宋体" w:hAnsi="宋体" w:cs="宋体" w:hint="eastAsia"/>
          <w:b/>
          <w:sz w:val="24"/>
          <w:szCs w:val="24"/>
        </w:rPr>
      </w:pPr>
      <w:r w:rsidRPr="003525E1">
        <w:rPr>
          <w:rFonts w:ascii="宋体" w:eastAsia="宋体" w:hAnsi="宋体" w:cs="宋体" w:hint="eastAsia"/>
          <w:b/>
          <w:sz w:val="24"/>
          <w:szCs w:val="24"/>
        </w:rPr>
        <w:t>（四）物业服务应实现的目标</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1、应达到北京市物业管理优秀大厦标准。</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2、服务满意率达到98%。</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3、投诉率低于2%。</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4、设备运行完好率达到100%。</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5、维修及时率、满意率达到100%。</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接报修后应在10分钟内到达现场，小修事项应在2小时内完成，如不能及时完成的，应在当日及时通报采购人，协商具体完成时间。大、中修或设备改造工程应及时将维修期限上报采购人，经采购人审批核准后，进行施工。</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6、不发生重大安全责任事故。</w:t>
      </w:r>
    </w:p>
    <w:p w:rsidR="003525E1" w:rsidRPr="003525E1" w:rsidRDefault="003525E1" w:rsidP="003525E1">
      <w:pPr>
        <w:spacing w:line="360" w:lineRule="auto"/>
        <w:jc w:val="left"/>
        <w:rPr>
          <w:rFonts w:ascii="宋体" w:eastAsia="宋体" w:hAnsi="宋体" w:cs="宋体" w:hint="eastAsia"/>
          <w:b/>
          <w:bCs/>
          <w:sz w:val="24"/>
          <w:szCs w:val="24"/>
        </w:rPr>
      </w:pPr>
    </w:p>
    <w:p w:rsidR="003525E1" w:rsidRPr="003525E1" w:rsidRDefault="003525E1" w:rsidP="003525E1">
      <w:pPr>
        <w:spacing w:line="360" w:lineRule="auto"/>
        <w:ind w:firstLineChars="200" w:firstLine="482"/>
        <w:jc w:val="left"/>
        <w:rPr>
          <w:rFonts w:ascii="宋体" w:eastAsia="宋体" w:hAnsi="宋体" w:cs="宋体" w:hint="eastAsia"/>
          <w:b/>
          <w:sz w:val="24"/>
          <w:szCs w:val="24"/>
        </w:rPr>
      </w:pPr>
      <w:r w:rsidRPr="003525E1">
        <w:rPr>
          <w:rFonts w:ascii="宋体" w:eastAsia="宋体" w:hAnsi="宋体" w:cs="宋体" w:hint="eastAsia"/>
          <w:b/>
          <w:sz w:val="24"/>
          <w:szCs w:val="24"/>
        </w:rPr>
        <w:t>（五）物业项目部机构及人员设置</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中标人应按本合同的有关约定中标人的服务方案配置各岗位人员，该等人员的薪资从物业服务成本中列支，如中标人配备人员不足或资质不符的，采购人有权拒绝支付缺失人员薪资部分对应的物业服务费。</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1、本物业实行项目经理负责制。</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下设办公室、工程部、安保部、</w:t>
      </w:r>
      <w:proofErr w:type="gramStart"/>
      <w:r w:rsidRPr="003525E1">
        <w:rPr>
          <w:rFonts w:ascii="宋体" w:eastAsia="宋体" w:hAnsi="宋体" w:cs="宋体" w:hint="eastAsia"/>
          <w:sz w:val="24"/>
          <w:szCs w:val="24"/>
        </w:rPr>
        <w:t>会服部</w:t>
      </w:r>
      <w:proofErr w:type="gramEnd"/>
      <w:r w:rsidRPr="003525E1">
        <w:rPr>
          <w:rFonts w:ascii="宋体" w:eastAsia="宋体" w:hAnsi="宋体" w:cs="宋体" w:hint="eastAsia"/>
          <w:sz w:val="24"/>
          <w:szCs w:val="24"/>
        </w:rPr>
        <w:t>、专项部、保洁部共六个部门，总人数不少于32人。人员构成：</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项目经理1人；办公室1人；工程部3人（工程主管1人，工程人员2</w:t>
      </w:r>
      <w:r w:rsidRPr="003525E1">
        <w:rPr>
          <w:rFonts w:ascii="宋体" w:eastAsia="宋体" w:hAnsi="宋体" w:cs="宋体" w:hint="eastAsia"/>
          <w:sz w:val="24"/>
          <w:szCs w:val="24"/>
        </w:rPr>
        <w:lastRenderedPageBreak/>
        <w:t>人）；安保部6人（安保主管1人，安保人员5人）；</w:t>
      </w:r>
      <w:proofErr w:type="gramStart"/>
      <w:r w:rsidRPr="003525E1">
        <w:rPr>
          <w:rFonts w:ascii="宋体" w:eastAsia="宋体" w:hAnsi="宋体" w:cs="宋体" w:hint="eastAsia"/>
          <w:sz w:val="24"/>
          <w:szCs w:val="24"/>
        </w:rPr>
        <w:t>会服</w:t>
      </w:r>
      <w:proofErr w:type="gramEnd"/>
      <w:r w:rsidRPr="003525E1">
        <w:rPr>
          <w:rFonts w:ascii="宋体" w:eastAsia="宋体" w:hAnsi="宋体" w:cs="宋体" w:hint="eastAsia"/>
          <w:sz w:val="24"/>
          <w:szCs w:val="24"/>
        </w:rPr>
        <w:t>5人；专项部4人；保洁部12人。</w:t>
      </w:r>
      <w:r w:rsidRPr="003525E1">
        <w:rPr>
          <w:rFonts w:ascii="宋体" w:eastAsia="宋体" w:hAnsi="宋体" w:cs="宋体" w:hint="eastAsia"/>
          <w:b/>
          <w:bCs/>
          <w:sz w:val="24"/>
          <w:szCs w:val="24"/>
        </w:rPr>
        <w:t>(对因人员辞职、辞退等原因而缺岗的，应在15日内补齐人员；超过15日的，从缺岗之日期起算，按公司相应岗位日工资标准核算，从当月</w:t>
      </w:r>
      <w:proofErr w:type="gramStart"/>
      <w:r w:rsidRPr="003525E1">
        <w:rPr>
          <w:rFonts w:ascii="宋体" w:eastAsia="宋体" w:hAnsi="宋体" w:cs="宋体" w:hint="eastAsia"/>
          <w:b/>
          <w:bCs/>
          <w:sz w:val="24"/>
          <w:szCs w:val="24"/>
        </w:rPr>
        <w:t>物业费</w:t>
      </w:r>
      <w:proofErr w:type="gramEnd"/>
      <w:r w:rsidRPr="003525E1">
        <w:rPr>
          <w:rFonts w:ascii="宋体" w:eastAsia="宋体" w:hAnsi="宋体" w:cs="宋体" w:hint="eastAsia"/>
          <w:b/>
          <w:bCs/>
          <w:sz w:val="24"/>
          <w:szCs w:val="24"/>
        </w:rPr>
        <w:t>中扣除)。</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2、岗位人员变更要求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物业公司应严格执行合同关于员工数量和技术岗位要求的有关规定，未经采购人允许，不得擅自减少人员数量，降低技术人员等级。但在确保采购人卫生保洁、工程维修、会议服务、安保等项目达到同级物业公司管理水平、并能满足采购人服务需求的基础上，经书</w:t>
      </w:r>
      <w:proofErr w:type="gramStart"/>
      <w:r w:rsidRPr="003525E1">
        <w:rPr>
          <w:rFonts w:ascii="宋体" w:eastAsia="宋体" w:hAnsi="宋体" w:cs="宋体" w:hint="eastAsia"/>
          <w:sz w:val="24"/>
          <w:szCs w:val="24"/>
        </w:rPr>
        <w:t>面申请</w:t>
      </w:r>
      <w:proofErr w:type="gramEnd"/>
      <w:r w:rsidRPr="003525E1">
        <w:rPr>
          <w:rFonts w:ascii="宋体" w:eastAsia="宋体" w:hAnsi="宋体" w:cs="宋体" w:hint="eastAsia"/>
          <w:sz w:val="24"/>
          <w:szCs w:val="24"/>
        </w:rPr>
        <w:t>并得到采购人许可，方可适当调整部门人员结构和数量(但须保证人员总数和质量)，适应工作实际需要。</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3、对中标</w:t>
      </w:r>
      <w:proofErr w:type="gramStart"/>
      <w:r w:rsidRPr="003525E1">
        <w:rPr>
          <w:rFonts w:ascii="宋体" w:eastAsia="宋体" w:hAnsi="宋体" w:cs="宋体" w:hint="eastAsia"/>
          <w:b/>
          <w:bCs/>
          <w:sz w:val="24"/>
          <w:szCs w:val="24"/>
        </w:rPr>
        <w:t>人人员</w:t>
      </w:r>
      <w:proofErr w:type="gramEnd"/>
      <w:r w:rsidRPr="003525E1">
        <w:rPr>
          <w:rFonts w:ascii="宋体" w:eastAsia="宋体" w:hAnsi="宋体" w:cs="宋体" w:hint="eastAsia"/>
          <w:b/>
          <w:bCs/>
          <w:sz w:val="24"/>
          <w:szCs w:val="24"/>
        </w:rPr>
        <w:t>素质要求</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进场时中标人所有管理人员及特种岗位人员必须持证上岗，所有人员必须持有健康证、居住证和真实身份证复印件及本人户口所在地公安机关出具的无犯罪记录证明。</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1、项目经理1人：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(1)具有本科及以上学历(2) 具有非住宅物业项目五年及以上项目经理工作经验；</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(3)具有很强的领导力、判断与决策能力、沟通、协调及管理能力以及计划和执行能力；</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(4)熟练使用计算机软件，熟悉公文写作。</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2、办公室1人：</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（1）具有本科学历</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（2）熟练使用计算机软件，熟悉公文写作。</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（3）3年以上工作经验</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3、工程主管:1人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(1)具有本科及以上学历，具有工程类中级及以上职称</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(2)三年及以上同类项目的相关工作经历；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(3)具有综合管理，协调各专业的能力和经验;</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(4)熟练操作计算机。</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lastRenderedPageBreak/>
        <w:t>4、安保主管:1人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 男性，具有大专及以上学历，具有中级及以上消防设施操作员证书；</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(2)三年及以上非住宅类项目的相关工作经历；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(3)计算机操作熟练。</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5、专项人员4人:</w:t>
      </w:r>
    </w:p>
    <w:p w:rsidR="003525E1" w:rsidRPr="003525E1" w:rsidRDefault="003525E1" w:rsidP="003525E1">
      <w:pPr>
        <w:spacing w:line="360" w:lineRule="auto"/>
        <w:ind w:firstLineChars="200" w:firstLine="480"/>
        <w:jc w:val="left"/>
        <w:rPr>
          <w:rFonts w:ascii="宋体" w:eastAsia="宋体" w:hAnsi="宋体" w:cs="宋体"/>
          <w:sz w:val="24"/>
          <w:szCs w:val="24"/>
        </w:rPr>
      </w:pPr>
      <w:r w:rsidRPr="003525E1">
        <w:rPr>
          <w:rFonts w:ascii="宋体" w:eastAsia="宋体" w:hAnsi="宋体" w:cs="宋体" w:hint="eastAsia"/>
          <w:sz w:val="24"/>
          <w:szCs w:val="24"/>
        </w:rPr>
        <w:t>（1）高中及以上学历；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（2）二年以上工作经验</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6、</w:t>
      </w:r>
      <w:proofErr w:type="gramStart"/>
      <w:r w:rsidRPr="003525E1">
        <w:rPr>
          <w:rFonts w:ascii="宋体" w:eastAsia="宋体" w:hAnsi="宋体" w:cs="宋体" w:hint="eastAsia"/>
          <w:b/>
          <w:bCs/>
          <w:sz w:val="24"/>
          <w:szCs w:val="24"/>
        </w:rPr>
        <w:t>会服部</w:t>
      </w:r>
      <w:proofErr w:type="gramEnd"/>
      <w:r w:rsidRPr="003525E1">
        <w:rPr>
          <w:rFonts w:ascii="宋体" w:eastAsia="宋体" w:hAnsi="宋体" w:cs="宋体" w:hint="eastAsia"/>
          <w:b/>
          <w:bCs/>
          <w:sz w:val="24"/>
          <w:szCs w:val="24"/>
        </w:rPr>
        <w:t>服务人员相关要求:5人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(1)需有从事会议服务相关经验；</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(2)身高1.62—1.68米之间，举止端庄，文明礼貌。</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(3)大专及以上学历。</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7、保洁部工作人员要求:12人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(1)具有吃苦耐劳的精神，工作责任心强。</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8、安保人员要求：5人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(1)男性，全部具有中级及以上消防设施操作员证书或建（构）筑物消防员四级及以上；</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(2)三年及以上同类项目的相关工作经历；</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(3)计算机操作熟练。</w:t>
      </w:r>
    </w:p>
    <w:p w:rsidR="003525E1" w:rsidRPr="003525E1" w:rsidRDefault="003525E1" w:rsidP="003525E1">
      <w:pPr>
        <w:spacing w:line="360" w:lineRule="auto"/>
        <w:ind w:firstLineChars="200" w:firstLine="482"/>
        <w:jc w:val="left"/>
        <w:rPr>
          <w:rFonts w:ascii="宋体" w:eastAsia="宋体" w:hAnsi="宋体" w:cs="宋体" w:hint="eastAsia"/>
          <w:b/>
          <w:bCs/>
          <w:sz w:val="24"/>
          <w:szCs w:val="24"/>
        </w:rPr>
      </w:pPr>
      <w:r w:rsidRPr="003525E1">
        <w:rPr>
          <w:rFonts w:ascii="宋体" w:eastAsia="宋体" w:hAnsi="宋体" w:cs="宋体" w:hint="eastAsia"/>
          <w:b/>
          <w:bCs/>
          <w:sz w:val="24"/>
          <w:szCs w:val="24"/>
        </w:rPr>
        <w:t>9、工程人员要求：2人</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全部持有《特种作业操作证》（操作项目：高压电工作业）。</w:t>
      </w:r>
    </w:p>
    <w:p w:rsidR="003525E1" w:rsidRPr="003525E1" w:rsidRDefault="003525E1" w:rsidP="003525E1">
      <w:pPr>
        <w:spacing w:line="360" w:lineRule="auto"/>
        <w:ind w:firstLineChars="200" w:firstLine="480"/>
        <w:jc w:val="left"/>
        <w:rPr>
          <w:rFonts w:ascii="宋体" w:eastAsia="宋体" w:hAnsi="宋体" w:cs="宋体" w:hint="eastAsia"/>
          <w:sz w:val="24"/>
          <w:szCs w:val="24"/>
        </w:rPr>
      </w:pPr>
      <w:r w:rsidRPr="003525E1">
        <w:rPr>
          <w:rFonts w:ascii="宋体" w:eastAsia="宋体" w:hAnsi="宋体" w:cs="宋体" w:hint="eastAsia"/>
          <w:sz w:val="24"/>
          <w:szCs w:val="24"/>
        </w:rPr>
        <w:t>合同期内，中标人主要负责人员不得随意变更。若因客观原因必须更换，中标人应提前3天向采购人书面告知，并取得采购人同意，其岗位替代人员资质需满足本合同要求。</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四、政策性采购需求</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信用要求</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为深入贯彻落实中共中央办公厅、国务院办公厅《关于健全社会信用体系的</w:t>
      </w:r>
      <w:r w:rsidRPr="003525E1">
        <w:rPr>
          <w:rFonts w:ascii="宋体" w:eastAsia="宋体" w:hAnsi="宋体" w:cs="宋体" w:hint="eastAsia"/>
          <w:sz w:val="24"/>
          <w:szCs w:val="24"/>
        </w:rPr>
        <w:lastRenderedPageBreak/>
        <w:t>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3525E1">
        <w:rPr>
          <w:rFonts w:ascii="宋体" w:eastAsia="宋体" w:hAnsi="宋体" w:cs="宋体" w:hint="eastAsia"/>
          <w:sz w:val="24"/>
          <w:szCs w:val="24"/>
        </w:rPr>
        <w:t>发改财金</w:t>
      </w:r>
      <w:proofErr w:type="gramEnd"/>
      <w:r w:rsidRPr="003525E1">
        <w:rPr>
          <w:rFonts w:ascii="宋体" w:eastAsia="宋体" w:hAnsi="宋体" w:cs="宋体" w:hint="eastAsia"/>
          <w:sz w:val="24"/>
          <w:szCs w:val="24"/>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1.在招标（交易发起）文件规定的投标（交易响应）截止日起的投标（交易响应）有效期内撤销其投标（交易响应）的；</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2.因供应商自身原因或其他客观情况造成合同履约超期，或经过采购人催告后仍故意或拒绝履行合同义务的；</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3.因</w:t>
      </w:r>
      <w:proofErr w:type="gramStart"/>
      <w:r w:rsidRPr="003525E1">
        <w:rPr>
          <w:rFonts w:ascii="宋体" w:eastAsia="宋体" w:hAnsi="宋体" w:cs="宋体" w:hint="eastAsia"/>
          <w:sz w:val="24"/>
          <w:szCs w:val="24"/>
        </w:rPr>
        <w:t>供应商其自身</w:t>
      </w:r>
      <w:proofErr w:type="gramEnd"/>
      <w:r w:rsidRPr="003525E1">
        <w:rPr>
          <w:rFonts w:ascii="宋体" w:eastAsia="宋体" w:hAnsi="宋体" w:cs="宋体" w:hint="eastAsia"/>
          <w:sz w:val="24"/>
          <w:szCs w:val="24"/>
        </w:rPr>
        <w:t>严重或持续的履约缺陷，导致合同被提前终止、索赔或其他类似制裁的；</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4.存在拖欠工资的；</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5.存在《</w:t>
      </w:r>
      <w:bookmarkStart w:id="1" w:name="OLE_LINK2"/>
      <w:r w:rsidRPr="003525E1">
        <w:rPr>
          <w:rFonts w:ascii="宋体" w:eastAsia="宋体" w:hAnsi="宋体" w:cs="宋体" w:hint="eastAsia"/>
          <w:sz w:val="24"/>
          <w:szCs w:val="24"/>
        </w:rPr>
        <w:t>京津冀政府采购负面行为清单</w:t>
      </w:r>
      <w:bookmarkEnd w:id="1"/>
      <w:r w:rsidRPr="003525E1">
        <w:rPr>
          <w:rFonts w:ascii="宋体" w:eastAsia="宋体" w:hAnsi="宋体" w:cs="宋体" w:hint="eastAsia"/>
          <w:sz w:val="24"/>
          <w:szCs w:val="24"/>
        </w:rPr>
        <w:t>》（</w:t>
      </w:r>
      <w:proofErr w:type="gramStart"/>
      <w:r w:rsidRPr="003525E1">
        <w:rPr>
          <w:rFonts w:ascii="宋体" w:eastAsia="宋体" w:hAnsi="宋体" w:cs="宋体" w:hint="eastAsia"/>
          <w:sz w:val="24"/>
          <w:szCs w:val="24"/>
        </w:rPr>
        <w:t>冀财采〔2024〕</w:t>
      </w:r>
      <w:proofErr w:type="gramEnd"/>
      <w:r w:rsidRPr="003525E1">
        <w:rPr>
          <w:rFonts w:ascii="宋体" w:eastAsia="宋体" w:hAnsi="宋体" w:cs="宋体" w:hint="eastAsia"/>
          <w:sz w:val="24"/>
          <w:szCs w:val="24"/>
        </w:rPr>
        <w:t>18号）规定的供应商负面行为的：</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（1）具有关联或存在利益冲突的供应商违规参加同一政府采购项目；</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（2）供应商不公平竞争；</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（3）供应商恶意串通；</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（4）其他串通行为；</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（5）未按规定签订合同；</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（6）未按规定履行合同；</w:t>
      </w:r>
    </w:p>
    <w:p w:rsidR="003525E1" w:rsidRPr="003525E1" w:rsidRDefault="003525E1" w:rsidP="003525E1">
      <w:pPr>
        <w:spacing w:line="360" w:lineRule="auto"/>
        <w:ind w:firstLineChars="200" w:firstLine="480"/>
        <w:contextualSpacing/>
        <w:rPr>
          <w:rFonts w:ascii="宋体" w:eastAsia="宋体" w:hAnsi="宋体" w:cs="宋体" w:hint="eastAsia"/>
          <w:sz w:val="24"/>
          <w:szCs w:val="24"/>
        </w:rPr>
      </w:pPr>
      <w:r w:rsidRPr="003525E1">
        <w:rPr>
          <w:rFonts w:ascii="宋体" w:eastAsia="宋体" w:hAnsi="宋体" w:cs="宋体" w:hint="eastAsia"/>
          <w:sz w:val="24"/>
          <w:szCs w:val="24"/>
        </w:rPr>
        <w:t>（7）在监督检查和投诉处理中提供虚假材料。</w:t>
      </w:r>
    </w:p>
    <w:p w:rsidR="004573D6" w:rsidRPr="003525E1" w:rsidRDefault="004573D6">
      <w:bookmarkStart w:id="2" w:name="_GoBack"/>
      <w:bookmarkEnd w:id="2"/>
    </w:p>
    <w:sectPr w:rsidR="004573D6" w:rsidRPr="00352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E1"/>
    <w:rsid w:val="003525E1"/>
    <w:rsid w:val="0045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4612A-E3AD-498C-A286-D4577038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2026-04-10T07:33:00Z</dcterms:created>
  <dcterms:modified xsi:type="dcterms:W3CDTF">2026-04-10T07:33:00Z</dcterms:modified>
</cp:coreProperties>
</file>