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rPr>
      </w:pPr>
      <w:bookmarkStart w:id="0" w:name="_Hlk228296453"/>
      <w:bookmarkStart w:id="1" w:name="_Toc99301424"/>
      <w:r>
        <w:rPr>
          <w:b/>
          <w:sz w:val="36"/>
          <w:szCs w:val="36"/>
        </w:rPr>
        <w:t>第五章   采购需求</w:t>
      </w:r>
      <w:bookmarkEnd w:id="0"/>
      <w:bookmarkEnd w:id="1"/>
    </w:p>
    <w:p>
      <w:pPr>
        <w:pStyle w:val="5"/>
        <w:spacing w:line="360" w:lineRule="auto"/>
        <w:ind w:left="500" w:firstLine="0" w:firstLineChars="0"/>
        <w:contextualSpacing/>
        <w:rPr>
          <w:rFonts w:hint="eastAsia" w:ascii="宋体" w:hAnsi="宋体"/>
          <w:b/>
          <w:sz w:val="24"/>
          <w:szCs w:val="24"/>
        </w:rPr>
      </w:pPr>
    </w:p>
    <w:p>
      <w:pPr>
        <w:pStyle w:val="5"/>
        <w:numPr>
          <w:ilvl w:val="0"/>
          <w:numId w:val="1"/>
        </w:numPr>
        <w:spacing w:line="360" w:lineRule="auto"/>
        <w:ind w:firstLineChars="0"/>
        <w:contextualSpacing/>
        <w:rPr>
          <w:rFonts w:ascii="宋体" w:hAnsi="宋体"/>
          <w:b/>
          <w:sz w:val="24"/>
          <w:szCs w:val="24"/>
        </w:rPr>
      </w:pPr>
      <w:r>
        <w:rPr>
          <w:rFonts w:ascii="宋体" w:hAnsi="宋体"/>
          <w:b/>
          <w:sz w:val="24"/>
          <w:szCs w:val="24"/>
        </w:rPr>
        <w:t>采购标的</w:t>
      </w:r>
    </w:p>
    <w:p>
      <w:pPr>
        <w:spacing w:line="360" w:lineRule="auto"/>
        <w:contextualSpacing/>
        <w:rPr>
          <w:rFonts w:hint="eastAsia" w:ascii="宋体" w:hAnsi="宋体"/>
          <w:bCs/>
          <w:sz w:val="24"/>
        </w:rPr>
      </w:pPr>
      <w:r>
        <w:rPr>
          <w:rFonts w:ascii="宋体" w:hAnsi="宋体"/>
          <w:bCs/>
          <w:sz w:val="24"/>
        </w:rPr>
        <w:t>1. 采购标的</w:t>
      </w:r>
    </w:p>
    <w:tbl>
      <w:tblPr>
        <w:tblStyle w:val="3"/>
        <w:tblW w:w="889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233"/>
        <w:gridCol w:w="2126"/>
        <w:gridCol w:w="1472"/>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3" w:type="dxa"/>
            <w:noWrap w:val="0"/>
            <w:vAlign w:val="center"/>
          </w:tcPr>
          <w:p>
            <w:pPr>
              <w:jc w:val="center"/>
              <w:rPr>
                <w:rFonts w:ascii="宋体" w:hAnsi="宋体"/>
                <w:bCs/>
                <w:sz w:val="24"/>
              </w:rPr>
            </w:pPr>
            <w:r>
              <w:rPr>
                <w:rFonts w:hint="eastAsia" w:ascii="宋体" w:hAnsi="宋体"/>
                <w:bCs/>
                <w:sz w:val="24"/>
              </w:rPr>
              <w:t>序</w:t>
            </w:r>
            <w:r>
              <w:rPr>
                <w:rFonts w:ascii="宋体" w:hAnsi="宋体"/>
                <w:bCs/>
                <w:sz w:val="24"/>
              </w:rPr>
              <w:t>号</w:t>
            </w:r>
          </w:p>
        </w:tc>
        <w:tc>
          <w:tcPr>
            <w:tcW w:w="3233" w:type="dxa"/>
            <w:noWrap w:val="0"/>
            <w:vAlign w:val="center"/>
          </w:tcPr>
          <w:p>
            <w:pPr>
              <w:jc w:val="center"/>
              <w:rPr>
                <w:rFonts w:ascii="宋体" w:hAnsi="宋体"/>
                <w:bCs/>
                <w:sz w:val="24"/>
              </w:rPr>
            </w:pPr>
            <w:r>
              <w:rPr>
                <w:rFonts w:ascii="宋体" w:hAnsi="宋体"/>
                <w:bCs/>
                <w:sz w:val="24"/>
              </w:rPr>
              <w:t>标的名称</w:t>
            </w:r>
          </w:p>
        </w:tc>
        <w:tc>
          <w:tcPr>
            <w:tcW w:w="2126" w:type="dxa"/>
            <w:noWrap w:val="0"/>
            <w:vAlign w:val="center"/>
          </w:tcPr>
          <w:p>
            <w:pPr>
              <w:jc w:val="center"/>
              <w:rPr>
                <w:rFonts w:ascii="宋体" w:hAnsi="宋体"/>
                <w:bCs/>
                <w:sz w:val="24"/>
              </w:rPr>
            </w:pPr>
            <w:r>
              <w:rPr>
                <w:rFonts w:ascii="宋体" w:hAnsi="宋体"/>
                <w:bCs/>
                <w:sz w:val="24"/>
              </w:rPr>
              <w:t>数量</w:t>
            </w:r>
          </w:p>
        </w:tc>
        <w:tc>
          <w:tcPr>
            <w:tcW w:w="1472" w:type="dxa"/>
            <w:noWrap w:val="0"/>
            <w:vAlign w:val="center"/>
          </w:tcPr>
          <w:p>
            <w:pPr>
              <w:jc w:val="center"/>
              <w:rPr>
                <w:rFonts w:ascii="宋体" w:hAnsi="宋体"/>
                <w:sz w:val="24"/>
              </w:rPr>
            </w:pPr>
            <w:r>
              <w:rPr>
                <w:rFonts w:hint="eastAsia" w:ascii="宋体" w:hAnsi="宋体"/>
                <w:sz w:val="24"/>
              </w:rPr>
              <w:t>单位</w:t>
            </w:r>
          </w:p>
        </w:tc>
        <w:tc>
          <w:tcPr>
            <w:tcW w:w="1363" w:type="dxa"/>
            <w:noWrap w:val="0"/>
            <w:vAlign w:val="top"/>
          </w:tcPr>
          <w:p>
            <w:pPr>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3" w:type="dxa"/>
            <w:noWrap w:val="0"/>
            <w:vAlign w:val="center"/>
          </w:tcPr>
          <w:p>
            <w:pPr>
              <w:jc w:val="center"/>
              <w:rPr>
                <w:rFonts w:ascii="宋体" w:hAnsi="宋体"/>
                <w:bCs/>
                <w:sz w:val="24"/>
              </w:rPr>
            </w:pPr>
            <w:r>
              <w:rPr>
                <w:rFonts w:ascii="宋体" w:hAnsi="宋体"/>
                <w:bCs/>
                <w:sz w:val="24"/>
              </w:rPr>
              <w:t>1</w:t>
            </w:r>
          </w:p>
        </w:tc>
        <w:tc>
          <w:tcPr>
            <w:tcW w:w="3233" w:type="dxa"/>
            <w:noWrap w:val="0"/>
            <w:vAlign w:val="center"/>
          </w:tcPr>
          <w:p>
            <w:pPr>
              <w:jc w:val="center"/>
              <w:rPr>
                <w:rFonts w:ascii="宋体" w:hAnsi="宋体"/>
                <w:bCs/>
                <w:sz w:val="24"/>
              </w:rPr>
            </w:pPr>
            <w:bookmarkStart w:id="2" w:name="_Hlk228296811"/>
            <w:r>
              <w:rPr>
                <w:rFonts w:hint="eastAsia" w:ascii="宋体" w:hAnsi="宋体"/>
                <w:sz w:val="24"/>
              </w:rPr>
              <w:t>北京市东城区人民检察院</w:t>
            </w:r>
            <w:bookmarkEnd w:id="2"/>
            <w:r>
              <w:rPr>
                <w:rFonts w:hint="eastAsia" w:ascii="宋体" w:hAnsi="宋体"/>
                <w:sz w:val="24"/>
              </w:rPr>
              <w:t>2026年度物业管理服务</w:t>
            </w:r>
          </w:p>
        </w:tc>
        <w:tc>
          <w:tcPr>
            <w:tcW w:w="2126" w:type="dxa"/>
            <w:noWrap w:val="0"/>
            <w:vAlign w:val="center"/>
          </w:tcPr>
          <w:p>
            <w:pPr>
              <w:jc w:val="center"/>
              <w:rPr>
                <w:rFonts w:hint="eastAsia" w:ascii="宋体" w:hAnsi="宋体"/>
                <w:bCs/>
                <w:sz w:val="24"/>
              </w:rPr>
            </w:pPr>
            <w:r>
              <w:rPr>
                <w:rFonts w:hint="eastAsia" w:ascii="宋体" w:hAnsi="宋体"/>
                <w:bCs/>
                <w:sz w:val="24"/>
              </w:rPr>
              <w:t>1</w:t>
            </w:r>
          </w:p>
        </w:tc>
        <w:tc>
          <w:tcPr>
            <w:tcW w:w="1472" w:type="dxa"/>
            <w:noWrap w:val="0"/>
            <w:vAlign w:val="center"/>
          </w:tcPr>
          <w:p>
            <w:pPr>
              <w:jc w:val="center"/>
              <w:rPr>
                <w:rFonts w:ascii="宋体" w:hAnsi="宋体"/>
                <w:kern w:val="0"/>
                <w:sz w:val="24"/>
              </w:rPr>
            </w:pPr>
            <w:r>
              <w:rPr>
                <w:rFonts w:hint="eastAsia" w:ascii="宋体" w:hAnsi="宋体"/>
                <w:kern w:val="0"/>
                <w:sz w:val="24"/>
              </w:rPr>
              <w:t>1项</w:t>
            </w:r>
          </w:p>
        </w:tc>
        <w:tc>
          <w:tcPr>
            <w:tcW w:w="1363" w:type="dxa"/>
            <w:noWrap w:val="0"/>
            <w:vAlign w:val="top"/>
          </w:tcPr>
          <w:p>
            <w:pPr>
              <w:jc w:val="center"/>
              <w:rPr>
                <w:rFonts w:hint="eastAsia" w:ascii="宋体" w:hAnsi="宋体"/>
                <w:kern w:val="0"/>
                <w:sz w:val="24"/>
              </w:rPr>
            </w:pPr>
          </w:p>
        </w:tc>
      </w:tr>
    </w:tbl>
    <w:p>
      <w:pPr>
        <w:spacing w:line="360" w:lineRule="auto"/>
        <w:contextualSpacing/>
        <w:rPr>
          <w:rFonts w:ascii="宋体" w:hAnsi="宋体"/>
          <w:bCs/>
          <w:sz w:val="24"/>
        </w:rPr>
      </w:pPr>
    </w:p>
    <w:p>
      <w:pPr>
        <w:spacing w:line="360" w:lineRule="auto"/>
        <w:contextualSpacing/>
        <w:rPr>
          <w:rFonts w:ascii="宋体" w:hAnsi="宋体"/>
          <w:bCs/>
          <w:sz w:val="24"/>
        </w:rPr>
      </w:pPr>
      <w:r>
        <w:rPr>
          <w:rFonts w:ascii="宋体" w:hAnsi="宋体"/>
          <w:bCs/>
          <w:sz w:val="24"/>
        </w:rPr>
        <w:t>2. 项目背景/项目概述（如有）</w:t>
      </w:r>
    </w:p>
    <w:p>
      <w:pPr>
        <w:spacing w:line="480" w:lineRule="exact"/>
        <w:ind w:firstLine="480"/>
        <w:rPr>
          <w:rFonts w:ascii="宋体" w:hAnsi="宋体" w:cs="仿宋"/>
          <w:sz w:val="24"/>
        </w:rPr>
      </w:pPr>
      <w:r>
        <w:rPr>
          <w:rFonts w:hint="eastAsia" w:ascii="宋体" w:hAnsi="宋体" w:cs="仿宋"/>
          <w:sz w:val="24"/>
        </w:rPr>
        <w:t>1、项目建筑面积：总建筑面积22080平方米，其中地上18703平方米，地下3377平方米。</w:t>
      </w:r>
    </w:p>
    <w:p>
      <w:pPr>
        <w:spacing w:line="480" w:lineRule="exact"/>
        <w:ind w:firstLine="480"/>
        <w:rPr>
          <w:rFonts w:ascii="宋体" w:hAnsi="宋体" w:cs="仿宋"/>
          <w:sz w:val="24"/>
        </w:rPr>
      </w:pPr>
      <w:r>
        <w:rPr>
          <w:rFonts w:hint="eastAsia" w:ascii="宋体" w:hAnsi="宋体" w:cs="仿宋"/>
          <w:sz w:val="24"/>
        </w:rPr>
        <w:t>2、建筑类型：框架结构形式，建于2006年6月20日，2012年5月开始改造，2015年1月竣工。</w:t>
      </w:r>
    </w:p>
    <w:p>
      <w:pPr>
        <w:spacing w:line="480" w:lineRule="exact"/>
        <w:ind w:firstLine="480"/>
        <w:rPr>
          <w:rFonts w:ascii="宋体" w:hAnsi="宋体" w:cs="仿宋"/>
          <w:sz w:val="24"/>
        </w:rPr>
      </w:pPr>
      <w:r>
        <w:rPr>
          <w:rFonts w:hint="eastAsia" w:ascii="宋体" w:hAnsi="宋体" w:cs="仿宋"/>
          <w:sz w:val="24"/>
        </w:rPr>
        <w:t>3、建筑层数、高度：地上5层、地下1层，建筑高度22.8m。</w:t>
      </w:r>
    </w:p>
    <w:p>
      <w:pPr>
        <w:spacing w:line="480" w:lineRule="exact"/>
        <w:ind w:firstLine="480"/>
        <w:rPr>
          <w:rFonts w:ascii="宋体" w:hAnsi="宋体" w:cs="仿宋"/>
          <w:sz w:val="24"/>
        </w:rPr>
      </w:pPr>
      <w:r>
        <w:rPr>
          <w:rFonts w:hint="eastAsia" w:ascii="宋体" w:hAnsi="宋体" w:cs="仿宋"/>
          <w:sz w:val="24"/>
        </w:rPr>
        <w:t>4、停车位数量：机动车位59个。</w:t>
      </w:r>
    </w:p>
    <w:p>
      <w:pPr>
        <w:spacing w:line="480" w:lineRule="exact"/>
        <w:ind w:firstLine="480"/>
        <w:rPr>
          <w:rFonts w:ascii="宋体" w:hAnsi="宋体" w:cs="仿宋"/>
          <w:sz w:val="24"/>
        </w:rPr>
      </w:pPr>
      <w:r>
        <w:rPr>
          <w:rFonts w:hint="eastAsia" w:ascii="宋体" w:hAnsi="宋体" w:cs="仿宋"/>
          <w:sz w:val="24"/>
        </w:rPr>
        <w:t>5、主要设施设备情况</w:t>
      </w:r>
    </w:p>
    <w:p>
      <w:pPr>
        <w:spacing w:line="480" w:lineRule="exact"/>
        <w:ind w:firstLine="480"/>
        <w:rPr>
          <w:rFonts w:ascii="宋体" w:hAnsi="宋体" w:cs="仿宋"/>
          <w:sz w:val="24"/>
        </w:rPr>
      </w:pPr>
      <w:r>
        <w:rPr>
          <w:rFonts w:hint="eastAsia" w:ascii="宋体" w:hAnsi="宋体" w:cs="仿宋"/>
          <w:sz w:val="24"/>
        </w:rPr>
        <w:t>(1）暖通系统：</w:t>
      </w:r>
    </w:p>
    <w:p>
      <w:pPr>
        <w:spacing w:line="480" w:lineRule="exact"/>
        <w:ind w:firstLine="480"/>
        <w:rPr>
          <w:rFonts w:ascii="宋体" w:hAnsi="宋体" w:cs="仿宋"/>
          <w:sz w:val="24"/>
        </w:rPr>
      </w:pPr>
      <w:r>
        <w:rPr>
          <w:rFonts w:hint="eastAsia" w:ascii="宋体" w:hAnsi="宋体" w:cs="仿宋"/>
          <w:sz w:val="24"/>
        </w:rPr>
        <w:t>1）空调系统：</w:t>
      </w:r>
    </w:p>
    <w:p>
      <w:pPr>
        <w:spacing w:line="480" w:lineRule="exact"/>
        <w:ind w:firstLine="480"/>
        <w:rPr>
          <w:rFonts w:ascii="宋体" w:hAnsi="宋体" w:cs="仿宋"/>
          <w:sz w:val="24"/>
        </w:rPr>
      </w:pPr>
      <w:r>
        <w:rPr>
          <w:rFonts w:hint="eastAsia" w:ascii="宋体" w:hAnsi="宋体" w:cs="仿宋"/>
          <w:sz w:val="24"/>
        </w:rPr>
        <w:t>智能变频多联机中央空调系统（热泵型），包括冷冻风冷机组2台、冷冻泵4台、补水泵2台、风机盘管490台。</w:t>
      </w:r>
    </w:p>
    <w:p>
      <w:pPr>
        <w:spacing w:line="480" w:lineRule="exact"/>
        <w:ind w:firstLine="480"/>
        <w:rPr>
          <w:rFonts w:ascii="宋体" w:hAnsi="宋体" w:cs="仿宋"/>
          <w:sz w:val="24"/>
        </w:rPr>
      </w:pPr>
      <w:r>
        <w:rPr>
          <w:rFonts w:hint="eastAsia" w:ascii="宋体" w:hAnsi="宋体" w:cs="仿宋"/>
          <w:sz w:val="24"/>
        </w:rPr>
        <w:t>2）新风系统：新风机组10台</w:t>
      </w:r>
    </w:p>
    <w:p>
      <w:pPr>
        <w:spacing w:line="480" w:lineRule="exact"/>
        <w:ind w:firstLine="480"/>
        <w:rPr>
          <w:rFonts w:ascii="宋体" w:hAnsi="宋体" w:cs="仿宋"/>
          <w:sz w:val="24"/>
        </w:rPr>
      </w:pPr>
      <w:r>
        <w:rPr>
          <w:rFonts w:hint="eastAsia" w:ascii="宋体" w:hAnsi="宋体" w:cs="仿宋"/>
          <w:sz w:val="24"/>
        </w:rPr>
        <w:t>3）通风系统：各类风机2台、油烟净化器台、排气扇若干。</w:t>
      </w:r>
    </w:p>
    <w:p>
      <w:pPr>
        <w:spacing w:line="480" w:lineRule="exact"/>
        <w:rPr>
          <w:rFonts w:ascii="宋体" w:hAnsi="宋体" w:cs="仿宋"/>
          <w:sz w:val="24"/>
        </w:rPr>
      </w:pPr>
      <w:r>
        <w:rPr>
          <w:rFonts w:hint="eastAsia" w:ascii="宋体" w:hAnsi="宋体" w:cs="仿宋"/>
          <w:sz w:val="24"/>
        </w:rPr>
        <w:t>4）供暖系统：</w:t>
      </w:r>
    </w:p>
    <w:p>
      <w:pPr>
        <w:spacing w:line="480" w:lineRule="exact"/>
        <w:ind w:firstLine="480"/>
        <w:rPr>
          <w:rFonts w:ascii="宋体" w:hAnsi="宋体" w:cs="仿宋"/>
          <w:sz w:val="24"/>
        </w:rPr>
      </w:pPr>
      <w:r>
        <w:rPr>
          <w:rFonts w:hint="eastAsia" w:ascii="宋体" w:hAnsi="宋体" w:cs="仿宋"/>
          <w:sz w:val="24"/>
        </w:rPr>
        <w:t>采暖热媒为市政热力集团提供热源，换热站内板换供热。</w:t>
      </w:r>
    </w:p>
    <w:p>
      <w:pPr>
        <w:spacing w:line="480" w:lineRule="exact"/>
        <w:ind w:firstLine="480"/>
        <w:rPr>
          <w:rFonts w:ascii="宋体" w:hAnsi="宋体" w:cs="仿宋"/>
          <w:sz w:val="24"/>
        </w:rPr>
      </w:pPr>
      <w:r>
        <w:rPr>
          <w:rFonts w:hint="eastAsia" w:ascii="宋体" w:hAnsi="宋体" w:cs="仿宋"/>
          <w:sz w:val="24"/>
        </w:rPr>
        <w:t>（2）给排水系统</w:t>
      </w:r>
    </w:p>
    <w:p>
      <w:pPr>
        <w:spacing w:line="480" w:lineRule="exact"/>
        <w:ind w:firstLine="480"/>
        <w:rPr>
          <w:rFonts w:ascii="宋体" w:hAnsi="宋体" w:cs="仿宋"/>
          <w:sz w:val="24"/>
        </w:rPr>
      </w:pPr>
      <w:r>
        <w:rPr>
          <w:rFonts w:hint="eastAsia" w:ascii="宋体" w:hAnsi="宋体" w:cs="仿宋"/>
          <w:sz w:val="24"/>
        </w:rPr>
        <w:t>1）给水系统：</w:t>
      </w:r>
    </w:p>
    <w:p>
      <w:pPr>
        <w:spacing w:line="480" w:lineRule="exact"/>
        <w:ind w:firstLine="480"/>
        <w:rPr>
          <w:rFonts w:ascii="宋体" w:hAnsi="宋体" w:cs="仿宋"/>
          <w:sz w:val="24"/>
        </w:rPr>
      </w:pPr>
      <w:r>
        <w:rPr>
          <w:rFonts w:hint="eastAsia" w:ascii="宋体" w:hAnsi="宋体" w:cs="仿宋"/>
          <w:sz w:val="24"/>
        </w:rPr>
        <w:t>三层以下为低区，由市政给水管网直接供水；四层以上为高区，由设于地下1层的无负压供水设备供水。设高区无负压泵组1组（2台泵）。</w:t>
      </w:r>
    </w:p>
    <w:p>
      <w:pPr>
        <w:spacing w:line="480" w:lineRule="exact"/>
        <w:ind w:firstLine="480"/>
        <w:rPr>
          <w:rFonts w:ascii="宋体" w:hAnsi="宋体" w:cs="仿宋"/>
          <w:sz w:val="24"/>
        </w:rPr>
      </w:pPr>
      <w:r>
        <w:rPr>
          <w:rFonts w:hint="eastAsia" w:ascii="宋体" w:hAnsi="宋体" w:cs="仿宋"/>
          <w:sz w:val="24"/>
        </w:rPr>
        <w:t>2）热水系统</w:t>
      </w:r>
    </w:p>
    <w:p>
      <w:pPr>
        <w:spacing w:line="480" w:lineRule="exact"/>
        <w:ind w:firstLine="480"/>
        <w:rPr>
          <w:rFonts w:ascii="宋体" w:hAnsi="宋体" w:cs="仿宋"/>
          <w:sz w:val="24"/>
        </w:rPr>
      </w:pPr>
      <w:r>
        <w:rPr>
          <w:rFonts w:hint="eastAsia" w:ascii="宋体" w:hAnsi="宋体" w:cs="仿宋"/>
          <w:sz w:val="24"/>
        </w:rPr>
        <w:t>采暖热媒为市政热力集团提供热源，换热站内板换供热。</w:t>
      </w:r>
    </w:p>
    <w:p>
      <w:pPr>
        <w:spacing w:line="480" w:lineRule="exact"/>
        <w:ind w:firstLine="480"/>
        <w:rPr>
          <w:rFonts w:ascii="宋体" w:hAnsi="宋体" w:cs="仿宋"/>
          <w:sz w:val="24"/>
        </w:rPr>
      </w:pPr>
      <w:r>
        <w:rPr>
          <w:rFonts w:hint="eastAsia" w:ascii="宋体" w:hAnsi="宋体" w:cs="仿宋"/>
          <w:sz w:val="24"/>
        </w:rPr>
        <w:t xml:space="preserve">3）排水系统 </w:t>
      </w:r>
    </w:p>
    <w:p>
      <w:pPr>
        <w:spacing w:line="480" w:lineRule="exact"/>
        <w:ind w:firstLine="480"/>
        <w:rPr>
          <w:rFonts w:ascii="宋体" w:hAnsi="宋体" w:cs="仿宋"/>
          <w:sz w:val="24"/>
        </w:rPr>
      </w:pPr>
      <w:r>
        <w:rPr>
          <w:rFonts w:hint="eastAsia" w:ascii="宋体" w:hAnsi="宋体" w:cs="仿宋"/>
          <w:sz w:val="24"/>
        </w:rPr>
        <w:t>污废分流，污水排入化粪池，废水排入市政污水管线。</w:t>
      </w:r>
    </w:p>
    <w:p>
      <w:pPr>
        <w:spacing w:line="480" w:lineRule="exact"/>
        <w:ind w:firstLine="480"/>
        <w:rPr>
          <w:rFonts w:ascii="宋体" w:hAnsi="宋体" w:cs="仿宋"/>
          <w:sz w:val="24"/>
        </w:rPr>
      </w:pPr>
      <w:r>
        <w:rPr>
          <w:rFonts w:hint="eastAsia" w:ascii="宋体" w:hAnsi="宋体" w:cs="仿宋"/>
          <w:sz w:val="24"/>
        </w:rPr>
        <w:t>4）消火栓系统93套</w:t>
      </w:r>
    </w:p>
    <w:p>
      <w:pPr>
        <w:spacing w:line="480" w:lineRule="exact"/>
        <w:ind w:firstLine="480"/>
        <w:rPr>
          <w:rFonts w:ascii="宋体" w:hAnsi="宋体" w:cs="仿宋"/>
          <w:sz w:val="24"/>
        </w:rPr>
      </w:pPr>
      <w:r>
        <w:rPr>
          <w:rFonts w:hint="eastAsia" w:ascii="宋体" w:hAnsi="宋体" w:cs="仿宋"/>
          <w:sz w:val="24"/>
        </w:rPr>
        <w:t>5）自动喷水灭火系统：喷淋2800个、烟感报警等1650个</w:t>
      </w:r>
    </w:p>
    <w:p>
      <w:pPr>
        <w:spacing w:line="480" w:lineRule="exact"/>
        <w:ind w:firstLine="480"/>
        <w:rPr>
          <w:rFonts w:ascii="宋体" w:hAnsi="宋体" w:cs="仿宋"/>
          <w:sz w:val="24"/>
        </w:rPr>
      </w:pPr>
      <w:r>
        <w:rPr>
          <w:rFonts w:hint="eastAsia" w:ascii="宋体" w:hAnsi="宋体" w:cs="仿宋"/>
          <w:sz w:val="24"/>
        </w:rPr>
        <w:t>（3）供电系统</w:t>
      </w:r>
    </w:p>
    <w:p>
      <w:pPr>
        <w:spacing w:line="480" w:lineRule="exact"/>
        <w:ind w:firstLine="480"/>
        <w:rPr>
          <w:rFonts w:ascii="宋体" w:hAnsi="宋体" w:cs="仿宋"/>
          <w:sz w:val="24"/>
        </w:rPr>
      </w:pPr>
      <w:r>
        <w:rPr>
          <w:rFonts w:hint="eastAsia" w:ascii="宋体" w:hAnsi="宋体" w:cs="仿宋"/>
          <w:sz w:val="24"/>
        </w:rPr>
        <w:t>1）本工程供电等级为二级，1250kvA 变压器两台,采用 10KV双路供电。</w:t>
      </w:r>
    </w:p>
    <w:p>
      <w:pPr>
        <w:spacing w:line="480" w:lineRule="exact"/>
        <w:ind w:firstLine="480"/>
        <w:rPr>
          <w:rFonts w:ascii="宋体" w:hAnsi="宋体" w:cs="仿宋"/>
          <w:sz w:val="24"/>
        </w:rPr>
      </w:pPr>
      <w:r>
        <w:rPr>
          <w:rFonts w:hint="eastAsia" w:ascii="宋体" w:hAnsi="宋体" w:cs="仿宋"/>
          <w:sz w:val="24"/>
        </w:rPr>
        <w:t>2）本建筑防雷等级为二类。</w:t>
      </w:r>
    </w:p>
    <w:p>
      <w:pPr>
        <w:spacing w:line="480" w:lineRule="exact"/>
        <w:ind w:firstLine="480"/>
        <w:rPr>
          <w:rFonts w:ascii="宋体" w:hAnsi="宋体" w:cs="仿宋"/>
          <w:sz w:val="24"/>
        </w:rPr>
      </w:pPr>
      <w:r>
        <w:rPr>
          <w:rFonts w:hint="eastAsia" w:ascii="宋体" w:hAnsi="宋体" w:cs="仿宋"/>
          <w:sz w:val="24"/>
        </w:rPr>
        <w:t>（4）弱电系统</w:t>
      </w:r>
    </w:p>
    <w:p>
      <w:pPr>
        <w:spacing w:line="480" w:lineRule="exact"/>
        <w:ind w:firstLine="480"/>
        <w:rPr>
          <w:rFonts w:ascii="宋体" w:hAnsi="宋体" w:cs="仿宋"/>
          <w:sz w:val="24"/>
        </w:rPr>
      </w:pPr>
      <w:r>
        <w:rPr>
          <w:rFonts w:hint="eastAsia" w:ascii="宋体" w:hAnsi="宋体" w:cs="仿宋"/>
          <w:sz w:val="24"/>
        </w:rPr>
        <w:t>本工程消防控制室设在一层，并设有直接通往室外的出口。</w:t>
      </w:r>
    </w:p>
    <w:p>
      <w:pPr>
        <w:spacing w:line="480" w:lineRule="exact"/>
        <w:ind w:firstLine="480"/>
        <w:rPr>
          <w:rFonts w:ascii="宋体" w:hAnsi="宋体" w:cs="仿宋"/>
          <w:sz w:val="24"/>
        </w:rPr>
      </w:pPr>
      <w:r>
        <w:rPr>
          <w:rFonts w:hint="eastAsia" w:ascii="宋体" w:hAnsi="宋体" w:cs="仿宋"/>
          <w:sz w:val="24"/>
        </w:rPr>
        <w:t>1）设有闭路监视机房。</w:t>
      </w:r>
    </w:p>
    <w:p>
      <w:pPr>
        <w:spacing w:line="480" w:lineRule="exact"/>
        <w:ind w:firstLine="480"/>
        <w:rPr>
          <w:rFonts w:ascii="宋体" w:hAnsi="宋体" w:cs="仿宋"/>
          <w:sz w:val="24"/>
        </w:rPr>
      </w:pPr>
      <w:r>
        <w:rPr>
          <w:rFonts w:hint="eastAsia" w:ascii="宋体" w:hAnsi="宋体" w:cs="仿宋"/>
          <w:sz w:val="24"/>
        </w:rPr>
        <w:t>2）本工程建筑设备监控系统（BAS） 采用直接数字控制技术，对全楼的供水、排水，系统及设备、公共区域照明、空调设备、新风系统及送排风系统和设备进行监视及节能控制。本系统监控中心办公室设在1层。</w:t>
      </w:r>
    </w:p>
    <w:p>
      <w:pPr>
        <w:spacing w:line="480" w:lineRule="exact"/>
        <w:ind w:firstLine="480"/>
        <w:rPr>
          <w:rFonts w:ascii="宋体" w:hAnsi="宋体" w:cs="仿宋"/>
          <w:sz w:val="24"/>
        </w:rPr>
      </w:pPr>
      <w:r>
        <w:rPr>
          <w:rFonts w:hint="eastAsia" w:ascii="宋体" w:hAnsi="宋体" w:cs="仿宋"/>
          <w:sz w:val="24"/>
        </w:rPr>
        <w:t>(5)电梯：本项目设置电梯5部（承重1050公斤，载重14人）；</w:t>
      </w:r>
    </w:p>
    <w:p>
      <w:pPr>
        <w:spacing w:line="480" w:lineRule="exact"/>
        <w:ind w:firstLine="480"/>
        <w:rPr>
          <w:rFonts w:ascii="宋体" w:hAnsi="宋体" w:cs="仿宋"/>
          <w:sz w:val="24"/>
        </w:rPr>
      </w:pPr>
      <w:r>
        <w:rPr>
          <w:rFonts w:hint="eastAsia" w:ascii="宋体" w:hAnsi="宋体" w:cs="仿宋"/>
          <w:sz w:val="24"/>
        </w:rPr>
        <w:t>（6）干式变压器2台（每台功率1250千伏安）。</w:t>
      </w:r>
    </w:p>
    <w:p>
      <w:pPr>
        <w:spacing w:line="480" w:lineRule="exact"/>
        <w:ind w:firstLine="480" w:firstLineChars="200"/>
        <w:rPr>
          <w:rFonts w:ascii="宋体" w:hAnsi="宋体" w:cs="仿宋"/>
          <w:sz w:val="24"/>
        </w:rPr>
      </w:pPr>
      <w:r>
        <w:rPr>
          <w:rFonts w:hint="eastAsia" w:ascii="宋体" w:hAnsi="宋体" w:cs="仿宋"/>
          <w:sz w:val="24"/>
        </w:rPr>
        <w:t>（7）大厅门禁及庭院入口伸缩大门日常运行及维护</w:t>
      </w:r>
    </w:p>
    <w:p>
      <w:pPr>
        <w:spacing w:line="480" w:lineRule="exact"/>
        <w:ind w:firstLine="480" w:firstLineChars="200"/>
        <w:rPr>
          <w:rFonts w:hint="eastAsia" w:ascii="宋体" w:hAnsi="宋体" w:cs="仿宋"/>
          <w:sz w:val="24"/>
        </w:rPr>
      </w:pPr>
    </w:p>
    <w:p>
      <w:pPr>
        <w:pStyle w:val="5"/>
        <w:numPr>
          <w:ilvl w:val="0"/>
          <w:numId w:val="1"/>
        </w:numPr>
        <w:spacing w:line="360" w:lineRule="auto"/>
        <w:ind w:firstLineChars="0"/>
        <w:contextualSpacing/>
        <w:rPr>
          <w:rFonts w:ascii="宋体" w:hAnsi="宋体"/>
          <w:b/>
          <w:sz w:val="24"/>
          <w:szCs w:val="24"/>
        </w:rPr>
      </w:pPr>
      <w:r>
        <w:rPr>
          <w:rFonts w:ascii="宋体" w:hAnsi="宋体"/>
          <w:b/>
          <w:sz w:val="24"/>
          <w:szCs w:val="24"/>
        </w:rPr>
        <w:t>商务要求</w:t>
      </w:r>
    </w:p>
    <w:p>
      <w:pPr>
        <w:spacing w:line="360" w:lineRule="auto"/>
        <w:contextualSpacing/>
        <w:rPr>
          <w:rFonts w:ascii="宋体" w:hAnsi="宋体"/>
          <w:sz w:val="24"/>
        </w:rPr>
      </w:pPr>
      <w:r>
        <w:rPr>
          <w:rFonts w:ascii="宋体" w:hAnsi="宋体"/>
          <w:sz w:val="24"/>
        </w:rPr>
        <w:t xml:space="preserve">1. </w:t>
      </w:r>
      <w:r>
        <w:rPr>
          <w:rFonts w:hint="eastAsia" w:ascii="宋体" w:hAnsi="宋体"/>
          <w:sz w:val="24"/>
        </w:rPr>
        <w:t>实施期限和地点</w:t>
      </w:r>
    </w:p>
    <w:p>
      <w:pPr>
        <w:spacing w:line="360" w:lineRule="auto"/>
        <w:ind w:firstLine="480" w:firstLineChars="200"/>
        <w:contextualSpacing/>
        <w:rPr>
          <w:rFonts w:ascii="宋体" w:hAnsi="宋体"/>
          <w:sz w:val="24"/>
        </w:rPr>
      </w:pPr>
      <w:r>
        <w:rPr>
          <w:rFonts w:hint="eastAsia" w:ascii="宋体" w:hAnsi="宋体"/>
          <w:sz w:val="24"/>
        </w:rPr>
        <w:t>服务期限：2026年5月2</w:t>
      </w:r>
      <w:r>
        <w:rPr>
          <w:rFonts w:hint="eastAsia" w:ascii="宋体" w:hAnsi="宋体"/>
          <w:sz w:val="24"/>
          <w:lang w:val="en-US" w:eastAsia="zh-CN"/>
        </w:rPr>
        <w:t>3</w:t>
      </w:r>
      <w:bookmarkStart w:id="13" w:name="_GoBack"/>
      <w:bookmarkEnd w:id="13"/>
      <w:r>
        <w:rPr>
          <w:rFonts w:hint="eastAsia" w:ascii="宋体" w:hAnsi="宋体"/>
          <w:sz w:val="24"/>
        </w:rPr>
        <w:t>日-2027年5月18日。</w:t>
      </w:r>
    </w:p>
    <w:p>
      <w:pPr>
        <w:spacing w:line="360" w:lineRule="auto"/>
        <w:ind w:firstLine="480" w:firstLineChars="200"/>
        <w:contextualSpacing/>
        <w:rPr>
          <w:rFonts w:hint="eastAsia" w:ascii="宋体" w:hAnsi="宋体"/>
          <w:sz w:val="24"/>
        </w:rPr>
      </w:pPr>
      <w:r>
        <w:rPr>
          <w:rFonts w:hint="eastAsia" w:ascii="宋体" w:hAnsi="宋体"/>
          <w:sz w:val="24"/>
        </w:rPr>
        <w:t>服务地点：北京市东城区珠市口东大街10-3号办公场所所属范围。</w:t>
      </w:r>
    </w:p>
    <w:p>
      <w:pPr>
        <w:numPr>
          <w:ilvl w:val="0"/>
          <w:numId w:val="2"/>
        </w:numPr>
        <w:spacing w:line="360" w:lineRule="auto"/>
        <w:contextualSpacing/>
        <w:rPr>
          <w:rFonts w:ascii="宋体" w:hAnsi="宋体"/>
          <w:sz w:val="24"/>
        </w:rPr>
      </w:pPr>
      <w:r>
        <w:rPr>
          <w:rFonts w:ascii="宋体" w:hAnsi="宋体"/>
          <w:sz w:val="24"/>
        </w:rPr>
        <w:t>付款条件（进度和方式）</w:t>
      </w:r>
    </w:p>
    <w:p>
      <w:pPr>
        <w:spacing w:line="360" w:lineRule="auto"/>
        <w:ind w:firstLine="480" w:firstLineChars="200"/>
        <w:contextualSpacing/>
        <w:rPr>
          <w:rFonts w:ascii="宋体" w:hAnsi="宋体"/>
          <w:sz w:val="24"/>
        </w:rPr>
      </w:pPr>
      <w:r>
        <w:rPr>
          <w:rFonts w:hint="eastAsia" w:ascii="宋体" w:hAnsi="宋体"/>
          <w:sz w:val="24"/>
        </w:rPr>
        <w:t>合同签订后，支付中标金额的50%，即     万元，2026年12月份支付      万元，剩余服务费2027年4月底支付。</w:t>
      </w:r>
    </w:p>
    <w:p>
      <w:pPr>
        <w:spacing w:line="360" w:lineRule="auto"/>
        <w:contextualSpacing/>
        <w:rPr>
          <w:rFonts w:ascii="宋体" w:hAnsi="宋体"/>
          <w:sz w:val="24"/>
        </w:rPr>
      </w:pPr>
      <w:r>
        <w:rPr>
          <w:rFonts w:hint="eastAsia" w:ascii="宋体" w:hAnsi="宋体"/>
          <w:sz w:val="24"/>
        </w:rPr>
        <w:t>3. 包装和运输</w:t>
      </w:r>
    </w:p>
    <w:p>
      <w:pPr>
        <w:spacing w:line="360" w:lineRule="auto"/>
        <w:ind w:firstLine="480" w:firstLineChars="200"/>
        <w:contextualSpacing/>
        <w:rPr>
          <w:rFonts w:ascii="宋体" w:hAnsi="宋体"/>
          <w:sz w:val="24"/>
        </w:rPr>
      </w:pPr>
      <w:r>
        <w:rPr>
          <w:rFonts w:hint="eastAsia" w:ascii="宋体" w:hAnsi="宋体"/>
          <w:sz w:val="24"/>
        </w:rPr>
        <w:t>本项目为服务类采购，不涉及货物包装、运输要求。</w:t>
      </w:r>
    </w:p>
    <w:p>
      <w:pPr>
        <w:spacing w:line="360" w:lineRule="auto"/>
        <w:contextualSpacing/>
        <w:rPr>
          <w:rFonts w:ascii="宋体" w:hAnsi="宋体"/>
          <w:sz w:val="24"/>
          <w:highlight w:val="none"/>
        </w:rPr>
      </w:pPr>
      <w:r>
        <w:rPr>
          <w:rFonts w:hint="eastAsia" w:ascii="宋体" w:hAnsi="宋体"/>
          <w:sz w:val="24"/>
        </w:rPr>
        <w:t>4. 售后服务（质保</w:t>
      </w:r>
      <w:r>
        <w:rPr>
          <w:rFonts w:hint="eastAsia" w:ascii="宋体" w:hAnsi="宋体"/>
          <w:sz w:val="24"/>
          <w:highlight w:val="none"/>
        </w:rPr>
        <w:t xml:space="preserve">期） </w:t>
      </w:r>
    </w:p>
    <w:p>
      <w:pPr>
        <w:spacing w:line="360" w:lineRule="auto"/>
        <w:ind w:firstLine="480" w:firstLineChars="200"/>
        <w:contextualSpacing/>
        <w:rPr>
          <w:rFonts w:ascii="宋体" w:hAnsi="宋体"/>
          <w:sz w:val="24"/>
          <w:highlight w:val="none"/>
        </w:rPr>
      </w:pPr>
      <w:r>
        <w:rPr>
          <w:rFonts w:hint="eastAsia" w:ascii="宋体" w:hAnsi="宋体"/>
          <w:sz w:val="24"/>
          <w:highlight w:val="none"/>
        </w:rPr>
        <w:t>服务期内，因供应商服务不当造成的财产损失、人员安全隐患，由供应商承担全部责任。</w:t>
      </w:r>
    </w:p>
    <w:p>
      <w:pPr>
        <w:spacing w:line="360" w:lineRule="auto"/>
        <w:contextualSpacing/>
        <w:rPr>
          <w:rFonts w:ascii="宋体" w:hAnsi="宋体"/>
          <w:sz w:val="24"/>
          <w:highlight w:val="none"/>
        </w:rPr>
      </w:pPr>
      <w:r>
        <w:rPr>
          <w:rFonts w:hint="eastAsia" w:ascii="宋体" w:hAnsi="宋体"/>
          <w:sz w:val="24"/>
          <w:highlight w:val="none"/>
        </w:rPr>
        <w:t>5. 保险</w:t>
      </w:r>
    </w:p>
    <w:p>
      <w:pPr>
        <w:spacing w:line="360" w:lineRule="auto"/>
        <w:ind w:firstLine="480" w:firstLineChars="200"/>
        <w:contextualSpacing/>
        <w:rPr>
          <w:rFonts w:hint="eastAsia" w:ascii="宋体" w:hAnsi="宋体"/>
          <w:sz w:val="24"/>
          <w:highlight w:val="none"/>
        </w:rPr>
      </w:pPr>
      <w:r>
        <w:rPr>
          <w:rFonts w:hint="eastAsia" w:ascii="宋体" w:hAnsi="宋体"/>
          <w:sz w:val="24"/>
          <w:highlight w:val="none"/>
        </w:rPr>
        <w:t>供应商须为所有在岗服务人员购买工伤保险等必要保险，并承担全部相关费用，确保服务期间人员安全。</w:t>
      </w:r>
    </w:p>
    <w:p>
      <w:pPr>
        <w:spacing w:line="480" w:lineRule="exact"/>
        <w:ind w:firstLine="480" w:firstLineChars="200"/>
        <w:rPr>
          <w:rFonts w:ascii="宋体" w:hAnsi="宋体" w:cs="仿宋"/>
          <w:sz w:val="24"/>
        </w:rPr>
      </w:pPr>
    </w:p>
    <w:p>
      <w:pPr>
        <w:pStyle w:val="5"/>
        <w:numPr>
          <w:ilvl w:val="0"/>
          <w:numId w:val="1"/>
        </w:numPr>
        <w:spacing w:line="360" w:lineRule="auto"/>
        <w:ind w:firstLineChars="0"/>
        <w:contextualSpacing/>
        <w:rPr>
          <w:rFonts w:ascii="宋体" w:hAnsi="宋体"/>
          <w:b/>
          <w:sz w:val="24"/>
          <w:szCs w:val="24"/>
        </w:rPr>
      </w:pPr>
      <w:r>
        <w:rPr>
          <w:rFonts w:ascii="宋体" w:hAnsi="宋体"/>
          <w:b/>
          <w:sz w:val="24"/>
          <w:szCs w:val="24"/>
        </w:rPr>
        <w:t>技术要求</w:t>
      </w:r>
    </w:p>
    <w:p>
      <w:pPr>
        <w:spacing w:line="360" w:lineRule="auto"/>
        <w:contextualSpacing/>
        <w:rPr>
          <w:rFonts w:ascii="宋体" w:hAnsi="宋体"/>
          <w:sz w:val="24"/>
        </w:rPr>
      </w:pPr>
      <w:r>
        <w:rPr>
          <w:rFonts w:ascii="宋体" w:hAnsi="宋体"/>
          <w:sz w:val="24"/>
        </w:rPr>
        <w:t>1. 基本要求</w:t>
      </w:r>
    </w:p>
    <w:p>
      <w:pPr>
        <w:spacing w:line="360" w:lineRule="auto"/>
        <w:ind w:firstLine="480" w:firstLineChars="200"/>
        <w:contextualSpacing/>
        <w:rPr>
          <w:rFonts w:ascii="宋体" w:hAnsi="宋体"/>
          <w:sz w:val="24"/>
        </w:rPr>
      </w:pPr>
      <w:r>
        <w:rPr>
          <w:rFonts w:ascii="宋体" w:hAnsi="宋体"/>
          <w:sz w:val="24"/>
        </w:rPr>
        <w:t>1.1 采购标的需实现的功能或者目标</w:t>
      </w:r>
    </w:p>
    <w:p>
      <w:pPr>
        <w:spacing w:line="360" w:lineRule="auto"/>
        <w:ind w:firstLine="480" w:firstLineChars="200"/>
        <w:contextualSpacing/>
        <w:rPr>
          <w:rFonts w:hint="eastAsia" w:ascii="宋体" w:hAnsi="宋体"/>
          <w:sz w:val="24"/>
        </w:rPr>
      </w:pPr>
      <w:r>
        <w:rPr>
          <w:rFonts w:hint="eastAsia" w:ascii="宋体" w:hAnsi="宋体"/>
          <w:sz w:val="24"/>
        </w:rPr>
        <w:t>通过规范、专业、常态化的物业服务，为我院提供干净、整洁、安全、有序的办公环境，严格落实北京市、东城区以及采购人内部相关管理制度规定。</w:t>
      </w:r>
    </w:p>
    <w:p>
      <w:pPr>
        <w:spacing w:line="360" w:lineRule="auto"/>
        <w:ind w:firstLine="480" w:firstLineChars="200"/>
        <w:contextualSpacing/>
        <w:rPr>
          <w:rFonts w:ascii="宋体" w:hAnsi="宋体"/>
          <w:sz w:val="24"/>
        </w:rPr>
      </w:pPr>
      <w:r>
        <w:rPr>
          <w:rFonts w:ascii="宋体" w:hAnsi="宋体"/>
          <w:sz w:val="24"/>
        </w:rPr>
        <w:t>1.2 需执行的国家相关标准、行业标准、地方标准或者其他标准、规范</w:t>
      </w:r>
    </w:p>
    <w:p>
      <w:pPr>
        <w:spacing w:line="360" w:lineRule="auto"/>
        <w:ind w:firstLine="480" w:firstLineChars="200"/>
        <w:contextualSpacing/>
        <w:rPr>
          <w:rFonts w:ascii="宋体" w:hAnsi="宋体"/>
          <w:sz w:val="24"/>
        </w:rPr>
      </w:pPr>
      <w:r>
        <w:rPr>
          <w:rFonts w:hint="eastAsia" w:ascii="宋体" w:hAnsi="宋体"/>
          <w:sz w:val="24"/>
        </w:rPr>
        <w:t>1.2.1 《中华人民共和国政府采购法》及其实施条例</w:t>
      </w:r>
    </w:p>
    <w:p>
      <w:pPr>
        <w:spacing w:line="360" w:lineRule="auto"/>
        <w:ind w:firstLine="480" w:firstLineChars="200"/>
        <w:contextualSpacing/>
        <w:rPr>
          <w:rFonts w:ascii="宋体" w:hAnsi="宋体"/>
          <w:sz w:val="24"/>
        </w:rPr>
      </w:pPr>
      <w:r>
        <w:rPr>
          <w:rFonts w:hint="eastAsia" w:ascii="宋体" w:hAnsi="宋体"/>
          <w:sz w:val="24"/>
        </w:rPr>
        <w:t>1.2.2《北京市政府采购文件示范文本（2026 年版）》</w:t>
      </w:r>
    </w:p>
    <w:p>
      <w:pPr>
        <w:spacing w:line="360" w:lineRule="auto"/>
        <w:ind w:firstLine="480" w:firstLineChars="200"/>
        <w:contextualSpacing/>
        <w:rPr>
          <w:rFonts w:ascii="宋体" w:hAnsi="宋体"/>
          <w:sz w:val="24"/>
        </w:rPr>
      </w:pPr>
      <w:r>
        <w:rPr>
          <w:rFonts w:hint="eastAsia" w:ascii="宋体" w:hAnsi="宋体"/>
          <w:sz w:val="24"/>
        </w:rPr>
        <w:t>1.2.3 北京市及东城区关于环境卫生、门前三包、垃圾分类处置相关管理规定</w:t>
      </w:r>
    </w:p>
    <w:p>
      <w:pPr>
        <w:spacing w:line="360" w:lineRule="auto"/>
        <w:ind w:firstLine="480" w:firstLineChars="200"/>
        <w:contextualSpacing/>
        <w:rPr>
          <w:rFonts w:ascii="宋体" w:hAnsi="宋体"/>
          <w:sz w:val="24"/>
        </w:rPr>
      </w:pPr>
      <w:r>
        <w:rPr>
          <w:rFonts w:hint="eastAsia" w:ascii="宋体" w:hAnsi="宋体"/>
          <w:sz w:val="24"/>
        </w:rPr>
        <w:t>1.2.4 采购人内部管控、后勤管理等相关制度</w:t>
      </w:r>
    </w:p>
    <w:p>
      <w:pPr>
        <w:spacing w:line="360" w:lineRule="auto"/>
        <w:contextualSpacing/>
        <w:rPr>
          <w:rFonts w:ascii="宋体" w:hAnsi="宋体"/>
          <w:sz w:val="24"/>
        </w:rPr>
      </w:pPr>
      <w:r>
        <w:rPr>
          <w:rFonts w:ascii="宋体" w:hAnsi="宋体"/>
          <w:sz w:val="24"/>
        </w:rPr>
        <w:t>2. 服务内容及要求</w:t>
      </w:r>
    </w:p>
    <w:p>
      <w:pPr>
        <w:spacing w:line="480" w:lineRule="exact"/>
        <w:ind w:firstLine="480" w:firstLineChars="200"/>
        <w:rPr>
          <w:rFonts w:ascii="宋体" w:hAnsi="宋体" w:cs="仿宋"/>
          <w:sz w:val="24"/>
        </w:rPr>
      </w:pPr>
      <w:r>
        <w:rPr>
          <w:rFonts w:hint="eastAsia" w:ascii="宋体" w:hAnsi="宋体" w:cs="仿宋"/>
          <w:sz w:val="24"/>
        </w:rPr>
        <w:t>2.1物业服务范围</w:t>
      </w:r>
    </w:p>
    <w:p>
      <w:pPr>
        <w:spacing w:line="480" w:lineRule="exact"/>
        <w:ind w:firstLine="480" w:firstLineChars="200"/>
        <w:rPr>
          <w:rFonts w:hint="eastAsia" w:ascii="宋体" w:hAnsi="宋体" w:cs="仿宋"/>
          <w:sz w:val="24"/>
        </w:rPr>
      </w:pPr>
      <w:r>
        <w:rPr>
          <w:rFonts w:hint="eastAsia" w:ascii="宋体" w:hAnsi="宋体" w:cs="仿宋"/>
          <w:sz w:val="24"/>
        </w:rPr>
        <w:t>（一）房屋建筑及场地的日常保养、维修、安全巡检</w:t>
      </w:r>
    </w:p>
    <w:p>
      <w:pPr>
        <w:spacing w:line="480" w:lineRule="exact"/>
        <w:ind w:firstLine="480" w:firstLineChars="200"/>
        <w:rPr>
          <w:rFonts w:hint="eastAsia" w:ascii="宋体" w:hAnsi="宋体" w:cs="仿宋"/>
          <w:sz w:val="24"/>
        </w:rPr>
      </w:pPr>
      <w:r>
        <w:rPr>
          <w:rFonts w:hint="eastAsia" w:ascii="宋体" w:hAnsi="宋体" w:cs="仿宋"/>
          <w:sz w:val="24"/>
        </w:rPr>
        <w:t>（二）设施设备的日常运行、维护</w:t>
      </w:r>
    </w:p>
    <w:p>
      <w:pPr>
        <w:spacing w:line="480" w:lineRule="exact"/>
        <w:ind w:firstLine="480" w:firstLineChars="200"/>
        <w:rPr>
          <w:rFonts w:hint="eastAsia" w:ascii="宋体" w:hAnsi="宋体" w:cs="仿宋"/>
          <w:sz w:val="24"/>
        </w:rPr>
      </w:pPr>
      <w:r>
        <w:rPr>
          <w:rFonts w:hint="eastAsia" w:ascii="宋体" w:hAnsi="宋体" w:cs="仿宋"/>
          <w:sz w:val="24"/>
        </w:rPr>
        <w:t>1、供电系统运行管理及维护；</w:t>
      </w:r>
    </w:p>
    <w:p>
      <w:pPr>
        <w:spacing w:line="480" w:lineRule="exact"/>
        <w:ind w:firstLine="480" w:firstLineChars="200"/>
        <w:rPr>
          <w:rFonts w:hint="eastAsia" w:ascii="宋体" w:hAnsi="宋体" w:cs="仿宋"/>
          <w:sz w:val="24"/>
        </w:rPr>
      </w:pPr>
      <w:r>
        <w:rPr>
          <w:rFonts w:hint="eastAsia" w:ascii="宋体" w:hAnsi="宋体" w:cs="仿宋"/>
          <w:sz w:val="24"/>
        </w:rPr>
        <w:t>2、给排水系统日常运行及维护；</w:t>
      </w:r>
    </w:p>
    <w:p>
      <w:pPr>
        <w:spacing w:line="480" w:lineRule="exact"/>
        <w:ind w:firstLine="480" w:firstLineChars="200"/>
        <w:rPr>
          <w:rFonts w:hint="eastAsia" w:ascii="宋体" w:hAnsi="宋体" w:cs="仿宋"/>
          <w:sz w:val="24"/>
        </w:rPr>
      </w:pPr>
      <w:r>
        <w:rPr>
          <w:rFonts w:hint="eastAsia" w:ascii="宋体" w:hAnsi="宋体" w:cs="仿宋"/>
          <w:sz w:val="24"/>
        </w:rPr>
        <w:t>3、消防系统日常运行及维护；</w:t>
      </w:r>
    </w:p>
    <w:p>
      <w:pPr>
        <w:spacing w:line="480" w:lineRule="exact"/>
        <w:ind w:firstLine="480" w:firstLineChars="200"/>
        <w:rPr>
          <w:rFonts w:hint="eastAsia" w:ascii="宋体" w:hAnsi="宋体" w:cs="仿宋"/>
          <w:sz w:val="24"/>
        </w:rPr>
      </w:pPr>
      <w:r>
        <w:rPr>
          <w:rFonts w:hint="eastAsia" w:ascii="宋体" w:hAnsi="宋体" w:cs="仿宋"/>
          <w:sz w:val="24"/>
        </w:rPr>
        <w:t>4、供暖系统日常运行及维护；</w:t>
      </w:r>
    </w:p>
    <w:p>
      <w:pPr>
        <w:spacing w:line="480" w:lineRule="exact"/>
        <w:ind w:firstLine="480" w:firstLineChars="200"/>
        <w:rPr>
          <w:rFonts w:hint="eastAsia" w:ascii="宋体" w:hAnsi="宋体" w:cs="仿宋"/>
          <w:sz w:val="24"/>
        </w:rPr>
      </w:pPr>
      <w:r>
        <w:rPr>
          <w:rFonts w:hint="eastAsia" w:ascii="宋体" w:hAnsi="宋体" w:cs="仿宋"/>
          <w:sz w:val="24"/>
        </w:rPr>
        <w:t>5、电梯系统日常运行及维护；</w:t>
      </w:r>
    </w:p>
    <w:p>
      <w:pPr>
        <w:spacing w:line="480" w:lineRule="exact"/>
        <w:ind w:firstLine="480" w:firstLineChars="200"/>
        <w:rPr>
          <w:rFonts w:hint="eastAsia" w:ascii="宋体" w:hAnsi="宋体" w:cs="仿宋"/>
          <w:sz w:val="24"/>
        </w:rPr>
      </w:pPr>
      <w:r>
        <w:rPr>
          <w:rFonts w:hint="eastAsia" w:ascii="宋体" w:hAnsi="宋体" w:cs="仿宋"/>
          <w:sz w:val="24"/>
        </w:rPr>
        <w:t>6、空调系统日常运行及维护；</w:t>
      </w:r>
    </w:p>
    <w:p>
      <w:pPr>
        <w:spacing w:line="480" w:lineRule="exact"/>
        <w:ind w:firstLine="480" w:firstLineChars="200"/>
        <w:rPr>
          <w:rFonts w:hint="eastAsia" w:ascii="宋体" w:hAnsi="宋体" w:cs="仿宋"/>
          <w:sz w:val="24"/>
        </w:rPr>
      </w:pPr>
      <w:r>
        <w:rPr>
          <w:rFonts w:hint="eastAsia" w:ascii="宋体" w:hAnsi="宋体" w:cs="仿宋"/>
          <w:sz w:val="24"/>
        </w:rPr>
        <w:t>7、弱电系统日常运行及巡检；</w:t>
      </w:r>
    </w:p>
    <w:p>
      <w:pPr>
        <w:spacing w:line="480" w:lineRule="exact"/>
        <w:ind w:firstLine="480" w:firstLineChars="200"/>
        <w:rPr>
          <w:rFonts w:hint="eastAsia" w:ascii="宋体" w:hAnsi="宋体" w:cs="仿宋"/>
          <w:sz w:val="24"/>
        </w:rPr>
      </w:pPr>
      <w:r>
        <w:rPr>
          <w:rFonts w:hint="eastAsia" w:ascii="宋体" w:hAnsi="宋体" w:cs="仿宋"/>
          <w:sz w:val="24"/>
        </w:rPr>
        <w:t>8、大厅门禁及庭院入口伸缩大门日常运行及维护；</w:t>
      </w:r>
    </w:p>
    <w:p>
      <w:pPr>
        <w:spacing w:line="480" w:lineRule="exact"/>
        <w:ind w:firstLine="480" w:firstLineChars="200"/>
        <w:rPr>
          <w:rFonts w:hint="eastAsia" w:ascii="宋体" w:hAnsi="宋体" w:cs="仿宋"/>
          <w:sz w:val="24"/>
        </w:rPr>
      </w:pPr>
      <w:r>
        <w:rPr>
          <w:rFonts w:hint="eastAsia" w:ascii="宋体" w:hAnsi="宋体" w:cs="仿宋"/>
          <w:sz w:val="24"/>
        </w:rPr>
        <w:t>9、新增基础设施设备的日常巡检、反馈及基础问题排除和维修。</w:t>
      </w:r>
    </w:p>
    <w:p>
      <w:pPr>
        <w:spacing w:line="480" w:lineRule="exact"/>
        <w:ind w:firstLine="480" w:firstLineChars="200"/>
        <w:rPr>
          <w:rFonts w:hint="eastAsia" w:ascii="宋体" w:hAnsi="宋体" w:cs="仿宋"/>
          <w:sz w:val="24"/>
        </w:rPr>
      </w:pPr>
      <w:r>
        <w:rPr>
          <w:rFonts w:hint="eastAsia" w:ascii="宋体" w:hAnsi="宋体" w:cs="仿宋"/>
          <w:sz w:val="24"/>
        </w:rPr>
        <w:t>10、其它服务项目。</w:t>
      </w:r>
    </w:p>
    <w:p>
      <w:pPr>
        <w:spacing w:line="480" w:lineRule="exact"/>
        <w:ind w:firstLine="480" w:firstLineChars="200"/>
        <w:rPr>
          <w:rFonts w:hint="eastAsia" w:ascii="宋体" w:hAnsi="宋体" w:cs="仿宋"/>
          <w:sz w:val="24"/>
        </w:rPr>
      </w:pPr>
      <w:r>
        <w:rPr>
          <w:rFonts w:hint="eastAsia" w:ascii="宋体" w:hAnsi="宋体" w:cs="仿宋"/>
          <w:sz w:val="24"/>
        </w:rPr>
        <w:t>（三）环境保洁管理服务</w:t>
      </w:r>
    </w:p>
    <w:p>
      <w:pPr>
        <w:spacing w:line="480" w:lineRule="exact"/>
        <w:ind w:firstLine="480" w:firstLineChars="200"/>
        <w:rPr>
          <w:rFonts w:hint="eastAsia" w:ascii="宋体" w:hAnsi="宋体" w:cs="仿宋"/>
          <w:sz w:val="24"/>
        </w:rPr>
      </w:pPr>
      <w:r>
        <w:rPr>
          <w:rFonts w:hint="eastAsia" w:ascii="宋体" w:hAnsi="宋体" w:cs="仿宋"/>
          <w:sz w:val="24"/>
        </w:rPr>
        <w:t>1、项目区域内各种基础设施的保洁、维护；</w:t>
      </w:r>
    </w:p>
    <w:p>
      <w:pPr>
        <w:spacing w:line="480" w:lineRule="exact"/>
        <w:ind w:firstLine="480" w:firstLineChars="200"/>
        <w:rPr>
          <w:rFonts w:hint="eastAsia" w:ascii="宋体" w:hAnsi="宋体" w:cs="仿宋"/>
          <w:sz w:val="24"/>
        </w:rPr>
      </w:pPr>
      <w:r>
        <w:rPr>
          <w:rFonts w:hint="eastAsia" w:ascii="宋体" w:hAnsi="宋体" w:cs="仿宋"/>
          <w:sz w:val="24"/>
        </w:rPr>
        <w:t>2、项目区域内的保洁,卫生间巡视保洁；</w:t>
      </w:r>
    </w:p>
    <w:p>
      <w:pPr>
        <w:spacing w:line="480" w:lineRule="exact"/>
        <w:ind w:firstLine="480" w:firstLineChars="200"/>
        <w:rPr>
          <w:rFonts w:hint="eastAsia" w:ascii="宋体" w:hAnsi="宋体" w:cs="仿宋"/>
          <w:sz w:val="24"/>
        </w:rPr>
      </w:pPr>
      <w:r>
        <w:rPr>
          <w:rFonts w:hint="eastAsia" w:ascii="宋体" w:hAnsi="宋体" w:cs="仿宋"/>
          <w:sz w:val="24"/>
        </w:rPr>
        <w:t>3、地下车库及停车场日常保洁；</w:t>
      </w:r>
    </w:p>
    <w:p>
      <w:pPr>
        <w:spacing w:line="480" w:lineRule="exact"/>
        <w:ind w:firstLine="480" w:firstLineChars="200"/>
        <w:rPr>
          <w:rFonts w:hint="eastAsia" w:ascii="宋体" w:hAnsi="宋体" w:cs="仿宋"/>
          <w:sz w:val="24"/>
        </w:rPr>
      </w:pPr>
      <w:r>
        <w:rPr>
          <w:rFonts w:hint="eastAsia" w:ascii="宋体" w:hAnsi="宋体" w:cs="仿宋"/>
          <w:sz w:val="24"/>
        </w:rPr>
        <w:t>4、项目区域内所有隐蔽空间的保洁；</w:t>
      </w:r>
    </w:p>
    <w:p>
      <w:pPr>
        <w:spacing w:line="480" w:lineRule="exact"/>
        <w:ind w:firstLine="480" w:firstLineChars="200"/>
        <w:rPr>
          <w:rFonts w:hint="eastAsia" w:ascii="宋体" w:hAnsi="宋体" w:cs="仿宋"/>
          <w:sz w:val="24"/>
        </w:rPr>
      </w:pPr>
      <w:r>
        <w:rPr>
          <w:rFonts w:hint="eastAsia" w:ascii="宋体" w:hAnsi="宋体" w:cs="仿宋"/>
          <w:sz w:val="24"/>
        </w:rPr>
        <w:t>5、项目区域内大理石结晶保养每年 1 次;</w:t>
      </w:r>
    </w:p>
    <w:p>
      <w:pPr>
        <w:spacing w:line="480" w:lineRule="exact"/>
        <w:ind w:firstLine="480" w:firstLineChars="200"/>
        <w:rPr>
          <w:rFonts w:hint="eastAsia" w:ascii="宋体" w:hAnsi="宋体" w:cs="仿宋"/>
          <w:sz w:val="24"/>
        </w:rPr>
      </w:pPr>
      <w:r>
        <w:rPr>
          <w:rFonts w:hint="eastAsia" w:ascii="宋体" w:hAnsi="宋体" w:cs="仿宋"/>
          <w:sz w:val="24"/>
        </w:rPr>
        <w:t>6、外墙面、卫生间云台每半年专业清洗保养1次；</w:t>
      </w:r>
    </w:p>
    <w:p>
      <w:pPr>
        <w:spacing w:line="480" w:lineRule="exact"/>
        <w:ind w:firstLine="480" w:firstLineChars="200"/>
        <w:rPr>
          <w:rFonts w:hint="eastAsia" w:ascii="宋体" w:hAnsi="宋体" w:cs="仿宋"/>
          <w:sz w:val="24"/>
        </w:rPr>
      </w:pPr>
      <w:r>
        <w:rPr>
          <w:rFonts w:hint="eastAsia" w:ascii="宋体" w:hAnsi="宋体" w:cs="仿宋"/>
          <w:sz w:val="24"/>
        </w:rPr>
        <w:t>7、门前三包、垃圾处理及清运（含厨余垃圾）；</w:t>
      </w:r>
    </w:p>
    <w:p>
      <w:pPr>
        <w:spacing w:line="480" w:lineRule="exact"/>
        <w:ind w:firstLine="480" w:firstLineChars="200"/>
        <w:rPr>
          <w:rFonts w:hint="eastAsia" w:ascii="宋体" w:hAnsi="宋体" w:cs="仿宋"/>
          <w:sz w:val="24"/>
        </w:rPr>
      </w:pPr>
      <w:r>
        <w:rPr>
          <w:rFonts w:hint="eastAsia" w:ascii="宋体" w:hAnsi="宋体" w:cs="仿宋"/>
          <w:sz w:val="24"/>
        </w:rPr>
        <w:t>8、清掏服务。</w:t>
      </w:r>
    </w:p>
    <w:p>
      <w:pPr>
        <w:spacing w:line="480" w:lineRule="exact"/>
        <w:ind w:firstLine="480" w:firstLineChars="200"/>
        <w:rPr>
          <w:rFonts w:hint="eastAsia" w:ascii="宋体" w:hAnsi="宋体" w:cs="仿宋"/>
          <w:sz w:val="24"/>
        </w:rPr>
      </w:pPr>
      <w:r>
        <w:rPr>
          <w:rFonts w:hint="eastAsia" w:ascii="宋体" w:hAnsi="宋体" w:cs="仿宋"/>
          <w:sz w:val="24"/>
        </w:rPr>
        <w:t>（四）安全管理及秩序维护</w:t>
      </w:r>
    </w:p>
    <w:p>
      <w:pPr>
        <w:spacing w:line="480" w:lineRule="exact"/>
        <w:ind w:firstLine="480" w:firstLineChars="200"/>
        <w:rPr>
          <w:rFonts w:hint="eastAsia" w:ascii="宋体" w:hAnsi="宋体" w:cs="仿宋"/>
          <w:sz w:val="24"/>
        </w:rPr>
      </w:pPr>
      <w:r>
        <w:rPr>
          <w:rFonts w:hint="eastAsia" w:ascii="宋体" w:hAnsi="宋体" w:cs="仿宋"/>
          <w:sz w:val="24"/>
        </w:rPr>
        <w:t>1、中控室24小时双人双岗值班；</w:t>
      </w:r>
    </w:p>
    <w:p>
      <w:pPr>
        <w:spacing w:line="480" w:lineRule="exact"/>
        <w:ind w:firstLine="480" w:firstLineChars="200"/>
        <w:rPr>
          <w:rFonts w:hint="eastAsia" w:ascii="宋体" w:hAnsi="宋体" w:cs="仿宋"/>
          <w:sz w:val="24"/>
        </w:rPr>
      </w:pPr>
      <w:r>
        <w:rPr>
          <w:rFonts w:hint="eastAsia" w:ascii="宋体" w:hAnsi="宋体" w:cs="仿宋"/>
          <w:sz w:val="24"/>
        </w:rPr>
        <w:t>2、消防安全管理、消防设备检查维护。</w:t>
      </w:r>
    </w:p>
    <w:p>
      <w:pPr>
        <w:spacing w:line="480" w:lineRule="exact"/>
        <w:ind w:firstLine="480" w:firstLineChars="200"/>
        <w:rPr>
          <w:rFonts w:hint="eastAsia" w:ascii="宋体" w:hAnsi="宋体" w:cs="仿宋"/>
          <w:sz w:val="24"/>
        </w:rPr>
      </w:pPr>
      <w:r>
        <w:rPr>
          <w:rFonts w:hint="eastAsia" w:ascii="宋体" w:hAnsi="宋体" w:cs="仿宋"/>
          <w:sz w:val="24"/>
        </w:rPr>
        <w:t>3、及时发现项目区域安全隐患并报告。</w:t>
      </w:r>
    </w:p>
    <w:p>
      <w:pPr>
        <w:spacing w:line="480" w:lineRule="exact"/>
        <w:ind w:firstLine="480" w:firstLineChars="200"/>
        <w:rPr>
          <w:rFonts w:hint="eastAsia" w:ascii="宋体" w:hAnsi="宋体" w:cs="仿宋"/>
          <w:sz w:val="24"/>
        </w:rPr>
      </w:pPr>
      <w:r>
        <w:rPr>
          <w:rFonts w:hint="eastAsia" w:ascii="宋体" w:hAnsi="宋体" w:cs="仿宋"/>
          <w:sz w:val="24"/>
        </w:rPr>
        <w:t>（五）会议服务</w:t>
      </w:r>
    </w:p>
    <w:p>
      <w:pPr>
        <w:spacing w:line="480" w:lineRule="exact"/>
        <w:ind w:firstLine="480" w:firstLineChars="200"/>
        <w:rPr>
          <w:rFonts w:hint="eastAsia" w:ascii="宋体" w:hAnsi="宋体" w:cs="仿宋"/>
          <w:sz w:val="24"/>
        </w:rPr>
      </w:pPr>
      <w:r>
        <w:rPr>
          <w:rFonts w:hint="eastAsia" w:ascii="宋体" w:hAnsi="宋体" w:cs="仿宋"/>
          <w:sz w:val="24"/>
        </w:rPr>
        <w:t>1、会前各项准备工作；</w:t>
      </w:r>
    </w:p>
    <w:p>
      <w:pPr>
        <w:spacing w:line="480" w:lineRule="exact"/>
        <w:ind w:firstLine="480" w:firstLineChars="200"/>
        <w:rPr>
          <w:rFonts w:hint="eastAsia" w:ascii="宋体" w:hAnsi="宋体" w:cs="仿宋"/>
          <w:sz w:val="24"/>
        </w:rPr>
      </w:pPr>
      <w:r>
        <w:rPr>
          <w:rFonts w:hint="eastAsia" w:ascii="宋体" w:hAnsi="宋体" w:cs="仿宋"/>
          <w:sz w:val="24"/>
        </w:rPr>
        <w:t>2、会议服务；</w:t>
      </w:r>
    </w:p>
    <w:p>
      <w:pPr>
        <w:spacing w:line="480" w:lineRule="exact"/>
        <w:ind w:firstLine="480" w:firstLineChars="200"/>
        <w:rPr>
          <w:rFonts w:hint="eastAsia" w:ascii="宋体" w:hAnsi="宋体" w:cs="仿宋"/>
          <w:sz w:val="24"/>
        </w:rPr>
      </w:pPr>
      <w:r>
        <w:rPr>
          <w:rFonts w:hint="eastAsia" w:ascii="宋体" w:hAnsi="宋体" w:cs="仿宋"/>
          <w:sz w:val="24"/>
        </w:rPr>
        <w:t>3、会服人员专业培训及服饰、装备配备。</w:t>
      </w:r>
    </w:p>
    <w:p>
      <w:pPr>
        <w:spacing w:line="480" w:lineRule="exact"/>
        <w:ind w:firstLine="480" w:firstLineChars="200"/>
        <w:rPr>
          <w:rFonts w:hint="eastAsia" w:ascii="宋体" w:hAnsi="宋体" w:cs="仿宋"/>
          <w:sz w:val="24"/>
        </w:rPr>
      </w:pPr>
      <w:r>
        <w:rPr>
          <w:rFonts w:hint="eastAsia" w:ascii="宋体" w:hAnsi="宋体" w:cs="仿宋"/>
          <w:sz w:val="24"/>
        </w:rPr>
        <w:t>4、其它委托事项。</w:t>
      </w:r>
    </w:p>
    <w:p>
      <w:pPr>
        <w:spacing w:line="480" w:lineRule="exact"/>
        <w:ind w:firstLine="480" w:firstLineChars="200"/>
        <w:rPr>
          <w:rFonts w:hint="eastAsia" w:ascii="宋体" w:hAnsi="宋体" w:cs="仿宋"/>
          <w:sz w:val="24"/>
        </w:rPr>
      </w:pPr>
      <w:r>
        <w:rPr>
          <w:rFonts w:hint="eastAsia" w:ascii="宋体" w:hAnsi="宋体" w:cs="仿宋"/>
          <w:sz w:val="24"/>
        </w:rPr>
        <w:t>（六）应急预案及处置（包括但不限于）</w:t>
      </w:r>
    </w:p>
    <w:p>
      <w:pPr>
        <w:spacing w:line="480" w:lineRule="exact"/>
        <w:ind w:firstLine="480" w:firstLineChars="200"/>
        <w:rPr>
          <w:rFonts w:hint="eastAsia" w:ascii="宋体" w:hAnsi="宋体" w:cs="仿宋"/>
          <w:sz w:val="24"/>
        </w:rPr>
      </w:pPr>
      <w:r>
        <w:rPr>
          <w:rFonts w:hint="eastAsia" w:ascii="宋体" w:hAnsi="宋体" w:cs="仿宋"/>
          <w:sz w:val="24"/>
        </w:rPr>
        <w:t>1、发生火灾；</w:t>
      </w:r>
    </w:p>
    <w:p>
      <w:pPr>
        <w:spacing w:line="480" w:lineRule="exact"/>
        <w:ind w:firstLine="480" w:firstLineChars="200"/>
        <w:rPr>
          <w:rFonts w:hint="eastAsia" w:ascii="宋体" w:hAnsi="宋体" w:cs="仿宋"/>
          <w:sz w:val="24"/>
        </w:rPr>
      </w:pPr>
      <w:r>
        <w:rPr>
          <w:rFonts w:hint="eastAsia" w:ascii="宋体" w:hAnsi="宋体" w:cs="仿宋"/>
          <w:sz w:val="24"/>
        </w:rPr>
        <w:t>2、发生水、电、气、热、电梯等设备事故；</w:t>
      </w:r>
    </w:p>
    <w:p>
      <w:pPr>
        <w:spacing w:line="480" w:lineRule="exact"/>
        <w:ind w:firstLine="480" w:firstLineChars="200"/>
        <w:rPr>
          <w:rFonts w:hint="eastAsia" w:ascii="宋体" w:hAnsi="宋体" w:cs="仿宋"/>
          <w:sz w:val="24"/>
        </w:rPr>
      </w:pPr>
      <w:r>
        <w:rPr>
          <w:rFonts w:hint="eastAsia" w:ascii="宋体" w:hAnsi="宋体" w:cs="仿宋"/>
          <w:sz w:val="24"/>
        </w:rPr>
        <w:t>3、发生极端天气、自然灾害；</w:t>
      </w:r>
    </w:p>
    <w:p>
      <w:pPr>
        <w:spacing w:line="480" w:lineRule="exact"/>
        <w:ind w:firstLine="480" w:firstLineChars="200"/>
        <w:rPr>
          <w:rFonts w:hint="eastAsia" w:ascii="宋体" w:hAnsi="宋体" w:cs="仿宋"/>
          <w:sz w:val="24"/>
        </w:rPr>
      </w:pPr>
      <w:r>
        <w:rPr>
          <w:rFonts w:hint="eastAsia" w:ascii="宋体" w:hAnsi="宋体" w:cs="仿宋"/>
          <w:sz w:val="24"/>
        </w:rPr>
        <w:t>4、发生治安事件、交通安全等；</w:t>
      </w:r>
    </w:p>
    <w:p>
      <w:pPr>
        <w:spacing w:line="480" w:lineRule="exact"/>
        <w:ind w:firstLine="480" w:firstLineChars="200"/>
        <w:rPr>
          <w:rFonts w:hint="eastAsia" w:ascii="宋体" w:hAnsi="宋体" w:cs="仿宋"/>
          <w:sz w:val="24"/>
        </w:rPr>
      </w:pPr>
      <w:r>
        <w:rPr>
          <w:rFonts w:hint="eastAsia" w:ascii="宋体" w:hAnsi="宋体" w:cs="仿宋"/>
          <w:sz w:val="24"/>
        </w:rPr>
        <w:t>5、突发事件。</w:t>
      </w:r>
    </w:p>
    <w:p>
      <w:pPr>
        <w:spacing w:line="480" w:lineRule="exact"/>
        <w:ind w:firstLine="480" w:firstLineChars="200"/>
        <w:rPr>
          <w:rFonts w:hint="eastAsia" w:ascii="宋体" w:hAnsi="宋体" w:cs="仿宋"/>
          <w:sz w:val="24"/>
        </w:rPr>
      </w:pPr>
      <w:r>
        <w:rPr>
          <w:rFonts w:hint="eastAsia" w:ascii="宋体" w:hAnsi="宋体" w:cs="仿宋"/>
          <w:sz w:val="24"/>
        </w:rPr>
        <w:t>（七）其他服务事项</w:t>
      </w:r>
    </w:p>
    <w:p>
      <w:pPr>
        <w:spacing w:line="480" w:lineRule="exact"/>
        <w:ind w:firstLine="480" w:firstLineChars="200"/>
        <w:rPr>
          <w:rFonts w:hint="eastAsia" w:ascii="宋体" w:hAnsi="宋体" w:cs="仿宋"/>
          <w:sz w:val="24"/>
        </w:rPr>
      </w:pPr>
      <w:r>
        <w:rPr>
          <w:rFonts w:hint="eastAsia" w:ascii="宋体" w:hAnsi="宋体" w:cs="仿宋"/>
          <w:sz w:val="24"/>
        </w:rPr>
        <w:t>1、报纸、信件分检送阅；</w:t>
      </w:r>
    </w:p>
    <w:p>
      <w:pPr>
        <w:spacing w:line="480" w:lineRule="exact"/>
        <w:ind w:firstLine="480" w:firstLineChars="200"/>
        <w:rPr>
          <w:rFonts w:hint="eastAsia" w:ascii="宋体" w:hAnsi="宋体" w:cs="仿宋"/>
          <w:sz w:val="24"/>
        </w:rPr>
      </w:pPr>
      <w:r>
        <w:rPr>
          <w:rFonts w:hint="eastAsia" w:ascii="宋体" w:hAnsi="宋体" w:cs="仿宋"/>
          <w:sz w:val="24"/>
        </w:rPr>
        <w:t>2、送水服务；</w:t>
      </w:r>
    </w:p>
    <w:p>
      <w:pPr>
        <w:spacing w:line="480" w:lineRule="exact"/>
        <w:ind w:firstLine="480" w:firstLineChars="200"/>
        <w:rPr>
          <w:rFonts w:hint="eastAsia" w:ascii="宋体" w:hAnsi="宋体" w:cs="仿宋"/>
          <w:sz w:val="24"/>
        </w:rPr>
      </w:pPr>
      <w:r>
        <w:rPr>
          <w:rFonts w:hint="eastAsia" w:ascii="宋体" w:hAnsi="宋体" w:cs="仿宋"/>
          <w:sz w:val="24"/>
        </w:rPr>
        <w:t>3、布艺类物品洗涤工作；</w:t>
      </w:r>
    </w:p>
    <w:p>
      <w:pPr>
        <w:spacing w:line="480" w:lineRule="exact"/>
        <w:ind w:firstLine="480" w:firstLineChars="200"/>
        <w:rPr>
          <w:rFonts w:hint="eastAsia" w:ascii="宋体" w:hAnsi="宋体" w:cs="仿宋"/>
          <w:sz w:val="24"/>
        </w:rPr>
      </w:pPr>
      <w:r>
        <w:rPr>
          <w:rFonts w:hint="eastAsia" w:ascii="宋体" w:hAnsi="宋体" w:cs="仿宋"/>
          <w:sz w:val="24"/>
        </w:rPr>
        <w:t>4、提供电话移机、号码变更及日常维修；</w:t>
      </w:r>
    </w:p>
    <w:p>
      <w:pPr>
        <w:spacing w:line="480" w:lineRule="exact"/>
        <w:ind w:firstLine="480" w:firstLineChars="200"/>
        <w:rPr>
          <w:rFonts w:hint="eastAsia" w:ascii="宋体" w:hAnsi="宋体" w:cs="仿宋"/>
          <w:sz w:val="24"/>
        </w:rPr>
      </w:pPr>
      <w:r>
        <w:rPr>
          <w:rFonts w:hint="eastAsia" w:ascii="宋体" w:hAnsi="宋体" w:cs="仿宋"/>
          <w:sz w:val="24"/>
        </w:rPr>
        <w:t>5、办公家具日常维修、拆装搬运等工作；</w:t>
      </w:r>
    </w:p>
    <w:p>
      <w:pPr>
        <w:spacing w:line="480" w:lineRule="exact"/>
        <w:ind w:firstLine="480" w:firstLineChars="200"/>
        <w:rPr>
          <w:rFonts w:ascii="宋体" w:hAnsi="宋体" w:cs="仿宋"/>
          <w:sz w:val="24"/>
        </w:rPr>
      </w:pPr>
      <w:r>
        <w:rPr>
          <w:rFonts w:hint="eastAsia" w:ascii="宋体" w:hAnsi="宋体" w:cs="仿宋"/>
          <w:sz w:val="24"/>
        </w:rPr>
        <w:t>6、完成采购人交付的与物业相关的其他事项。</w:t>
      </w:r>
    </w:p>
    <w:p>
      <w:pPr>
        <w:spacing w:line="480" w:lineRule="exact"/>
        <w:ind w:firstLine="480" w:firstLineChars="200"/>
        <w:rPr>
          <w:rFonts w:ascii="宋体" w:hAnsi="宋体" w:cs="仿宋"/>
          <w:sz w:val="24"/>
        </w:rPr>
      </w:pPr>
      <w:r>
        <w:rPr>
          <w:rFonts w:hint="eastAsia" w:ascii="宋体" w:hAnsi="宋体" w:cs="仿宋"/>
          <w:sz w:val="24"/>
        </w:rPr>
        <w:t>2.2物业服务标准</w:t>
      </w:r>
    </w:p>
    <w:p>
      <w:pPr>
        <w:spacing w:line="480" w:lineRule="exact"/>
        <w:ind w:firstLine="482" w:firstLineChars="200"/>
        <w:rPr>
          <w:rFonts w:ascii="宋体" w:hAnsi="宋体" w:cs="仿宋"/>
          <w:b/>
          <w:sz w:val="24"/>
        </w:rPr>
      </w:pPr>
      <w:r>
        <w:rPr>
          <w:rFonts w:hint="eastAsia" w:ascii="宋体" w:hAnsi="宋体" w:cs="仿宋"/>
          <w:b/>
          <w:sz w:val="24"/>
        </w:rPr>
        <w:t>（一）基础设施设备安全巡检、维修、养护要求：</w:t>
      </w:r>
    </w:p>
    <w:p>
      <w:pPr>
        <w:spacing w:line="480" w:lineRule="exact"/>
        <w:ind w:firstLine="480"/>
        <w:rPr>
          <w:rFonts w:ascii="宋体" w:hAnsi="宋体" w:cs="仿宋"/>
          <w:sz w:val="24"/>
        </w:rPr>
      </w:pPr>
      <w:r>
        <w:rPr>
          <w:rFonts w:hint="eastAsia" w:ascii="宋体" w:hAnsi="宋体" w:cs="仿宋"/>
          <w:sz w:val="24"/>
        </w:rPr>
        <w:t>1、制定设备安全运行、岗位责任制、定期巡回检查、维护保养、运行记录管理、维修档案等管理制度，并严格执行；</w:t>
      </w:r>
    </w:p>
    <w:p>
      <w:pPr>
        <w:spacing w:line="480" w:lineRule="exact"/>
        <w:ind w:firstLine="480"/>
        <w:rPr>
          <w:rFonts w:ascii="宋体" w:hAnsi="宋体" w:cs="仿宋"/>
          <w:sz w:val="24"/>
        </w:rPr>
      </w:pPr>
      <w:r>
        <w:rPr>
          <w:rFonts w:hint="eastAsia" w:ascii="宋体" w:hAnsi="宋体" w:cs="仿宋"/>
          <w:sz w:val="24"/>
        </w:rPr>
        <w:t>2、设备及机房环境整洁，无杂物、灰尘、无鼠、虫害发生，机房环境符合设备要求；</w:t>
      </w:r>
    </w:p>
    <w:p>
      <w:pPr>
        <w:spacing w:line="480" w:lineRule="exact"/>
        <w:ind w:firstLine="480"/>
        <w:rPr>
          <w:rFonts w:ascii="宋体" w:hAnsi="宋体" w:cs="仿宋"/>
          <w:sz w:val="24"/>
        </w:rPr>
      </w:pPr>
      <w:r>
        <w:rPr>
          <w:rFonts w:hint="eastAsia" w:ascii="宋体" w:hAnsi="宋体" w:cs="仿宋"/>
          <w:sz w:val="24"/>
        </w:rPr>
        <w:t>3、按照行业管理规定配备所需各种专业技术人员，严格执行操作规程；</w:t>
      </w:r>
    </w:p>
    <w:p>
      <w:pPr>
        <w:spacing w:line="480" w:lineRule="exact"/>
        <w:ind w:firstLine="480"/>
        <w:rPr>
          <w:rFonts w:ascii="宋体" w:hAnsi="宋体" w:cs="仿宋"/>
          <w:sz w:val="24"/>
        </w:rPr>
      </w:pPr>
      <w:r>
        <w:rPr>
          <w:rFonts w:hint="eastAsia" w:ascii="宋体" w:hAnsi="宋体" w:cs="仿宋"/>
          <w:sz w:val="24"/>
        </w:rPr>
        <w:t>4、保证正常供电，制定用电管理措施与停电应急处理措施并严格执行；</w:t>
      </w:r>
    </w:p>
    <w:p>
      <w:pPr>
        <w:spacing w:line="480" w:lineRule="exact"/>
        <w:ind w:firstLine="480"/>
        <w:rPr>
          <w:rFonts w:ascii="宋体" w:hAnsi="宋体" w:cs="仿宋"/>
          <w:sz w:val="24"/>
        </w:rPr>
      </w:pPr>
      <w:r>
        <w:rPr>
          <w:rFonts w:hint="eastAsia" w:ascii="宋体" w:hAnsi="宋体" w:cs="仿宋"/>
          <w:sz w:val="24"/>
        </w:rPr>
        <w:t>5、按照行业管理规定配备中控系统人员，确保中控室 24 小时双岗人员值班，以防因处理其他事项中控无人值守，发生离岗、脱岗现象，中控值班人员对楼宇及院内应实时监控，发现问题按管理规定及时处理，按规定期限保存监控记录，严禁删除监控记录和无关人员进入中控室；</w:t>
      </w:r>
    </w:p>
    <w:p>
      <w:pPr>
        <w:spacing w:line="480" w:lineRule="exact"/>
        <w:ind w:firstLine="480"/>
        <w:rPr>
          <w:rFonts w:ascii="宋体" w:hAnsi="宋体" w:cs="仿宋"/>
          <w:sz w:val="24"/>
        </w:rPr>
      </w:pPr>
      <w:r>
        <w:rPr>
          <w:rFonts w:hint="eastAsia" w:ascii="宋体" w:hAnsi="宋体" w:cs="仿宋"/>
          <w:sz w:val="24"/>
        </w:rPr>
        <w:t>6、做好消防设备设施系统的日常检查、维护与检验工作，确保设施设备齐全、完好无损，发生火情时可即时启用；</w:t>
      </w:r>
    </w:p>
    <w:p>
      <w:pPr>
        <w:spacing w:line="480" w:lineRule="exact"/>
        <w:ind w:firstLine="480"/>
        <w:rPr>
          <w:rFonts w:ascii="宋体" w:hAnsi="宋体" w:cs="仿宋"/>
          <w:sz w:val="24"/>
        </w:rPr>
      </w:pPr>
      <w:r>
        <w:rPr>
          <w:rFonts w:hint="eastAsia" w:ascii="宋体" w:hAnsi="宋体" w:cs="仿宋"/>
          <w:sz w:val="24"/>
        </w:rPr>
        <w:t>7、组织物业人员开展消防法规及消防知识的宣传教育，明确各区域防火责任人，使大家明确消防设施设备的存放位置及使用方法，遇火情能及时处理；</w:t>
      </w:r>
    </w:p>
    <w:p>
      <w:pPr>
        <w:spacing w:line="480" w:lineRule="exact"/>
        <w:ind w:firstLine="480"/>
        <w:rPr>
          <w:rFonts w:ascii="宋体" w:hAnsi="宋体" w:cs="仿宋"/>
          <w:sz w:val="24"/>
        </w:rPr>
      </w:pPr>
      <w:r>
        <w:rPr>
          <w:rFonts w:hint="eastAsia" w:ascii="宋体" w:hAnsi="宋体" w:cs="仿宋"/>
          <w:sz w:val="24"/>
        </w:rPr>
        <w:t>8、制定突发火灾应急方案，在明显处设立消防疏散示意图，保证应急照明设施、引路标志完好、紧急疏散通道畅通无阻；</w:t>
      </w:r>
    </w:p>
    <w:p>
      <w:pPr>
        <w:spacing w:line="480" w:lineRule="exact"/>
        <w:ind w:firstLine="480"/>
        <w:rPr>
          <w:rFonts w:ascii="宋体" w:hAnsi="宋体" w:cs="仿宋"/>
          <w:sz w:val="24"/>
        </w:rPr>
      </w:pPr>
      <w:r>
        <w:rPr>
          <w:rFonts w:hint="eastAsia" w:ascii="宋体" w:hAnsi="宋体" w:cs="仿宋"/>
          <w:sz w:val="24"/>
        </w:rPr>
        <w:t>9、供暖设备运行正常；供暖温度符合国家的相关规定。管道、阀门无跑冒滴漏现象及事故隐患；</w:t>
      </w:r>
    </w:p>
    <w:p>
      <w:pPr>
        <w:spacing w:line="480" w:lineRule="exact"/>
        <w:ind w:firstLine="480"/>
        <w:rPr>
          <w:rFonts w:ascii="宋体" w:hAnsi="宋体" w:cs="仿宋"/>
          <w:sz w:val="24"/>
        </w:rPr>
      </w:pPr>
      <w:r>
        <w:rPr>
          <w:rFonts w:hint="eastAsia" w:ascii="宋体" w:hAnsi="宋体" w:cs="仿宋"/>
          <w:sz w:val="24"/>
        </w:rPr>
        <w:t>10、限水、停水、倒闸停电，提前两天书面通知甲方；</w:t>
      </w:r>
    </w:p>
    <w:p>
      <w:pPr>
        <w:spacing w:line="480" w:lineRule="exact"/>
        <w:ind w:firstLine="480"/>
        <w:rPr>
          <w:rFonts w:ascii="宋体" w:hAnsi="宋体" w:cs="仿宋"/>
          <w:sz w:val="24"/>
        </w:rPr>
      </w:pPr>
      <w:r>
        <w:rPr>
          <w:rFonts w:hint="eastAsia" w:ascii="宋体" w:hAnsi="宋体" w:cs="仿宋"/>
          <w:sz w:val="24"/>
        </w:rPr>
        <w:t>11、排水系统通畅，汛期道路无积水，地下室、车库、设备房无积水、浸泡发生；</w:t>
      </w:r>
    </w:p>
    <w:p>
      <w:pPr>
        <w:spacing w:line="480" w:lineRule="exact"/>
        <w:ind w:firstLine="480"/>
        <w:rPr>
          <w:rFonts w:ascii="宋体" w:hAnsi="宋体" w:cs="仿宋"/>
          <w:sz w:val="24"/>
        </w:rPr>
      </w:pPr>
      <w:r>
        <w:rPr>
          <w:rFonts w:hint="eastAsia" w:ascii="宋体" w:hAnsi="宋体" w:cs="仿宋"/>
          <w:sz w:val="24"/>
        </w:rPr>
        <w:t>12、遇有事、故，维修人员15分钟赶到现场进行抢修，无大面积跑水、泛水，长时间停水现象，制定事故应急处理方案；</w:t>
      </w:r>
    </w:p>
    <w:p>
      <w:pPr>
        <w:spacing w:line="480" w:lineRule="exact"/>
        <w:ind w:firstLine="480"/>
        <w:rPr>
          <w:rFonts w:ascii="宋体" w:hAnsi="宋体" w:cs="仿宋"/>
          <w:sz w:val="24"/>
        </w:rPr>
      </w:pPr>
      <w:r>
        <w:rPr>
          <w:rFonts w:hint="eastAsia" w:ascii="宋体" w:hAnsi="宋体" w:cs="仿宋"/>
          <w:sz w:val="24"/>
        </w:rPr>
        <w:t>13、中央空调系统运行正常，水塔运行正常，无滴漏水现象；</w:t>
      </w:r>
    </w:p>
    <w:p>
      <w:pPr>
        <w:spacing w:line="440" w:lineRule="exact"/>
        <w:ind w:firstLine="482"/>
        <w:rPr>
          <w:rFonts w:ascii="宋体" w:hAnsi="宋体" w:cs="仿宋"/>
          <w:sz w:val="24"/>
        </w:rPr>
      </w:pPr>
      <w:r>
        <w:rPr>
          <w:rFonts w:hint="eastAsia" w:ascii="宋体" w:hAnsi="宋体" w:cs="仿宋"/>
          <w:sz w:val="24"/>
        </w:rPr>
        <w:t>14、空调系统出现运行故障后及时通知用户，维修人员15分钟内到达现场维修；</w:t>
      </w:r>
    </w:p>
    <w:p>
      <w:pPr>
        <w:spacing w:line="440" w:lineRule="exact"/>
        <w:ind w:firstLine="482"/>
        <w:rPr>
          <w:rFonts w:ascii="宋体" w:hAnsi="宋体" w:cs="仿宋"/>
          <w:sz w:val="24"/>
        </w:rPr>
      </w:pPr>
      <w:r>
        <w:rPr>
          <w:rFonts w:hint="eastAsia" w:ascii="宋体" w:hAnsi="宋体" w:cs="仿宋"/>
          <w:sz w:val="24"/>
        </w:rPr>
        <w:t>15、</w:t>
      </w:r>
      <w:bookmarkStart w:id="3" w:name="OLE_LINK117"/>
      <w:r>
        <w:rPr>
          <w:rFonts w:hint="eastAsia" w:ascii="宋体" w:hAnsi="宋体" w:cs="仿宋"/>
          <w:sz w:val="24"/>
        </w:rPr>
        <w:t>接收采购人及采购人授权部门提交的《东城检察院设施维修报备单》 并按规定时间和要求完成维修和报修， 根据采购人授权通知设备维保方进行维修，经采购人监管部门审核同意后，负责损坏设施设备维修期间的工人资质审查、进场、施工、用水用电安全、垃圾倾倒、工人管理及协调施工期间相关工作，协助采购人完成设施设备维修后验收工作；</w:t>
      </w:r>
      <w:bookmarkEnd w:id="3"/>
    </w:p>
    <w:p>
      <w:pPr>
        <w:spacing w:line="440" w:lineRule="exact"/>
        <w:ind w:firstLine="482"/>
        <w:rPr>
          <w:rFonts w:ascii="宋体" w:hAnsi="宋体" w:cs="仿宋"/>
          <w:sz w:val="24"/>
        </w:rPr>
      </w:pPr>
      <w:r>
        <w:rPr>
          <w:rFonts w:hint="eastAsia" w:ascii="宋体" w:hAnsi="宋体" w:cs="仿宋"/>
          <w:sz w:val="24"/>
        </w:rPr>
        <w:t>16、根据采购人监管部门授权，参与采购人新增基础设施设备以及新增工程项目是否可行性的磋商、供货商（施工方）选定、资质（产品样品）审核以及基础设施设备和工程项目施工期间工人资质审查、进场、施工、用水用电安全、垃圾倾倒、工人管理及协调施工期间相关工作。协助采购人完成工程项目验收工作，妥善保存相关工程图纸、档案与竣工验收等资料，负责项目维保期结束后的巡检、维修和保养。根据法律、法规和管理规约制订物业服务的有关制度规定。</w:t>
      </w:r>
    </w:p>
    <w:p>
      <w:pPr>
        <w:spacing w:line="440" w:lineRule="exact"/>
        <w:ind w:firstLine="482"/>
        <w:rPr>
          <w:rFonts w:ascii="宋体" w:hAnsi="宋体" w:cs="仿宋"/>
          <w:b/>
          <w:sz w:val="24"/>
        </w:rPr>
      </w:pPr>
      <w:r>
        <w:rPr>
          <w:rFonts w:hint="eastAsia" w:ascii="宋体" w:hAnsi="宋体" w:cs="仿宋"/>
          <w:b/>
          <w:sz w:val="24"/>
        </w:rPr>
        <w:t>（二）环境卫生管理要求：</w:t>
      </w:r>
    </w:p>
    <w:p>
      <w:pPr>
        <w:spacing w:line="440" w:lineRule="exact"/>
        <w:ind w:firstLine="482"/>
        <w:rPr>
          <w:rFonts w:ascii="宋体" w:hAnsi="宋体" w:cs="仿宋"/>
          <w:sz w:val="24"/>
        </w:rPr>
      </w:pPr>
      <w:r>
        <w:rPr>
          <w:rFonts w:hint="eastAsia" w:ascii="宋体" w:hAnsi="宋体" w:cs="仿宋"/>
          <w:sz w:val="24"/>
        </w:rPr>
        <w:t>1、垃圾日产日清，定期进行卫生灭杀；</w:t>
      </w:r>
    </w:p>
    <w:p>
      <w:pPr>
        <w:spacing w:line="440" w:lineRule="exact"/>
        <w:ind w:firstLine="482"/>
        <w:rPr>
          <w:rFonts w:ascii="宋体" w:hAnsi="宋体" w:cs="仿宋"/>
          <w:sz w:val="24"/>
        </w:rPr>
      </w:pPr>
      <w:r>
        <w:rPr>
          <w:rFonts w:hint="eastAsia" w:ascii="宋体" w:hAnsi="宋体" w:cs="仿宋"/>
          <w:sz w:val="24"/>
        </w:rPr>
        <w:t>2、对垃圾实行分类管理，对有毒、有害垃圾严格按规定分装，不得与其它垃圾混杂。</w:t>
      </w:r>
    </w:p>
    <w:p>
      <w:pPr>
        <w:spacing w:line="480" w:lineRule="exact"/>
        <w:ind w:firstLine="480"/>
        <w:rPr>
          <w:rFonts w:ascii="宋体" w:hAnsi="宋体" w:cs="仿宋"/>
          <w:b/>
          <w:sz w:val="24"/>
        </w:rPr>
      </w:pPr>
      <w:r>
        <w:rPr>
          <w:rFonts w:hint="eastAsia" w:ascii="宋体" w:hAnsi="宋体" w:cs="仿宋"/>
          <w:b/>
          <w:sz w:val="24"/>
        </w:rPr>
        <w:t>（三）公用设施管理要求：</w:t>
      </w:r>
    </w:p>
    <w:p>
      <w:pPr>
        <w:spacing w:line="480" w:lineRule="exact"/>
        <w:ind w:firstLine="480"/>
        <w:rPr>
          <w:rFonts w:ascii="宋体" w:hAnsi="宋体" w:cs="仿宋"/>
          <w:sz w:val="24"/>
        </w:rPr>
      </w:pPr>
      <w:r>
        <w:rPr>
          <w:rFonts w:hint="eastAsia" w:ascii="宋体" w:hAnsi="宋体" w:cs="仿宋"/>
          <w:sz w:val="24"/>
        </w:rPr>
        <w:t>1、房屋外观完好、整洁；外墙面砖，涂料等装饰材料无脱落、无污迹。外墙每半年清洗一次；</w:t>
      </w:r>
    </w:p>
    <w:p>
      <w:pPr>
        <w:spacing w:line="480" w:lineRule="exact"/>
        <w:ind w:firstLine="480"/>
        <w:rPr>
          <w:rFonts w:ascii="宋体" w:hAnsi="宋体" w:cs="仿宋"/>
          <w:sz w:val="24"/>
        </w:rPr>
      </w:pPr>
      <w:r>
        <w:rPr>
          <w:rFonts w:hint="eastAsia" w:ascii="宋体" w:hAnsi="宋体" w:cs="仿宋"/>
          <w:sz w:val="24"/>
        </w:rPr>
        <w:t>2、公用配套设施完好，无随意改变用途；</w:t>
      </w:r>
    </w:p>
    <w:p>
      <w:pPr>
        <w:spacing w:line="480" w:lineRule="exact"/>
        <w:ind w:firstLine="480"/>
        <w:rPr>
          <w:rFonts w:ascii="宋体" w:hAnsi="宋体" w:cs="仿宋"/>
          <w:sz w:val="24"/>
        </w:rPr>
      </w:pPr>
      <w:r>
        <w:rPr>
          <w:rFonts w:hint="eastAsia" w:ascii="宋体" w:hAnsi="宋体" w:cs="仿宋"/>
          <w:sz w:val="24"/>
        </w:rPr>
        <w:t>3、公用设施设备运行、使用及维护按规定要求有记录，无事故隐患，专业技术人员和维护人员严格遵守操作规章制度与保养规范；</w:t>
      </w:r>
    </w:p>
    <w:p>
      <w:pPr>
        <w:spacing w:line="480" w:lineRule="exact"/>
        <w:ind w:firstLine="480"/>
        <w:rPr>
          <w:rFonts w:ascii="宋体" w:hAnsi="宋体" w:cs="仿宋"/>
          <w:sz w:val="24"/>
        </w:rPr>
      </w:pPr>
      <w:r>
        <w:rPr>
          <w:rFonts w:hint="eastAsia" w:ascii="宋体" w:hAnsi="宋体" w:cs="仿宋"/>
          <w:sz w:val="24"/>
        </w:rPr>
        <w:t>4、排水、排污管道畅通，无堵塞外溢现象，负责零部件的维修和更换；</w:t>
      </w:r>
    </w:p>
    <w:p>
      <w:pPr>
        <w:spacing w:line="480" w:lineRule="exact"/>
        <w:ind w:firstLine="480"/>
        <w:rPr>
          <w:rFonts w:ascii="宋体" w:hAnsi="宋体" w:cs="仿宋"/>
          <w:sz w:val="24"/>
        </w:rPr>
      </w:pPr>
      <w:r>
        <w:rPr>
          <w:rFonts w:hint="eastAsia" w:ascii="宋体" w:hAnsi="宋体" w:cs="仿宋"/>
          <w:sz w:val="24"/>
        </w:rPr>
        <w:t>5、院内路面平整，井盖无缺损、无丢失，确保车辆和行人通行安全；</w:t>
      </w:r>
    </w:p>
    <w:p>
      <w:pPr>
        <w:spacing w:line="480" w:lineRule="exact"/>
        <w:ind w:firstLine="480"/>
        <w:rPr>
          <w:rFonts w:ascii="宋体" w:hAnsi="宋体" w:cs="仿宋"/>
          <w:sz w:val="24"/>
        </w:rPr>
      </w:pPr>
      <w:r>
        <w:rPr>
          <w:rFonts w:hint="eastAsia" w:ascii="宋体" w:hAnsi="宋体" w:cs="仿宋"/>
          <w:sz w:val="24"/>
        </w:rPr>
        <w:t>6、供水设备运行正常，设施完好、无渗漏、无污染；二次生活用水有严格的保障措施，水质符合卫生标准；制定停水及事故处理方案；</w:t>
      </w:r>
    </w:p>
    <w:p>
      <w:pPr>
        <w:spacing w:line="480" w:lineRule="exact"/>
        <w:ind w:firstLine="480" w:firstLineChars="200"/>
        <w:rPr>
          <w:rFonts w:ascii="宋体" w:hAnsi="宋体" w:cs="仿宋"/>
          <w:sz w:val="24"/>
        </w:rPr>
      </w:pPr>
      <w:r>
        <w:rPr>
          <w:rFonts w:hint="eastAsia" w:ascii="宋体" w:hAnsi="宋体" w:cs="仿宋"/>
          <w:sz w:val="24"/>
        </w:rPr>
        <w:t>7、制订供电系统管理措施并严格执行，记录完整；供电设备运行正常，配电室管理符合规定，路灯、楼道灯等公共照明设备完好。</w:t>
      </w:r>
    </w:p>
    <w:p>
      <w:pPr>
        <w:ind w:firstLine="480"/>
        <w:rPr>
          <w:rFonts w:ascii="宋体" w:hAnsi="宋体" w:cs="仿宋"/>
          <w:b/>
          <w:sz w:val="24"/>
        </w:rPr>
      </w:pPr>
      <w:r>
        <w:rPr>
          <w:rFonts w:hint="eastAsia" w:ascii="宋体" w:hAnsi="宋体" w:cs="仿宋"/>
          <w:b/>
          <w:sz w:val="24"/>
        </w:rPr>
        <w:t>卫生保洁标准要求：</w:t>
      </w:r>
    </w:p>
    <w:p>
      <w:pPr>
        <w:ind w:firstLine="480"/>
        <w:rPr>
          <w:rFonts w:hint="eastAsia" w:ascii="宋体" w:hAnsi="宋体" w:cs="仿宋"/>
          <w:sz w:val="24"/>
        </w:rPr>
      </w:pPr>
      <w:r>
        <w:rPr>
          <w:rFonts w:hint="eastAsia" w:ascii="宋体" w:hAnsi="宋体" w:cs="仿宋"/>
          <w:sz w:val="24"/>
        </w:rPr>
        <w:t>1、一类办公室卫生保洁标准</w:t>
      </w:r>
    </w:p>
    <w:tbl>
      <w:tblPr>
        <w:tblStyle w:val="3"/>
        <w:tblW w:w="868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7"/>
        <w:gridCol w:w="567"/>
        <w:gridCol w:w="1276"/>
        <w:gridCol w:w="2693"/>
        <w:gridCol w:w="1734"/>
        <w:gridCol w:w="13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27"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sz w:val="24"/>
              </w:rPr>
            </w:pPr>
            <w:bookmarkStart w:id="4" w:name="_Hlk228305083"/>
            <w:r>
              <w:rPr>
                <w:rFonts w:hint="eastAsia" w:ascii="宋体" w:hAnsi="宋体"/>
                <w:sz w:val="24"/>
              </w:rPr>
              <w:t>分类</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r>
              <w:rPr>
                <w:rFonts w:hint="eastAsia" w:ascii="宋体" w:hAnsi="宋体"/>
                <w:sz w:val="24"/>
              </w:rPr>
              <w:t>序号</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r>
              <w:rPr>
                <w:rFonts w:hint="eastAsia" w:ascii="宋体" w:hAnsi="宋体"/>
                <w:sz w:val="24"/>
              </w:rPr>
              <w:t>项目</w:t>
            </w:r>
          </w:p>
        </w:tc>
        <w:tc>
          <w:tcPr>
            <w:tcW w:w="269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r>
              <w:rPr>
                <w:rFonts w:hint="eastAsia" w:ascii="宋体" w:hAnsi="宋体"/>
                <w:sz w:val="24"/>
              </w:rPr>
              <w:t>质量标准</w:t>
            </w:r>
          </w:p>
        </w:tc>
        <w:tc>
          <w:tcPr>
            <w:tcW w:w="173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r>
              <w:rPr>
                <w:rFonts w:hint="eastAsia" w:ascii="宋体" w:hAnsi="宋体"/>
                <w:sz w:val="24"/>
              </w:rPr>
              <w:t>检验方法</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r>
              <w:rPr>
                <w:rFonts w:hint="eastAsia" w:ascii="宋体" w:hAnsi="宋体"/>
                <w:sz w:val="24"/>
              </w:rPr>
              <w:t>作业制度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27" w:type="dxa"/>
            <w:vMerge w:val="restar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r>
              <w:rPr>
                <w:rFonts w:hint="eastAsia" w:ascii="宋体" w:hAnsi="宋体"/>
                <w:sz w:val="24"/>
              </w:rPr>
              <w:t>一类办公室及案件研讨室卫生保洁</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r>
              <w:rPr>
                <w:rFonts w:hint="eastAsia" w:ascii="宋体" w:hAnsi="宋体"/>
                <w:sz w:val="24"/>
              </w:rPr>
              <w:t>室内清洁</w:t>
            </w:r>
          </w:p>
        </w:tc>
        <w:tc>
          <w:tcPr>
            <w:tcW w:w="269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r>
              <w:rPr>
                <w:rFonts w:hint="eastAsia" w:ascii="宋体" w:hAnsi="宋体"/>
                <w:sz w:val="24"/>
              </w:rPr>
              <w:t>包括室内环境、家具、用品、设施、花木、卫生洁具、卧具等</w:t>
            </w:r>
          </w:p>
        </w:tc>
        <w:tc>
          <w:tcPr>
            <w:tcW w:w="173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r>
              <w:rPr>
                <w:rFonts w:hint="eastAsia" w:ascii="宋体" w:hAnsi="宋体"/>
                <w:sz w:val="24"/>
              </w:rPr>
              <w:t>达到清洁、整洁、光亮，无尘土</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r>
              <w:rPr>
                <w:rFonts w:hint="eastAsia" w:ascii="宋体" w:hAnsi="宋体"/>
                <w:sz w:val="24"/>
              </w:rPr>
              <w:t>巡视保洁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sz w:val="24"/>
              </w:rPr>
            </w:pPr>
          </w:p>
        </w:tc>
        <w:tc>
          <w:tcPr>
            <w:tcW w:w="56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r>
              <w:rPr>
                <w:rFonts w:hint="eastAsia" w:ascii="宋体" w:hAnsi="宋体"/>
                <w:sz w:val="24"/>
              </w:rPr>
              <w:t>书报、文件的整理</w:t>
            </w:r>
          </w:p>
        </w:tc>
        <w:tc>
          <w:tcPr>
            <w:tcW w:w="269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r>
              <w:rPr>
                <w:rFonts w:hint="eastAsia" w:ascii="宋体" w:hAnsi="宋体"/>
                <w:sz w:val="24"/>
              </w:rPr>
              <w:t>应严守保密规定，不得翻阅领导文件</w:t>
            </w:r>
          </w:p>
        </w:tc>
        <w:tc>
          <w:tcPr>
            <w:tcW w:w="173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r>
              <w:rPr>
                <w:rFonts w:hint="eastAsia" w:ascii="宋体" w:hAnsi="宋体"/>
                <w:sz w:val="24"/>
              </w:rPr>
              <w:t>抽查</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r>
              <w:rPr>
                <w:rFonts w:hint="eastAsia" w:ascii="宋体" w:hAnsi="宋体"/>
                <w:sz w:val="24"/>
              </w:rPr>
              <w:t>每日一次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sz w:val="24"/>
              </w:rPr>
            </w:pPr>
          </w:p>
        </w:tc>
        <w:tc>
          <w:tcPr>
            <w:tcW w:w="56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r>
              <w:rPr>
                <w:rFonts w:hint="eastAsia" w:ascii="宋体" w:hAnsi="宋体"/>
                <w:sz w:val="24"/>
              </w:rPr>
              <w:t>电话、自用茶杯，床上用品等</w:t>
            </w:r>
          </w:p>
        </w:tc>
        <w:tc>
          <w:tcPr>
            <w:tcW w:w="269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r>
              <w:rPr>
                <w:rFonts w:hint="eastAsia" w:ascii="宋体" w:hAnsi="宋体"/>
                <w:sz w:val="24"/>
              </w:rPr>
              <w:t>领导使用的电话、自用茶杯，床上用品等应保持清洁</w:t>
            </w:r>
          </w:p>
        </w:tc>
        <w:tc>
          <w:tcPr>
            <w:tcW w:w="173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r>
              <w:rPr>
                <w:rFonts w:hint="eastAsia" w:ascii="宋体" w:hAnsi="宋体"/>
                <w:sz w:val="24"/>
              </w:rPr>
              <w:t>床上用品至少每月换洗消毒一次</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r>
              <w:rPr>
                <w:rFonts w:hint="eastAsia" w:ascii="宋体" w:hAnsi="宋体"/>
                <w:sz w:val="24"/>
              </w:rPr>
              <w:t>每日一次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sz w:val="24"/>
              </w:rPr>
            </w:pPr>
          </w:p>
        </w:tc>
        <w:tc>
          <w:tcPr>
            <w:tcW w:w="56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r>
              <w:rPr>
                <w:rFonts w:hint="eastAsia" w:ascii="宋体" w:hAnsi="宋体"/>
                <w:sz w:val="24"/>
              </w:rPr>
              <w:t>卫生间及各种设施设备、检查卫生消耗品</w:t>
            </w:r>
          </w:p>
        </w:tc>
        <w:tc>
          <w:tcPr>
            <w:tcW w:w="269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r>
              <w:rPr>
                <w:rFonts w:hint="eastAsia" w:ascii="宋体" w:hAnsi="宋体"/>
                <w:sz w:val="24"/>
              </w:rPr>
              <w:t>卫生间内无异味,各种设施清洁、完好，卫生用品充足，卫生纸、香皂等，毛巾、浴巾勤换洗</w:t>
            </w:r>
          </w:p>
        </w:tc>
        <w:tc>
          <w:tcPr>
            <w:tcW w:w="173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r>
              <w:rPr>
                <w:rFonts w:hint="eastAsia" w:ascii="宋体" w:hAnsi="宋体"/>
                <w:sz w:val="24"/>
              </w:rPr>
              <w:t>抽查</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r>
              <w:rPr>
                <w:rFonts w:hint="eastAsia" w:ascii="宋体" w:hAnsi="宋体"/>
                <w:sz w:val="24"/>
              </w:rPr>
              <w:t>定期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sz w:val="24"/>
              </w:rPr>
            </w:pPr>
          </w:p>
        </w:tc>
        <w:tc>
          <w:tcPr>
            <w:tcW w:w="56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r>
              <w:rPr>
                <w:rFonts w:hint="eastAsia" w:ascii="宋体" w:hAnsi="宋体"/>
                <w:sz w:val="24"/>
              </w:rPr>
              <w:t>家具、设备、门窗、办公设备、顶棚等</w:t>
            </w:r>
          </w:p>
        </w:tc>
        <w:tc>
          <w:tcPr>
            <w:tcW w:w="269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r>
              <w:rPr>
                <w:rFonts w:hint="eastAsia" w:ascii="宋体" w:hAnsi="宋体"/>
                <w:sz w:val="24"/>
              </w:rPr>
              <w:t>干净，无污迹</w:t>
            </w:r>
          </w:p>
        </w:tc>
        <w:tc>
          <w:tcPr>
            <w:tcW w:w="173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r>
              <w:rPr>
                <w:rFonts w:hint="eastAsia" w:ascii="宋体" w:hAnsi="宋体"/>
                <w:sz w:val="24"/>
              </w:rPr>
              <w:t>抽查</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r>
              <w:rPr>
                <w:rFonts w:hint="eastAsia" w:ascii="宋体" w:hAnsi="宋体"/>
                <w:sz w:val="24"/>
              </w:rPr>
              <w:t>定期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sz w:val="24"/>
              </w:rPr>
            </w:pPr>
          </w:p>
        </w:tc>
        <w:tc>
          <w:tcPr>
            <w:tcW w:w="56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r>
              <w:rPr>
                <w:rFonts w:hint="eastAsia" w:ascii="宋体" w:hAnsi="宋体"/>
                <w:sz w:val="24"/>
              </w:rPr>
              <w:t>灯、门，用电设备等</w:t>
            </w:r>
          </w:p>
        </w:tc>
        <w:tc>
          <w:tcPr>
            <w:tcW w:w="269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r>
              <w:rPr>
                <w:rFonts w:hint="eastAsia" w:ascii="宋体" w:hAnsi="宋体"/>
                <w:sz w:val="24"/>
              </w:rPr>
              <w:t>领导下班后，要检查灯、门是否关闭，用电设备是否断电</w:t>
            </w:r>
          </w:p>
        </w:tc>
        <w:tc>
          <w:tcPr>
            <w:tcW w:w="173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r>
              <w:rPr>
                <w:rFonts w:hint="eastAsia" w:ascii="宋体" w:hAnsi="宋体"/>
                <w:sz w:val="24"/>
              </w:rPr>
              <w:t>巡视</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r>
              <w:rPr>
                <w:rFonts w:hint="eastAsia" w:ascii="宋体" w:hAnsi="宋体"/>
                <w:sz w:val="24"/>
              </w:rPr>
              <w:t>每日一次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sz w:val="24"/>
              </w:rPr>
            </w:pPr>
          </w:p>
        </w:tc>
        <w:tc>
          <w:tcPr>
            <w:tcW w:w="56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r>
              <w:rPr>
                <w:rFonts w:hint="eastAsia" w:ascii="宋体" w:hAnsi="宋体"/>
                <w:sz w:val="24"/>
              </w:rPr>
              <w:t>准备开水</w:t>
            </w:r>
          </w:p>
        </w:tc>
        <w:tc>
          <w:tcPr>
            <w:tcW w:w="269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r>
              <w:rPr>
                <w:rFonts w:hint="eastAsia" w:ascii="宋体" w:hAnsi="宋体"/>
                <w:sz w:val="24"/>
              </w:rPr>
              <w:t>每日清晨应备好开水并及时补充</w:t>
            </w:r>
          </w:p>
        </w:tc>
        <w:tc>
          <w:tcPr>
            <w:tcW w:w="173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r>
              <w:rPr>
                <w:rFonts w:hint="eastAsia" w:ascii="宋体" w:hAnsi="宋体"/>
                <w:sz w:val="24"/>
              </w:rPr>
              <w:t>巡视</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r>
              <w:rPr>
                <w:rFonts w:hint="eastAsia" w:ascii="宋体" w:hAnsi="宋体"/>
                <w:sz w:val="24"/>
              </w:rPr>
              <w:t>巡视</w:t>
            </w:r>
          </w:p>
          <w:bookmarkEnd w:id="4"/>
        </w:tc>
      </w:tr>
    </w:tbl>
    <w:p>
      <w:pPr>
        <w:spacing w:line="360" w:lineRule="auto"/>
        <w:outlineLvl w:val="0"/>
        <w:rPr>
          <w:sz w:val="36"/>
          <w:szCs w:val="36"/>
        </w:rPr>
      </w:pPr>
    </w:p>
    <w:p>
      <w:pPr>
        <w:rPr>
          <w:rFonts w:ascii="宋体" w:hAnsi="宋体" w:cs="仿宋"/>
          <w:sz w:val="24"/>
        </w:rPr>
      </w:pPr>
      <w:r>
        <w:rPr>
          <w:sz w:val="36"/>
          <w:szCs w:val="36"/>
        </w:rPr>
        <w:tab/>
      </w:r>
      <w:r>
        <w:rPr>
          <w:rFonts w:hint="eastAsia" w:ascii="宋体" w:hAnsi="宋体" w:cs="仿宋"/>
          <w:sz w:val="24"/>
        </w:rPr>
        <w:t>2、办公楼日常保洁项目及作业标准</w:t>
      </w:r>
    </w:p>
    <w:tbl>
      <w:tblPr>
        <w:tblStyle w:val="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7"/>
        <w:gridCol w:w="404"/>
        <w:gridCol w:w="3219"/>
        <w:gridCol w:w="1811"/>
        <w:gridCol w:w="795"/>
        <w:gridCol w:w="1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blHeader/>
        </w:trPr>
        <w:tc>
          <w:tcPr>
            <w:tcW w:w="967" w:type="dxa"/>
            <w:noWrap/>
            <w:vAlign w:val="center"/>
          </w:tcPr>
          <w:p>
            <w:pPr>
              <w:pStyle w:val="6"/>
              <w:rPr>
                <w:rFonts w:cs="仿宋"/>
                <w:sz w:val="24"/>
                <w:szCs w:val="24"/>
              </w:rPr>
            </w:pPr>
            <w:r>
              <w:rPr>
                <w:rFonts w:hint="eastAsia" w:cs="仿宋"/>
                <w:sz w:val="24"/>
                <w:szCs w:val="24"/>
              </w:rPr>
              <w:t>分类</w:t>
            </w:r>
          </w:p>
        </w:tc>
        <w:tc>
          <w:tcPr>
            <w:tcW w:w="404" w:type="dxa"/>
            <w:noWrap/>
            <w:vAlign w:val="center"/>
          </w:tcPr>
          <w:p>
            <w:pPr>
              <w:pStyle w:val="6"/>
              <w:rPr>
                <w:rFonts w:cs="仿宋"/>
                <w:sz w:val="24"/>
                <w:szCs w:val="24"/>
              </w:rPr>
            </w:pPr>
            <w:r>
              <w:rPr>
                <w:rFonts w:hint="eastAsia" w:cs="仿宋"/>
                <w:sz w:val="24"/>
                <w:szCs w:val="24"/>
              </w:rPr>
              <w:t>序号</w:t>
            </w:r>
          </w:p>
        </w:tc>
        <w:tc>
          <w:tcPr>
            <w:tcW w:w="3219" w:type="dxa"/>
            <w:noWrap/>
            <w:vAlign w:val="center"/>
          </w:tcPr>
          <w:p>
            <w:pPr>
              <w:pStyle w:val="6"/>
              <w:rPr>
                <w:rFonts w:cs="仿宋"/>
                <w:sz w:val="24"/>
                <w:szCs w:val="24"/>
              </w:rPr>
            </w:pPr>
            <w:r>
              <w:rPr>
                <w:rFonts w:hint="eastAsia" w:cs="仿宋"/>
                <w:sz w:val="24"/>
                <w:szCs w:val="24"/>
              </w:rPr>
              <w:t>项目</w:t>
            </w:r>
          </w:p>
        </w:tc>
        <w:tc>
          <w:tcPr>
            <w:tcW w:w="1811" w:type="dxa"/>
            <w:noWrap/>
            <w:vAlign w:val="center"/>
          </w:tcPr>
          <w:p>
            <w:pPr>
              <w:pStyle w:val="6"/>
              <w:rPr>
                <w:rFonts w:cs="仿宋"/>
                <w:sz w:val="24"/>
                <w:szCs w:val="24"/>
              </w:rPr>
            </w:pPr>
            <w:r>
              <w:rPr>
                <w:rFonts w:hint="eastAsia" w:cs="仿宋"/>
                <w:sz w:val="24"/>
                <w:szCs w:val="24"/>
              </w:rPr>
              <w:t>质量标准</w:t>
            </w:r>
          </w:p>
        </w:tc>
        <w:tc>
          <w:tcPr>
            <w:tcW w:w="795" w:type="dxa"/>
            <w:noWrap/>
            <w:vAlign w:val="center"/>
          </w:tcPr>
          <w:p>
            <w:pPr>
              <w:pStyle w:val="6"/>
              <w:rPr>
                <w:rFonts w:cs="仿宋"/>
                <w:sz w:val="24"/>
                <w:szCs w:val="24"/>
              </w:rPr>
            </w:pPr>
            <w:r>
              <w:rPr>
                <w:rFonts w:hint="eastAsia" w:cs="仿宋"/>
                <w:sz w:val="24"/>
                <w:szCs w:val="24"/>
              </w:rPr>
              <w:t>检验方法</w:t>
            </w:r>
          </w:p>
        </w:tc>
        <w:tc>
          <w:tcPr>
            <w:tcW w:w="1326" w:type="dxa"/>
            <w:noWrap/>
            <w:vAlign w:val="center"/>
          </w:tcPr>
          <w:p>
            <w:pPr>
              <w:pStyle w:val="6"/>
              <w:rPr>
                <w:rFonts w:cs="仿宋"/>
                <w:sz w:val="24"/>
                <w:szCs w:val="24"/>
              </w:rPr>
            </w:pPr>
            <w:r>
              <w:rPr>
                <w:rFonts w:hint="eastAsia" w:cs="仿宋"/>
                <w:sz w:val="24"/>
                <w:szCs w:val="24"/>
              </w:rPr>
              <w:t>作业制度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restart"/>
            <w:noWrap/>
            <w:vAlign w:val="center"/>
          </w:tcPr>
          <w:p>
            <w:pPr>
              <w:pStyle w:val="6"/>
              <w:rPr>
                <w:rFonts w:cs="仿宋"/>
                <w:sz w:val="24"/>
                <w:szCs w:val="24"/>
              </w:rPr>
            </w:pPr>
            <w:r>
              <w:rPr>
                <w:rFonts w:hint="eastAsia" w:cs="仿宋"/>
                <w:sz w:val="24"/>
                <w:szCs w:val="24"/>
              </w:rPr>
              <w:t>一层大堂及入口处</w:t>
            </w:r>
          </w:p>
        </w:tc>
        <w:tc>
          <w:tcPr>
            <w:tcW w:w="404" w:type="dxa"/>
            <w:noWrap/>
            <w:vAlign w:val="center"/>
          </w:tcPr>
          <w:p>
            <w:pPr>
              <w:pStyle w:val="6"/>
              <w:numPr>
                <w:ilvl w:val="0"/>
                <w:numId w:val="3"/>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入口处脚踏垫、地面清扫、吸尘、拖擦</w:t>
            </w:r>
          </w:p>
        </w:tc>
        <w:tc>
          <w:tcPr>
            <w:tcW w:w="1811" w:type="dxa"/>
            <w:noWrap/>
            <w:vAlign w:val="center"/>
          </w:tcPr>
          <w:p>
            <w:pPr>
              <w:pStyle w:val="6"/>
              <w:rPr>
                <w:rFonts w:cs="仿宋"/>
                <w:sz w:val="24"/>
                <w:szCs w:val="24"/>
                <w:lang w:eastAsia="zh-CN"/>
              </w:rPr>
            </w:pPr>
            <w:r>
              <w:rPr>
                <w:rFonts w:hint="eastAsia" w:cs="仿宋"/>
                <w:sz w:val="24"/>
                <w:szCs w:val="24"/>
                <w:lang w:eastAsia="zh-CN"/>
              </w:rPr>
              <w:t>无污迹、光亮、雨、雪天及时铺防滑垫</w:t>
            </w:r>
          </w:p>
        </w:tc>
        <w:tc>
          <w:tcPr>
            <w:tcW w:w="795" w:type="dxa"/>
            <w:noWrap/>
            <w:vAlign w:val="center"/>
          </w:tcPr>
          <w:p>
            <w:pPr>
              <w:pStyle w:val="6"/>
              <w:rPr>
                <w:rFonts w:cs="仿宋"/>
                <w:sz w:val="24"/>
                <w:szCs w:val="24"/>
                <w:lang w:eastAsia="zh-CN"/>
              </w:rPr>
            </w:pPr>
            <w:r>
              <w:rPr>
                <w:rFonts w:hint="eastAsia" w:cs="仿宋"/>
                <w:sz w:val="24"/>
                <w:szCs w:val="24"/>
                <w:lang w:eastAsia="zh-CN"/>
              </w:rPr>
              <w:t>巡查</w:t>
            </w:r>
          </w:p>
        </w:tc>
        <w:tc>
          <w:tcPr>
            <w:tcW w:w="1326" w:type="dxa"/>
            <w:noWrap/>
            <w:vAlign w:val="center"/>
          </w:tcPr>
          <w:p>
            <w:pPr>
              <w:pStyle w:val="6"/>
              <w:rPr>
                <w:rFonts w:cs="仿宋"/>
                <w:sz w:val="24"/>
                <w:szCs w:val="24"/>
                <w:lang w:eastAsia="zh-CN"/>
              </w:rPr>
            </w:pPr>
            <w:r>
              <w:rPr>
                <w:rFonts w:hint="eastAsia" w:cs="仿宋"/>
                <w:sz w:val="24"/>
                <w:szCs w:val="24"/>
                <w:lang w:eastAsia="zh-CN"/>
              </w:rPr>
              <w:t>巡视保洁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continue"/>
            <w:noWrap/>
            <w:vAlign w:val="center"/>
          </w:tcPr>
          <w:p>
            <w:pPr>
              <w:pStyle w:val="6"/>
              <w:rPr>
                <w:rFonts w:cs="仿宋"/>
                <w:sz w:val="24"/>
                <w:szCs w:val="24"/>
                <w:lang w:eastAsia="zh-CN"/>
              </w:rPr>
            </w:pPr>
          </w:p>
        </w:tc>
        <w:tc>
          <w:tcPr>
            <w:tcW w:w="404" w:type="dxa"/>
            <w:noWrap/>
            <w:vAlign w:val="center"/>
          </w:tcPr>
          <w:p>
            <w:pPr>
              <w:pStyle w:val="6"/>
              <w:numPr>
                <w:ilvl w:val="0"/>
                <w:numId w:val="3"/>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大理石地面牵尘、拖擦</w:t>
            </w:r>
          </w:p>
        </w:tc>
        <w:tc>
          <w:tcPr>
            <w:tcW w:w="1811" w:type="dxa"/>
            <w:noWrap/>
            <w:vAlign w:val="center"/>
          </w:tcPr>
          <w:p>
            <w:pPr>
              <w:pStyle w:val="6"/>
              <w:rPr>
                <w:rFonts w:cs="仿宋"/>
                <w:sz w:val="24"/>
                <w:szCs w:val="24"/>
                <w:lang w:eastAsia="zh-CN"/>
              </w:rPr>
            </w:pPr>
            <w:r>
              <w:rPr>
                <w:rFonts w:hint="eastAsia" w:cs="仿宋"/>
                <w:sz w:val="24"/>
                <w:szCs w:val="24"/>
                <w:lang w:eastAsia="zh-CN"/>
              </w:rPr>
              <w:t>无尘、无污迹、光亮</w:t>
            </w:r>
          </w:p>
        </w:tc>
        <w:tc>
          <w:tcPr>
            <w:tcW w:w="795" w:type="dxa"/>
            <w:noWrap/>
            <w:vAlign w:val="center"/>
          </w:tcPr>
          <w:p>
            <w:pPr>
              <w:pStyle w:val="6"/>
              <w:rPr>
                <w:rFonts w:cs="仿宋"/>
                <w:sz w:val="24"/>
                <w:szCs w:val="24"/>
                <w:lang w:eastAsia="zh-CN"/>
              </w:rPr>
            </w:pPr>
            <w:r>
              <w:rPr>
                <w:rFonts w:hint="eastAsia" w:cs="仿宋"/>
                <w:sz w:val="24"/>
                <w:szCs w:val="24"/>
                <w:lang w:eastAsia="zh-CN"/>
              </w:rPr>
              <w:t>巡查</w:t>
            </w:r>
          </w:p>
        </w:tc>
        <w:tc>
          <w:tcPr>
            <w:tcW w:w="1326" w:type="dxa"/>
            <w:noWrap/>
            <w:vAlign w:val="center"/>
          </w:tcPr>
          <w:p>
            <w:pPr>
              <w:pStyle w:val="6"/>
              <w:rPr>
                <w:rFonts w:cs="仿宋"/>
                <w:sz w:val="24"/>
                <w:szCs w:val="24"/>
                <w:lang w:eastAsia="zh-CN"/>
              </w:rPr>
            </w:pPr>
            <w:r>
              <w:rPr>
                <w:rFonts w:hint="eastAsia" w:cs="仿宋"/>
                <w:sz w:val="24"/>
                <w:szCs w:val="24"/>
                <w:lang w:eastAsia="zh-CN"/>
              </w:rPr>
              <w:t>巡视保洁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continue"/>
            <w:noWrap/>
            <w:vAlign w:val="center"/>
          </w:tcPr>
          <w:p>
            <w:pPr>
              <w:pStyle w:val="6"/>
              <w:rPr>
                <w:rFonts w:cs="仿宋"/>
                <w:sz w:val="24"/>
                <w:szCs w:val="24"/>
                <w:lang w:eastAsia="zh-CN"/>
              </w:rPr>
            </w:pPr>
          </w:p>
        </w:tc>
        <w:tc>
          <w:tcPr>
            <w:tcW w:w="404" w:type="dxa"/>
            <w:noWrap/>
            <w:vAlign w:val="center"/>
          </w:tcPr>
          <w:p>
            <w:pPr>
              <w:pStyle w:val="6"/>
              <w:numPr>
                <w:ilvl w:val="0"/>
                <w:numId w:val="3"/>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电梯门、各种标牌、开关盒、大理石墙面、柱子及金属装饰物擦拭、掸尘</w:t>
            </w:r>
          </w:p>
        </w:tc>
        <w:tc>
          <w:tcPr>
            <w:tcW w:w="1811" w:type="dxa"/>
            <w:noWrap/>
            <w:vAlign w:val="center"/>
          </w:tcPr>
          <w:p>
            <w:pPr>
              <w:pStyle w:val="6"/>
              <w:rPr>
                <w:rFonts w:cs="仿宋"/>
                <w:sz w:val="24"/>
                <w:szCs w:val="24"/>
                <w:lang w:eastAsia="zh-CN"/>
              </w:rPr>
            </w:pPr>
            <w:r>
              <w:rPr>
                <w:rFonts w:hint="eastAsia" w:cs="仿宋"/>
                <w:sz w:val="24"/>
                <w:szCs w:val="24"/>
                <w:lang w:eastAsia="zh-CN"/>
              </w:rPr>
              <w:t>无污迹、干净光亮、显本色</w:t>
            </w:r>
          </w:p>
        </w:tc>
        <w:tc>
          <w:tcPr>
            <w:tcW w:w="795" w:type="dxa"/>
            <w:noWrap/>
            <w:vAlign w:val="center"/>
          </w:tcPr>
          <w:p>
            <w:pPr>
              <w:pStyle w:val="6"/>
              <w:rPr>
                <w:rFonts w:cs="仿宋"/>
                <w:sz w:val="24"/>
                <w:szCs w:val="24"/>
                <w:lang w:eastAsia="zh-CN"/>
              </w:rPr>
            </w:pPr>
            <w:r>
              <w:rPr>
                <w:rFonts w:hint="eastAsia" w:cs="仿宋"/>
                <w:sz w:val="24"/>
                <w:szCs w:val="24"/>
                <w:lang w:eastAsia="zh-CN"/>
              </w:rPr>
              <w:t>抽查</w:t>
            </w:r>
          </w:p>
        </w:tc>
        <w:tc>
          <w:tcPr>
            <w:tcW w:w="1326" w:type="dxa"/>
            <w:noWrap/>
            <w:vAlign w:val="center"/>
          </w:tcPr>
          <w:p>
            <w:pPr>
              <w:pStyle w:val="6"/>
              <w:rPr>
                <w:rFonts w:cs="仿宋"/>
                <w:sz w:val="24"/>
                <w:szCs w:val="24"/>
                <w:lang w:eastAsia="zh-CN"/>
              </w:rPr>
            </w:pPr>
            <w:r>
              <w:rPr>
                <w:rFonts w:hint="eastAsia" w:cs="仿宋"/>
                <w:sz w:val="24"/>
                <w:szCs w:val="24"/>
                <w:lang w:eastAsia="zh-CN"/>
              </w:rPr>
              <w:t>每日二次(电梯门上下午各一次)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continue"/>
            <w:noWrap/>
            <w:vAlign w:val="center"/>
          </w:tcPr>
          <w:p>
            <w:pPr>
              <w:pStyle w:val="6"/>
              <w:rPr>
                <w:rFonts w:cs="仿宋"/>
                <w:sz w:val="24"/>
                <w:szCs w:val="24"/>
                <w:lang w:eastAsia="zh-CN"/>
              </w:rPr>
            </w:pPr>
          </w:p>
        </w:tc>
        <w:tc>
          <w:tcPr>
            <w:tcW w:w="404" w:type="dxa"/>
            <w:noWrap/>
            <w:vAlign w:val="center"/>
          </w:tcPr>
          <w:p>
            <w:pPr>
              <w:pStyle w:val="6"/>
              <w:numPr>
                <w:ilvl w:val="0"/>
                <w:numId w:val="3"/>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垃圾桶倾倒及刷洗</w:t>
            </w:r>
          </w:p>
        </w:tc>
        <w:tc>
          <w:tcPr>
            <w:tcW w:w="1811" w:type="dxa"/>
            <w:noWrap/>
            <w:vAlign w:val="center"/>
          </w:tcPr>
          <w:p>
            <w:pPr>
              <w:pStyle w:val="6"/>
              <w:rPr>
                <w:rFonts w:cs="仿宋"/>
                <w:sz w:val="24"/>
                <w:szCs w:val="24"/>
                <w:lang w:eastAsia="zh-CN"/>
              </w:rPr>
            </w:pPr>
            <w:r>
              <w:rPr>
                <w:rFonts w:hint="eastAsia" w:cs="仿宋"/>
                <w:sz w:val="24"/>
                <w:szCs w:val="24"/>
                <w:lang w:eastAsia="zh-CN"/>
              </w:rPr>
              <w:t>地上无废弃物、无污迹</w:t>
            </w:r>
          </w:p>
        </w:tc>
        <w:tc>
          <w:tcPr>
            <w:tcW w:w="795" w:type="dxa"/>
            <w:noWrap/>
            <w:vAlign w:val="center"/>
          </w:tcPr>
          <w:p>
            <w:pPr>
              <w:pStyle w:val="6"/>
              <w:rPr>
                <w:rFonts w:cs="仿宋"/>
                <w:sz w:val="24"/>
                <w:szCs w:val="24"/>
                <w:lang w:eastAsia="zh-CN"/>
              </w:rPr>
            </w:pPr>
            <w:r>
              <w:rPr>
                <w:rFonts w:hint="eastAsia" w:cs="仿宋"/>
                <w:sz w:val="24"/>
                <w:szCs w:val="24"/>
                <w:lang w:eastAsia="zh-CN"/>
              </w:rPr>
              <w:t>巡查</w:t>
            </w:r>
          </w:p>
        </w:tc>
        <w:tc>
          <w:tcPr>
            <w:tcW w:w="1326" w:type="dxa"/>
            <w:noWrap/>
            <w:vAlign w:val="center"/>
          </w:tcPr>
          <w:p>
            <w:pPr>
              <w:pStyle w:val="6"/>
              <w:rPr>
                <w:rFonts w:cs="仿宋"/>
                <w:sz w:val="24"/>
                <w:szCs w:val="24"/>
                <w:lang w:eastAsia="zh-CN"/>
              </w:rPr>
            </w:pPr>
            <w:r>
              <w:rPr>
                <w:rFonts w:hint="eastAsia" w:cs="仿宋"/>
                <w:sz w:val="24"/>
                <w:szCs w:val="24"/>
                <w:lang w:eastAsia="zh-CN"/>
              </w:rPr>
              <w:t>巡视保洁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continue"/>
            <w:noWrap/>
            <w:vAlign w:val="center"/>
          </w:tcPr>
          <w:p>
            <w:pPr>
              <w:pStyle w:val="6"/>
              <w:rPr>
                <w:rFonts w:cs="仿宋"/>
                <w:sz w:val="24"/>
                <w:szCs w:val="24"/>
                <w:lang w:eastAsia="zh-CN"/>
              </w:rPr>
            </w:pPr>
          </w:p>
        </w:tc>
        <w:tc>
          <w:tcPr>
            <w:tcW w:w="404" w:type="dxa"/>
            <w:noWrap/>
            <w:vAlign w:val="center"/>
          </w:tcPr>
          <w:p>
            <w:pPr>
              <w:pStyle w:val="6"/>
              <w:numPr>
                <w:ilvl w:val="0"/>
                <w:numId w:val="3"/>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天花板上装饰物及灯筒、空调进出风口的清洁擦拭</w:t>
            </w:r>
          </w:p>
        </w:tc>
        <w:tc>
          <w:tcPr>
            <w:tcW w:w="1811" w:type="dxa"/>
            <w:noWrap/>
            <w:vAlign w:val="center"/>
          </w:tcPr>
          <w:p>
            <w:pPr>
              <w:pStyle w:val="6"/>
              <w:rPr>
                <w:rFonts w:cs="仿宋"/>
                <w:sz w:val="24"/>
                <w:szCs w:val="24"/>
                <w:lang w:eastAsia="zh-CN"/>
              </w:rPr>
            </w:pPr>
            <w:r>
              <w:rPr>
                <w:rFonts w:hint="eastAsia" w:cs="仿宋"/>
                <w:sz w:val="24"/>
                <w:szCs w:val="24"/>
                <w:lang w:eastAsia="zh-CN"/>
              </w:rPr>
              <w:t>无尘土、光亮、灯泡清洁</w:t>
            </w:r>
          </w:p>
        </w:tc>
        <w:tc>
          <w:tcPr>
            <w:tcW w:w="795" w:type="dxa"/>
            <w:noWrap/>
            <w:vAlign w:val="center"/>
          </w:tcPr>
          <w:p>
            <w:pPr>
              <w:pStyle w:val="6"/>
              <w:rPr>
                <w:rFonts w:cs="仿宋"/>
                <w:sz w:val="24"/>
                <w:szCs w:val="24"/>
                <w:lang w:eastAsia="zh-CN"/>
              </w:rPr>
            </w:pPr>
            <w:r>
              <w:rPr>
                <w:rFonts w:hint="eastAsia" w:cs="仿宋"/>
                <w:sz w:val="24"/>
                <w:szCs w:val="24"/>
                <w:lang w:eastAsia="zh-CN"/>
              </w:rPr>
              <w:t>抽查</w:t>
            </w:r>
          </w:p>
        </w:tc>
        <w:tc>
          <w:tcPr>
            <w:tcW w:w="1326" w:type="dxa"/>
            <w:noWrap/>
            <w:vAlign w:val="center"/>
          </w:tcPr>
          <w:p>
            <w:pPr>
              <w:pStyle w:val="6"/>
              <w:rPr>
                <w:rFonts w:cs="仿宋"/>
                <w:sz w:val="24"/>
                <w:szCs w:val="24"/>
                <w:lang w:eastAsia="zh-CN"/>
              </w:rPr>
            </w:pPr>
            <w:r>
              <w:rPr>
                <w:rFonts w:hint="eastAsia" w:cs="仿宋"/>
                <w:sz w:val="24"/>
                <w:szCs w:val="24"/>
                <w:lang w:eastAsia="zh-CN"/>
              </w:rPr>
              <w:t>每周一次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continue"/>
            <w:noWrap/>
            <w:vAlign w:val="center"/>
          </w:tcPr>
          <w:p>
            <w:pPr>
              <w:pStyle w:val="6"/>
              <w:rPr>
                <w:rFonts w:cs="仿宋"/>
                <w:sz w:val="24"/>
                <w:szCs w:val="24"/>
                <w:lang w:eastAsia="zh-CN"/>
              </w:rPr>
            </w:pPr>
          </w:p>
        </w:tc>
        <w:tc>
          <w:tcPr>
            <w:tcW w:w="404" w:type="dxa"/>
            <w:noWrap/>
            <w:vAlign w:val="center"/>
          </w:tcPr>
          <w:p>
            <w:pPr>
              <w:pStyle w:val="6"/>
              <w:numPr>
                <w:ilvl w:val="0"/>
                <w:numId w:val="3"/>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花盆内外擦拭、捡拾</w:t>
            </w:r>
          </w:p>
        </w:tc>
        <w:tc>
          <w:tcPr>
            <w:tcW w:w="1811" w:type="dxa"/>
            <w:noWrap/>
            <w:vAlign w:val="center"/>
          </w:tcPr>
          <w:p>
            <w:pPr>
              <w:pStyle w:val="6"/>
              <w:rPr>
                <w:rFonts w:cs="仿宋"/>
                <w:sz w:val="24"/>
                <w:szCs w:val="24"/>
                <w:lang w:eastAsia="zh-CN"/>
              </w:rPr>
            </w:pPr>
            <w:r>
              <w:rPr>
                <w:rFonts w:hint="eastAsia" w:cs="仿宋"/>
                <w:sz w:val="24"/>
                <w:szCs w:val="24"/>
                <w:lang w:eastAsia="zh-CN"/>
              </w:rPr>
              <w:t>无污迹、盆内无枯黄叶</w:t>
            </w:r>
          </w:p>
        </w:tc>
        <w:tc>
          <w:tcPr>
            <w:tcW w:w="795" w:type="dxa"/>
            <w:noWrap/>
            <w:vAlign w:val="center"/>
          </w:tcPr>
          <w:p>
            <w:pPr>
              <w:pStyle w:val="6"/>
              <w:rPr>
                <w:rFonts w:cs="仿宋"/>
                <w:sz w:val="24"/>
                <w:szCs w:val="24"/>
                <w:lang w:eastAsia="zh-CN"/>
              </w:rPr>
            </w:pPr>
            <w:r>
              <w:rPr>
                <w:rFonts w:hint="eastAsia" w:cs="仿宋"/>
                <w:sz w:val="24"/>
                <w:szCs w:val="24"/>
                <w:lang w:eastAsia="zh-CN"/>
              </w:rPr>
              <w:t>巡查</w:t>
            </w:r>
          </w:p>
        </w:tc>
        <w:tc>
          <w:tcPr>
            <w:tcW w:w="1326" w:type="dxa"/>
            <w:noWrap/>
            <w:vAlign w:val="center"/>
          </w:tcPr>
          <w:p>
            <w:pPr>
              <w:pStyle w:val="6"/>
              <w:rPr>
                <w:rFonts w:cs="仿宋"/>
                <w:sz w:val="24"/>
                <w:szCs w:val="24"/>
                <w:lang w:eastAsia="zh-CN"/>
              </w:rPr>
            </w:pPr>
            <w:r>
              <w:rPr>
                <w:rFonts w:hint="eastAsia" w:cs="仿宋"/>
                <w:sz w:val="24"/>
                <w:szCs w:val="24"/>
                <w:lang w:eastAsia="zh-CN"/>
              </w:rPr>
              <w:t>巡视保洁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continue"/>
            <w:noWrap/>
            <w:vAlign w:val="center"/>
          </w:tcPr>
          <w:p>
            <w:pPr>
              <w:pStyle w:val="6"/>
              <w:rPr>
                <w:rFonts w:cs="仿宋"/>
                <w:sz w:val="24"/>
                <w:szCs w:val="24"/>
                <w:lang w:eastAsia="zh-CN"/>
              </w:rPr>
            </w:pPr>
          </w:p>
        </w:tc>
        <w:tc>
          <w:tcPr>
            <w:tcW w:w="404" w:type="dxa"/>
            <w:noWrap/>
            <w:vAlign w:val="center"/>
          </w:tcPr>
          <w:p>
            <w:pPr>
              <w:pStyle w:val="6"/>
              <w:numPr>
                <w:ilvl w:val="0"/>
                <w:numId w:val="3"/>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台阶台面及外侧擦拭</w:t>
            </w:r>
          </w:p>
        </w:tc>
        <w:tc>
          <w:tcPr>
            <w:tcW w:w="1811" w:type="dxa"/>
            <w:noWrap/>
            <w:vAlign w:val="center"/>
          </w:tcPr>
          <w:p>
            <w:pPr>
              <w:pStyle w:val="6"/>
              <w:rPr>
                <w:rFonts w:cs="仿宋"/>
                <w:sz w:val="24"/>
                <w:szCs w:val="24"/>
                <w:lang w:eastAsia="zh-CN"/>
              </w:rPr>
            </w:pPr>
            <w:r>
              <w:rPr>
                <w:rFonts w:hint="eastAsia" w:cs="仿宋"/>
                <w:sz w:val="24"/>
                <w:szCs w:val="24"/>
                <w:lang w:eastAsia="zh-CN"/>
              </w:rPr>
              <w:t>无尘土</w:t>
            </w:r>
          </w:p>
        </w:tc>
        <w:tc>
          <w:tcPr>
            <w:tcW w:w="795" w:type="dxa"/>
            <w:noWrap/>
            <w:vAlign w:val="center"/>
          </w:tcPr>
          <w:p>
            <w:pPr>
              <w:pStyle w:val="6"/>
              <w:rPr>
                <w:rFonts w:cs="仿宋"/>
                <w:sz w:val="24"/>
                <w:szCs w:val="24"/>
                <w:lang w:eastAsia="zh-CN"/>
              </w:rPr>
            </w:pPr>
            <w:r>
              <w:rPr>
                <w:rFonts w:hint="eastAsia" w:cs="仿宋"/>
                <w:sz w:val="24"/>
                <w:szCs w:val="24"/>
                <w:lang w:eastAsia="zh-CN"/>
              </w:rPr>
              <w:t>抽查</w:t>
            </w:r>
          </w:p>
        </w:tc>
        <w:tc>
          <w:tcPr>
            <w:tcW w:w="1326" w:type="dxa"/>
            <w:noWrap/>
            <w:vAlign w:val="center"/>
          </w:tcPr>
          <w:p>
            <w:pPr>
              <w:pStyle w:val="6"/>
              <w:rPr>
                <w:rFonts w:cs="仿宋"/>
                <w:sz w:val="24"/>
                <w:szCs w:val="24"/>
                <w:lang w:eastAsia="zh-CN"/>
              </w:rPr>
            </w:pPr>
            <w:r>
              <w:rPr>
                <w:rFonts w:hint="eastAsia" w:cs="仿宋"/>
                <w:sz w:val="24"/>
                <w:szCs w:val="24"/>
                <w:lang w:eastAsia="zh-CN"/>
              </w:rPr>
              <w:t>每日一次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restart"/>
            <w:noWrap/>
            <w:vAlign w:val="center"/>
          </w:tcPr>
          <w:p>
            <w:pPr>
              <w:pStyle w:val="6"/>
              <w:rPr>
                <w:rFonts w:cs="仿宋"/>
                <w:sz w:val="24"/>
                <w:szCs w:val="24"/>
                <w:lang w:eastAsia="zh-CN"/>
              </w:rPr>
            </w:pPr>
            <w:r>
              <w:rPr>
                <w:rFonts w:hint="eastAsia" w:cs="仿宋"/>
                <w:sz w:val="24"/>
                <w:szCs w:val="24"/>
              </w:rPr>
              <w:t>楼梯</w:t>
            </w:r>
          </w:p>
        </w:tc>
        <w:tc>
          <w:tcPr>
            <w:tcW w:w="404" w:type="dxa"/>
            <w:noWrap/>
            <w:vAlign w:val="center"/>
          </w:tcPr>
          <w:p>
            <w:pPr>
              <w:pStyle w:val="6"/>
              <w:numPr>
                <w:ilvl w:val="0"/>
                <w:numId w:val="4"/>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地面清扫、拖擦</w:t>
            </w:r>
          </w:p>
        </w:tc>
        <w:tc>
          <w:tcPr>
            <w:tcW w:w="1811" w:type="dxa"/>
            <w:noWrap/>
            <w:vAlign w:val="center"/>
          </w:tcPr>
          <w:p>
            <w:pPr>
              <w:pStyle w:val="6"/>
              <w:rPr>
                <w:rFonts w:cs="仿宋"/>
                <w:sz w:val="24"/>
                <w:szCs w:val="24"/>
                <w:lang w:eastAsia="zh-CN"/>
              </w:rPr>
            </w:pPr>
            <w:r>
              <w:rPr>
                <w:rFonts w:hint="eastAsia" w:cs="仿宋"/>
                <w:sz w:val="24"/>
                <w:szCs w:val="24"/>
                <w:lang w:eastAsia="zh-CN"/>
              </w:rPr>
              <w:t>无污迹、光亮</w:t>
            </w:r>
          </w:p>
        </w:tc>
        <w:tc>
          <w:tcPr>
            <w:tcW w:w="795" w:type="dxa"/>
            <w:noWrap/>
            <w:vAlign w:val="center"/>
          </w:tcPr>
          <w:p>
            <w:pPr>
              <w:pStyle w:val="6"/>
              <w:rPr>
                <w:rFonts w:cs="仿宋"/>
                <w:sz w:val="24"/>
                <w:szCs w:val="24"/>
                <w:lang w:eastAsia="zh-CN"/>
              </w:rPr>
            </w:pPr>
            <w:r>
              <w:rPr>
                <w:rFonts w:hint="eastAsia" w:cs="仿宋"/>
                <w:sz w:val="24"/>
                <w:szCs w:val="24"/>
                <w:lang w:eastAsia="zh-CN"/>
              </w:rPr>
              <w:t>全面检查</w:t>
            </w:r>
          </w:p>
        </w:tc>
        <w:tc>
          <w:tcPr>
            <w:tcW w:w="1326" w:type="dxa"/>
            <w:noWrap/>
            <w:vAlign w:val="center"/>
          </w:tcPr>
          <w:p>
            <w:pPr>
              <w:pStyle w:val="6"/>
              <w:rPr>
                <w:rFonts w:cs="仿宋"/>
                <w:sz w:val="24"/>
                <w:szCs w:val="24"/>
                <w:lang w:eastAsia="zh-CN"/>
              </w:rPr>
            </w:pPr>
            <w:r>
              <w:rPr>
                <w:rFonts w:hint="eastAsia" w:cs="仿宋"/>
                <w:sz w:val="24"/>
                <w:szCs w:val="24"/>
                <w:lang w:eastAsia="zh-CN"/>
              </w:rPr>
              <w:t>巡视保洁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continue"/>
            <w:noWrap/>
            <w:vAlign w:val="center"/>
          </w:tcPr>
          <w:p>
            <w:pPr>
              <w:pStyle w:val="6"/>
              <w:rPr>
                <w:rFonts w:cs="仿宋"/>
                <w:sz w:val="24"/>
                <w:szCs w:val="24"/>
                <w:lang w:eastAsia="zh-CN"/>
              </w:rPr>
            </w:pPr>
          </w:p>
        </w:tc>
        <w:tc>
          <w:tcPr>
            <w:tcW w:w="404" w:type="dxa"/>
            <w:noWrap/>
            <w:vAlign w:val="center"/>
          </w:tcPr>
          <w:p>
            <w:pPr>
              <w:pStyle w:val="6"/>
              <w:numPr>
                <w:ilvl w:val="0"/>
                <w:numId w:val="4"/>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扶手及栏杆的擦拭</w:t>
            </w:r>
          </w:p>
        </w:tc>
        <w:tc>
          <w:tcPr>
            <w:tcW w:w="1811" w:type="dxa"/>
            <w:noWrap/>
            <w:vAlign w:val="center"/>
          </w:tcPr>
          <w:p>
            <w:pPr>
              <w:pStyle w:val="6"/>
              <w:rPr>
                <w:rFonts w:cs="仿宋"/>
                <w:sz w:val="24"/>
                <w:szCs w:val="24"/>
                <w:lang w:eastAsia="zh-CN"/>
              </w:rPr>
            </w:pPr>
            <w:r>
              <w:rPr>
                <w:rFonts w:hint="eastAsia" w:cs="仿宋"/>
                <w:sz w:val="24"/>
                <w:szCs w:val="24"/>
                <w:lang w:eastAsia="zh-CN"/>
              </w:rPr>
              <w:t>无尘土、光亮</w:t>
            </w:r>
          </w:p>
        </w:tc>
        <w:tc>
          <w:tcPr>
            <w:tcW w:w="795" w:type="dxa"/>
            <w:noWrap/>
            <w:vAlign w:val="center"/>
          </w:tcPr>
          <w:p>
            <w:pPr>
              <w:pStyle w:val="6"/>
              <w:rPr>
                <w:rFonts w:cs="仿宋"/>
                <w:sz w:val="24"/>
                <w:szCs w:val="24"/>
                <w:lang w:eastAsia="zh-CN"/>
              </w:rPr>
            </w:pPr>
            <w:r>
              <w:rPr>
                <w:rFonts w:hint="eastAsia" w:cs="仿宋"/>
                <w:sz w:val="24"/>
                <w:szCs w:val="24"/>
                <w:lang w:eastAsia="zh-CN"/>
              </w:rPr>
              <w:t>抽查</w:t>
            </w:r>
          </w:p>
        </w:tc>
        <w:tc>
          <w:tcPr>
            <w:tcW w:w="1326" w:type="dxa"/>
            <w:noWrap/>
            <w:vAlign w:val="center"/>
          </w:tcPr>
          <w:p>
            <w:pPr>
              <w:pStyle w:val="6"/>
              <w:rPr>
                <w:rFonts w:cs="仿宋"/>
                <w:sz w:val="24"/>
                <w:szCs w:val="24"/>
                <w:lang w:eastAsia="zh-CN"/>
              </w:rPr>
            </w:pPr>
            <w:r>
              <w:rPr>
                <w:rFonts w:hint="eastAsia" w:cs="仿宋"/>
                <w:sz w:val="24"/>
                <w:szCs w:val="24"/>
                <w:lang w:eastAsia="zh-CN"/>
              </w:rPr>
              <w:t>每日一次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continue"/>
            <w:noWrap/>
            <w:vAlign w:val="center"/>
          </w:tcPr>
          <w:p>
            <w:pPr>
              <w:pStyle w:val="6"/>
              <w:rPr>
                <w:rFonts w:cs="仿宋"/>
                <w:sz w:val="24"/>
                <w:szCs w:val="24"/>
                <w:lang w:eastAsia="zh-CN"/>
              </w:rPr>
            </w:pPr>
          </w:p>
        </w:tc>
        <w:tc>
          <w:tcPr>
            <w:tcW w:w="404" w:type="dxa"/>
            <w:noWrap/>
            <w:vAlign w:val="center"/>
          </w:tcPr>
          <w:p>
            <w:pPr>
              <w:pStyle w:val="6"/>
              <w:numPr>
                <w:ilvl w:val="0"/>
                <w:numId w:val="4"/>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涂料墙面及标牌、装饰物的擦拭</w:t>
            </w:r>
          </w:p>
        </w:tc>
        <w:tc>
          <w:tcPr>
            <w:tcW w:w="1811" w:type="dxa"/>
            <w:noWrap/>
            <w:vAlign w:val="center"/>
          </w:tcPr>
          <w:p>
            <w:pPr>
              <w:pStyle w:val="6"/>
              <w:rPr>
                <w:rFonts w:cs="仿宋"/>
                <w:sz w:val="24"/>
                <w:szCs w:val="24"/>
                <w:lang w:eastAsia="zh-CN"/>
              </w:rPr>
            </w:pPr>
            <w:r>
              <w:rPr>
                <w:rFonts w:hint="eastAsia" w:cs="仿宋"/>
                <w:sz w:val="24"/>
                <w:szCs w:val="24"/>
                <w:lang w:eastAsia="zh-CN"/>
              </w:rPr>
              <w:t>无尘土、光亮、无污迹</w:t>
            </w:r>
          </w:p>
        </w:tc>
        <w:tc>
          <w:tcPr>
            <w:tcW w:w="795" w:type="dxa"/>
            <w:noWrap/>
            <w:vAlign w:val="center"/>
          </w:tcPr>
          <w:p>
            <w:pPr>
              <w:pStyle w:val="6"/>
              <w:rPr>
                <w:rFonts w:cs="仿宋"/>
                <w:sz w:val="24"/>
                <w:szCs w:val="24"/>
                <w:lang w:eastAsia="zh-CN"/>
              </w:rPr>
            </w:pPr>
            <w:r>
              <w:rPr>
                <w:rFonts w:hint="eastAsia" w:cs="仿宋"/>
                <w:sz w:val="24"/>
                <w:szCs w:val="24"/>
                <w:lang w:eastAsia="zh-CN"/>
              </w:rPr>
              <w:t>抽查</w:t>
            </w:r>
          </w:p>
        </w:tc>
        <w:tc>
          <w:tcPr>
            <w:tcW w:w="1326" w:type="dxa"/>
            <w:noWrap/>
            <w:vAlign w:val="center"/>
          </w:tcPr>
          <w:p>
            <w:pPr>
              <w:pStyle w:val="6"/>
              <w:rPr>
                <w:rFonts w:cs="仿宋"/>
                <w:sz w:val="24"/>
                <w:szCs w:val="24"/>
                <w:lang w:eastAsia="zh-CN"/>
              </w:rPr>
            </w:pPr>
            <w:r>
              <w:rPr>
                <w:rFonts w:hint="eastAsia" w:cs="仿宋"/>
                <w:sz w:val="24"/>
                <w:szCs w:val="24"/>
                <w:lang w:eastAsia="zh-CN"/>
              </w:rPr>
              <w:t>每日一次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continue"/>
            <w:noWrap/>
            <w:vAlign w:val="center"/>
          </w:tcPr>
          <w:p>
            <w:pPr>
              <w:pStyle w:val="6"/>
              <w:rPr>
                <w:rFonts w:cs="仿宋"/>
                <w:sz w:val="24"/>
                <w:szCs w:val="24"/>
                <w:lang w:eastAsia="zh-CN"/>
              </w:rPr>
            </w:pPr>
          </w:p>
        </w:tc>
        <w:tc>
          <w:tcPr>
            <w:tcW w:w="404" w:type="dxa"/>
            <w:noWrap/>
            <w:vAlign w:val="center"/>
          </w:tcPr>
          <w:p>
            <w:pPr>
              <w:pStyle w:val="6"/>
              <w:numPr>
                <w:ilvl w:val="0"/>
                <w:numId w:val="4"/>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窗台、消防器材的擦拭</w:t>
            </w:r>
          </w:p>
        </w:tc>
        <w:tc>
          <w:tcPr>
            <w:tcW w:w="1811" w:type="dxa"/>
            <w:noWrap/>
            <w:vAlign w:val="center"/>
          </w:tcPr>
          <w:p>
            <w:pPr>
              <w:pStyle w:val="6"/>
              <w:rPr>
                <w:rFonts w:cs="仿宋"/>
                <w:sz w:val="24"/>
                <w:szCs w:val="24"/>
                <w:lang w:eastAsia="zh-CN"/>
              </w:rPr>
            </w:pPr>
            <w:r>
              <w:rPr>
                <w:rFonts w:hint="eastAsia" w:cs="仿宋"/>
                <w:sz w:val="24"/>
                <w:szCs w:val="24"/>
                <w:lang w:eastAsia="zh-CN"/>
              </w:rPr>
              <w:t>无尘土、光亮、无污迹</w:t>
            </w:r>
          </w:p>
        </w:tc>
        <w:tc>
          <w:tcPr>
            <w:tcW w:w="795" w:type="dxa"/>
            <w:noWrap/>
            <w:vAlign w:val="center"/>
          </w:tcPr>
          <w:p>
            <w:pPr>
              <w:pStyle w:val="6"/>
              <w:rPr>
                <w:rFonts w:cs="仿宋"/>
                <w:sz w:val="24"/>
                <w:szCs w:val="24"/>
                <w:lang w:eastAsia="zh-CN"/>
              </w:rPr>
            </w:pPr>
            <w:r>
              <w:rPr>
                <w:rFonts w:hint="eastAsia" w:cs="仿宋"/>
                <w:sz w:val="24"/>
                <w:szCs w:val="24"/>
                <w:lang w:eastAsia="zh-CN"/>
              </w:rPr>
              <w:t>抽查</w:t>
            </w:r>
          </w:p>
        </w:tc>
        <w:tc>
          <w:tcPr>
            <w:tcW w:w="1326" w:type="dxa"/>
            <w:noWrap/>
            <w:vAlign w:val="center"/>
          </w:tcPr>
          <w:p>
            <w:pPr>
              <w:pStyle w:val="6"/>
              <w:rPr>
                <w:rFonts w:cs="仿宋"/>
                <w:sz w:val="24"/>
                <w:szCs w:val="24"/>
                <w:lang w:eastAsia="zh-CN"/>
              </w:rPr>
            </w:pPr>
            <w:r>
              <w:rPr>
                <w:rFonts w:hint="eastAsia" w:cs="仿宋"/>
                <w:sz w:val="24"/>
                <w:szCs w:val="24"/>
                <w:lang w:eastAsia="zh-CN"/>
              </w:rPr>
              <w:t>每日一次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restart"/>
            <w:noWrap/>
            <w:vAlign w:val="center"/>
          </w:tcPr>
          <w:p>
            <w:pPr>
              <w:pStyle w:val="6"/>
              <w:rPr>
                <w:rFonts w:cs="仿宋"/>
                <w:sz w:val="24"/>
                <w:szCs w:val="24"/>
                <w:lang w:eastAsia="zh-CN"/>
              </w:rPr>
            </w:pPr>
            <w:r>
              <w:rPr>
                <w:rFonts w:hint="eastAsia" w:cs="仿宋"/>
                <w:sz w:val="24"/>
                <w:szCs w:val="24"/>
              </w:rPr>
              <w:t>各层走廊</w:t>
            </w:r>
          </w:p>
        </w:tc>
        <w:tc>
          <w:tcPr>
            <w:tcW w:w="404" w:type="dxa"/>
            <w:noWrap/>
            <w:vAlign w:val="center"/>
          </w:tcPr>
          <w:p>
            <w:pPr>
              <w:pStyle w:val="6"/>
              <w:numPr>
                <w:ilvl w:val="0"/>
                <w:numId w:val="5"/>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地面牵尘、擦拭</w:t>
            </w:r>
          </w:p>
        </w:tc>
        <w:tc>
          <w:tcPr>
            <w:tcW w:w="1811" w:type="dxa"/>
            <w:noWrap/>
            <w:vAlign w:val="center"/>
          </w:tcPr>
          <w:p>
            <w:pPr>
              <w:pStyle w:val="6"/>
              <w:rPr>
                <w:rFonts w:cs="仿宋"/>
                <w:sz w:val="24"/>
                <w:szCs w:val="24"/>
                <w:lang w:eastAsia="zh-CN"/>
              </w:rPr>
            </w:pPr>
            <w:r>
              <w:rPr>
                <w:rFonts w:hint="eastAsia" w:cs="仿宋"/>
                <w:sz w:val="24"/>
                <w:szCs w:val="24"/>
                <w:lang w:eastAsia="zh-CN"/>
              </w:rPr>
              <w:t>无尘土、光亮</w:t>
            </w:r>
          </w:p>
        </w:tc>
        <w:tc>
          <w:tcPr>
            <w:tcW w:w="795" w:type="dxa"/>
            <w:noWrap/>
            <w:vAlign w:val="center"/>
          </w:tcPr>
          <w:p>
            <w:pPr>
              <w:pStyle w:val="6"/>
              <w:rPr>
                <w:rFonts w:cs="仿宋"/>
                <w:sz w:val="24"/>
                <w:szCs w:val="24"/>
                <w:lang w:eastAsia="zh-CN"/>
              </w:rPr>
            </w:pPr>
            <w:r>
              <w:rPr>
                <w:rFonts w:hint="eastAsia" w:cs="仿宋"/>
                <w:sz w:val="24"/>
                <w:szCs w:val="24"/>
                <w:lang w:eastAsia="zh-CN"/>
              </w:rPr>
              <w:t>抽查</w:t>
            </w:r>
          </w:p>
        </w:tc>
        <w:tc>
          <w:tcPr>
            <w:tcW w:w="1326" w:type="dxa"/>
            <w:noWrap/>
            <w:vAlign w:val="center"/>
          </w:tcPr>
          <w:p>
            <w:pPr>
              <w:pStyle w:val="6"/>
              <w:rPr>
                <w:rFonts w:cs="仿宋"/>
                <w:sz w:val="24"/>
                <w:szCs w:val="24"/>
                <w:lang w:eastAsia="zh-CN"/>
              </w:rPr>
            </w:pPr>
            <w:r>
              <w:rPr>
                <w:rFonts w:hint="eastAsia" w:cs="仿宋"/>
                <w:sz w:val="24"/>
                <w:szCs w:val="24"/>
                <w:lang w:eastAsia="zh-CN"/>
              </w:rPr>
              <w:t>巡视保洁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continue"/>
            <w:noWrap/>
            <w:vAlign w:val="center"/>
          </w:tcPr>
          <w:p>
            <w:pPr>
              <w:pStyle w:val="6"/>
              <w:rPr>
                <w:rFonts w:cs="仿宋"/>
                <w:sz w:val="24"/>
                <w:szCs w:val="24"/>
                <w:lang w:eastAsia="zh-CN"/>
              </w:rPr>
            </w:pPr>
          </w:p>
        </w:tc>
        <w:tc>
          <w:tcPr>
            <w:tcW w:w="404" w:type="dxa"/>
            <w:noWrap/>
            <w:vAlign w:val="center"/>
          </w:tcPr>
          <w:p>
            <w:pPr>
              <w:pStyle w:val="6"/>
              <w:numPr>
                <w:ilvl w:val="0"/>
                <w:numId w:val="5"/>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墙面装饰物的牵尘、擦拭</w:t>
            </w:r>
          </w:p>
        </w:tc>
        <w:tc>
          <w:tcPr>
            <w:tcW w:w="1811" w:type="dxa"/>
            <w:noWrap/>
            <w:vAlign w:val="center"/>
          </w:tcPr>
          <w:p>
            <w:pPr>
              <w:pStyle w:val="6"/>
              <w:rPr>
                <w:rFonts w:cs="仿宋"/>
                <w:sz w:val="24"/>
                <w:szCs w:val="24"/>
                <w:lang w:eastAsia="zh-CN"/>
              </w:rPr>
            </w:pPr>
            <w:r>
              <w:rPr>
                <w:rFonts w:hint="eastAsia" w:cs="仿宋"/>
                <w:sz w:val="24"/>
                <w:szCs w:val="24"/>
                <w:lang w:eastAsia="zh-CN"/>
              </w:rPr>
              <w:t>无尘土、光亮</w:t>
            </w:r>
          </w:p>
        </w:tc>
        <w:tc>
          <w:tcPr>
            <w:tcW w:w="795" w:type="dxa"/>
            <w:noWrap/>
            <w:vAlign w:val="center"/>
          </w:tcPr>
          <w:p>
            <w:pPr>
              <w:pStyle w:val="6"/>
              <w:rPr>
                <w:rFonts w:cs="仿宋"/>
                <w:sz w:val="24"/>
                <w:szCs w:val="24"/>
                <w:lang w:eastAsia="zh-CN"/>
              </w:rPr>
            </w:pPr>
            <w:r>
              <w:rPr>
                <w:rFonts w:hint="eastAsia" w:cs="仿宋"/>
                <w:sz w:val="24"/>
                <w:szCs w:val="24"/>
                <w:lang w:eastAsia="zh-CN"/>
              </w:rPr>
              <w:t>抽查</w:t>
            </w:r>
          </w:p>
        </w:tc>
        <w:tc>
          <w:tcPr>
            <w:tcW w:w="1326" w:type="dxa"/>
            <w:noWrap/>
            <w:vAlign w:val="center"/>
          </w:tcPr>
          <w:p>
            <w:pPr>
              <w:pStyle w:val="6"/>
              <w:rPr>
                <w:rFonts w:cs="仿宋"/>
                <w:sz w:val="24"/>
                <w:szCs w:val="24"/>
                <w:lang w:eastAsia="zh-CN"/>
              </w:rPr>
            </w:pPr>
            <w:r>
              <w:rPr>
                <w:rFonts w:hint="eastAsia" w:cs="仿宋"/>
                <w:sz w:val="24"/>
                <w:szCs w:val="24"/>
                <w:lang w:eastAsia="zh-CN"/>
              </w:rPr>
              <w:t>巡视保洁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continue"/>
            <w:noWrap/>
            <w:vAlign w:val="center"/>
          </w:tcPr>
          <w:p>
            <w:pPr>
              <w:pStyle w:val="6"/>
              <w:rPr>
                <w:rFonts w:cs="仿宋"/>
                <w:sz w:val="24"/>
                <w:szCs w:val="24"/>
                <w:lang w:eastAsia="zh-CN"/>
              </w:rPr>
            </w:pPr>
          </w:p>
        </w:tc>
        <w:tc>
          <w:tcPr>
            <w:tcW w:w="404" w:type="dxa"/>
            <w:noWrap/>
            <w:vAlign w:val="center"/>
          </w:tcPr>
          <w:p>
            <w:pPr>
              <w:pStyle w:val="6"/>
              <w:numPr>
                <w:ilvl w:val="0"/>
                <w:numId w:val="5"/>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办公区门、窗台、踢脚线、涂料墙壁装饰物的牵尘、擦拭</w:t>
            </w:r>
          </w:p>
        </w:tc>
        <w:tc>
          <w:tcPr>
            <w:tcW w:w="1811" w:type="dxa"/>
            <w:noWrap/>
            <w:vAlign w:val="center"/>
          </w:tcPr>
          <w:p>
            <w:pPr>
              <w:pStyle w:val="6"/>
              <w:rPr>
                <w:rFonts w:cs="仿宋"/>
                <w:sz w:val="24"/>
                <w:szCs w:val="24"/>
                <w:lang w:eastAsia="zh-CN"/>
              </w:rPr>
            </w:pPr>
            <w:r>
              <w:rPr>
                <w:rFonts w:hint="eastAsia" w:cs="仿宋"/>
                <w:sz w:val="24"/>
                <w:szCs w:val="24"/>
                <w:lang w:eastAsia="zh-CN"/>
              </w:rPr>
              <w:t>无尘土、光亮、无污迹</w:t>
            </w:r>
          </w:p>
        </w:tc>
        <w:tc>
          <w:tcPr>
            <w:tcW w:w="795" w:type="dxa"/>
            <w:noWrap/>
            <w:vAlign w:val="center"/>
          </w:tcPr>
          <w:p>
            <w:pPr>
              <w:pStyle w:val="6"/>
              <w:rPr>
                <w:rFonts w:cs="仿宋"/>
                <w:sz w:val="24"/>
                <w:szCs w:val="24"/>
                <w:lang w:eastAsia="zh-CN"/>
              </w:rPr>
            </w:pPr>
            <w:r>
              <w:rPr>
                <w:rFonts w:hint="eastAsia" w:cs="仿宋"/>
                <w:sz w:val="24"/>
                <w:szCs w:val="24"/>
                <w:lang w:eastAsia="zh-CN"/>
              </w:rPr>
              <w:t>抽查</w:t>
            </w:r>
          </w:p>
        </w:tc>
        <w:tc>
          <w:tcPr>
            <w:tcW w:w="1326" w:type="dxa"/>
            <w:noWrap/>
            <w:vAlign w:val="center"/>
          </w:tcPr>
          <w:p>
            <w:pPr>
              <w:pStyle w:val="6"/>
              <w:rPr>
                <w:rFonts w:cs="仿宋"/>
                <w:sz w:val="24"/>
                <w:szCs w:val="24"/>
                <w:lang w:eastAsia="zh-CN"/>
              </w:rPr>
            </w:pPr>
            <w:r>
              <w:rPr>
                <w:rFonts w:hint="eastAsia" w:cs="仿宋"/>
                <w:sz w:val="24"/>
                <w:szCs w:val="24"/>
                <w:lang w:eastAsia="zh-CN"/>
              </w:rPr>
              <w:t>巡视保洁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continue"/>
            <w:noWrap/>
            <w:vAlign w:val="center"/>
          </w:tcPr>
          <w:p>
            <w:pPr>
              <w:pStyle w:val="6"/>
              <w:rPr>
                <w:rFonts w:cs="仿宋"/>
                <w:sz w:val="24"/>
                <w:szCs w:val="24"/>
                <w:lang w:eastAsia="zh-CN"/>
              </w:rPr>
            </w:pPr>
          </w:p>
        </w:tc>
        <w:tc>
          <w:tcPr>
            <w:tcW w:w="404" w:type="dxa"/>
            <w:noWrap/>
            <w:vAlign w:val="center"/>
          </w:tcPr>
          <w:p>
            <w:pPr>
              <w:pStyle w:val="6"/>
              <w:numPr>
                <w:ilvl w:val="0"/>
                <w:numId w:val="5"/>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垃圾桶的倾倒清洁</w:t>
            </w:r>
          </w:p>
        </w:tc>
        <w:tc>
          <w:tcPr>
            <w:tcW w:w="1811" w:type="dxa"/>
            <w:noWrap/>
            <w:vAlign w:val="center"/>
          </w:tcPr>
          <w:p>
            <w:pPr>
              <w:pStyle w:val="6"/>
              <w:rPr>
                <w:rFonts w:cs="仿宋"/>
                <w:sz w:val="24"/>
                <w:szCs w:val="24"/>
                <w:lang w:eastAsia="zh-CN"/>
              </w:rPr>
            </w:pPr>
            <w:r>
              <w:rPr>
                <w:rFonts w:hint="eastAsia" w:cs="仿宋"/>
                <w:sz w:val="24"/>
                <w:szCs w:val="24"/>
                <w:lang w:eastAsia="zh-CN"/>
              </w:rPr>
              <w:t>无尘土、光亮、无污迹</w:t>
            </w:r>
          </w:p>
        </w:tc>
        <w:tc>
          <w:tcPr>
            <w:tcW w:w="795" w:type="dxa"/>
            <w:noWrap/>
            <w:vAlign w:val="center"/>
          </w:tcPr>
          <w:p>
            <w:pPr>
              <w:pStyle w:val="6"/>
              <w:rPr>
                <w:rFonts w:cs="仿宋"/>
                <w:sz w:val="24"/>
                <w:szCs w:val="24"/>
                <w:lang w:eastAsia="zh-CN"/>
              </w:rPr>
            </w:pPr>
            <w:r>
              <w:rPr>
                <w:rFonts w:hint="eastAsia" w:cs="仿宋"/>
                <w:sz w:val="24"/>
                <w:szCs w:val="24"/>
                <w:lang w:eastAsia="zh-CN"/>
              </w:rPr>
              <w:t>抽查</w:t>
            </w:r>
          </w:p>
        </w:tc>
        <w:tc>
          <w:tcPr>
            <w:tcW w:w="1326" w:type="dxa"/>
            <w:noWrap/>
            <w:vAlign w:val="center"/>
          </w:tcPr>
          <w:p>
            <w:pPr>
              <w:pStyle w:val="6"/>
              <w:rPr>
                <w:rFonts w:cs="仿宋"/>
                <w:sz w:val="24"/>
                <w:szCs w:val="24"/>
                <w:lang w:eastAsia="zh-CN"/>
              </w:rPr>
            </w:pPr>
            <w:r>
              <w:rPr>
                <w:rFonts w:hint="eastAsia" w:cs="仿宋"/>
                <w:sz w:val="24"/>
                <w:szCs w:val="24"/>
                <w:lang w:eastAsia="zh-CN"/>
              </w:rPr>
              <w:t>巡视保洁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continue"/>
            <w:noWrap/>
            <w:vAlign w:val="center"/>
          </w:tcPr>
          <w:p>
            <w:pPr>
              <w:pStyle w:val="6"/>
              <w:rPr>
                <w:rFonts w:cs="仿宋"/>
                <w:sz w:val="24"/>
                <w:szCs w:val="24"/>
                <w:lang w:eastAsia="zh-CN"/>
              </w:rPr>
            </w:pPr>
          </w:p>
        </w:tc>
        <w:tc>
          <w:tcPr>
            <w:tcW w:w="404" w:type="dxa"/>
            <w:noWrap/>
            <w:vAlign w:val="center"/>
          </w:tcPr>
          <w:p>
            <w:pPr>
              <w:pStyle w:val="6"/>
              <w:numPr>
                <w:ilvl w:val="0"/>
                <w:numId w:val="5"/>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天花板、灯筒、空调进出风口的擦拭</w:t>
            </w:r>
          </w:p>
        </w:tc>
        <w:tc>
          <w:tcPr>
            <w:tcW w:w="1811" w:type="dxa"/>
            <w:noWrap/>
            <w:vAlign w:val="center"/>
          </w:tcPr>
          <w:p>
            <w:pPr>
              <w:pStyle w:val="6"/>
              <w:rPr>
                <w:rFonts w:cs="仿宋"/>
                <w:sz w:val="24"/>
                <w:szCs w:val="24"/>
                <w:lang w:eastAsia="zh-CN"/>
              </w:rPr>
            </w:pPr>
            <w:r>
              <w:rPr>
                <w:rFonts w:hint="eastAsia" w:cs="仿宋"/>
                <w:sz w:val="24"/>
                <w:szCs w:val="24"/>
                <w:lang w:eastAsia="zh-CN"/>
              </w:rPr>
              <w:t>无污迹</w:t>
            </w:r>
          </w:p>
        </w:tc>
        <w:tc>
          <w:tcPr>
            <w:tcW w:w="795" w:type="dxa"/>
            <w:noWrap/>
            <w:vAlign w:val="center"/>
          </w:tcPr>
          <w:p>
            <w:pPr>
              <w:pStyle w:val="6"/>
              <w:rPr>
                <w:rFonts w:cs="仿宋"/>
                <w:sz w:val="24"/>
                <w:szCs w:val="24"/>
                <w:lang w:eastAsia="zh-CN"/>
              </w:rPr>
            </w:pPr>
            <w:r>
              <w:rPr>
                <w:rFonts w:hint="eastAsia" w:cs="仿宋"/>
                <w:sz w:val="24"/>
                <w:szCs w:val="24"/>
                <w:lang w:eastAsia="zh-CN"/>
              </w:rPr>
              <w:t>抽查</w:t>
            </w:r>
          </w:p>
        </w:tc>
        <w:tc>
          <w:tcPr>
            <w:tcW w:w="1326" w:type="dxa"/>
            <w:noWrap/>
            <w:vAlign w:val="center"/>
          </w:tcPr>
          <w:p>
            <w:pPr>
              <w:pStyle w:val="6"/>
              <w:rPr>
                <w:rFonts w:cs="仿宋"/>
                <w:sz w:val="24"/>
                <w:szCs w:val="24"/>
                <w:lang w:eastAsia="zh-CN"/>
              </w:rPr>
            </w:pPr>
            <w:r>
              <w:rPr>
                <w:rFonts w:hint="eastAsia" w:cs="仿宋"/>
                <w:sz w:val="24"/>
                <w:szCs w:val="24"/>
                <w:lang w:eastAsia="zh-CN"/>
              </w:rPr>
              <w:t>每周一次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continue"/>
            <w:noWrap/>
            <w:vAlign w:val="center"/>
          </w:tcPr>
          <w:p>
            <w:pPr>
              <w:pStyle w:val="6"/>
              <w:rPr>
                <w:rFonts w:cs="仿宋"/>
                <w:sz w:val="24"/>
                <w:szCs w:val="24"/>
                <w:lang w:eastAsia="zh-CN"/>
              </w:rPr>
            </w:pPr>
          </w:p>
        </w:tc>
        <w:tc>
          <w:tcPr>
            <w:tcW w:w="404" w:type="dxa"/>
            <w:noWrap/>
            <w:vAlign w:val="center"/>
          </w:tcPr>
          <w:p>
            <w:pPr>
              <w:pStyle w:val="6"/>
              <w:numPr>
                <w:ilvl w:val="0"/>
                <w:numId w:val="5"/>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消防器材的擦拭</w:t>
            </w:r>
          </w:p>
        </w:tc>
        <w:tc>
          <w:tcPr>
            <w:tcW w:w="1811" w:type="dxa"/>
            <w:noWrap/>
            <w:vAlign w:val="center"/>
          </w:tcPr>
          <w:p>
            <w:pPr>
              <w:pStyle w:val="6"/>
              <w:rPr>
                <w:rFonts w:cs="仿宋"/>
                <w:sz w:val="24"/>
                <w:szCs w:val="24"/>
                <w:lang w:eastAsia="zh-CN"/>
              </w:rPr>
            </w:pPr>
            <w:r>
              <w:rPr>
                <w:rFonts w:hint="eastAsia" w:cs="仿宋"/>
                <w:sz w:val="24"/>
                <w:szCs w:val="24"/>
                <w:lang w:eastAsia="zh-CN"/>
              </w:rPr>
              <w:t>无尘土、光亮</w:t>
            </w:r>
          </w:p>
        </w:tc>
        <w:tc>
          <w:tcPr>
            <w:tcW w:w="795" w:type="dxa"/>
            <w:noWrap/>
            <w:vAlign w:val="center"/>
          </w:tcPr>
          <w:p>
            <w:pPr>
              <w:pStyle w:val="6"/>
              <w:rPr>
                <w:rFonts w:cs="仿宋"/>
                <w:sz w:val="24"/>
                <w:szCs w:val="24"/>
              </w:rPr>
            </w:pPr>
            <w:r>
              <w:rPr>
                <w:rFonts w:hint="eastAsia" w:cs="仿宋"/>
                <w:sz w:val="24"/>
                <w:szCs w:val="24"/>
              </w:rPr>
              <w:t>抽查</w:t>
            </w:r>
          </w:p>
        </w:tc>
        <w:tc>
          <w:tcPr>
            <w:tcW w:w="1326" w:type="dxa"/>
            <w:noWrap/>
            <w:vAlign w:val="center"/>
          </w:tcPr>
          <w:p>
            <w:pPr>
              <w:pStyle w:val="6"/>
              <w:rPr>
                <w:rFonts w:cs="仿宋"/>
                <w:sz w:val="24"/>
                <w:szCs w:val="24"/>
                <w:lang w:eastAsia="zh-CN"/>
              </w:rPr>
            </w:pPr>
            <w:r>
              <w:rPr>
                <w:rFonts w:hint="eastAsia" w:cs="仿宋"/>
                <w:sz w:val="24"/>
                <w:szCs w:val="24"/>
                <w:lang w:eastAsia="zh-CN"/>
              </w:rPr>
              <w:t>每日一次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continue"/>
            <w:noWrap/>
            <w:vAlign w:val="center"/>
          </w:tcPr>
          <w:p>
            <w:pPr>
              <w:pStyle w:val="6"/>
              <w:rPr>
                <w:rFonts w:cs="仿宋"/>
                <w:sz w:val="24"/>
                <w:szCs w:val="24"/>
                <w:lang w:eastAsia="zh-CN"/>
              </w:rPr>
            </w:pPr>
          </w:p>
        </w:tc>
        <w:tc>
          <w:tcPr>
            <w:tcW w:w="404" w:type="dxa"/>
            <w:noWrap/>
            <w:vAlign w:val="center"/>
          </w:tcPr>
          <w:p>
            <w:pPr>
              <w:pStyle w:val="6"/>
              <w:numPr>
                <w:ilvl w:val="0"/>
                <w:numId w:val="5"/>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花盆内外擦拭捡拾</w:t>
            </w:r>
          </w:p>
        </w:tc>
        <w:tc>
          <w:tcPr>
            <w:tcW w:w="1811" w:type="dxa"/>
            <w:noWrap/>
            <w:vAlign w:val="center"/>
          </w:tcPr>
          <w:p>
            <w:pPr>
              <w:pStyle w:val="6"/>
              <w:rPr>
                <w:rFonts w:cs="仿宋"/>
                <w:sz w:val="24"/>
                <w:szCs w:val="24"/>
                <w:lang w:eastAsia="zh-CN"/>
              </w:rPr>
            </w:pPr>
            <w:r>
              <w:rPr>
                <w:rFonts w:hint="eastAsia" w:cs="仿宋"/>
                <w:sz w:val="24"/>
                <w:szCs w:val="24"/>
                <w:lang w:eastAsia="zh-CN"/>
              </w:rPr>
              <w:t>盆外无尘土、无污迹、盆内无枯黄叶</w:t>
            </w:r>
          </w:p>
        </w:tc>
        <w:tc>
          <w:tcPr>
            <w:tcW w:w="795" w:type="dxa"/>
            <w:noWrap/>
            <w:vAlign w:val="center"/>
          </w:tcPr>
          <w:p>
            <w:pPr>
              <w:pStyle w:val="6"/>
              <w:rPr>
                <w:rFonts w:cs="仿宋"/>
                <w:sz w:val="24"/>
                <w:szCs w:val="24"/>
              </w:rPr>
            </w:pPr>
            <w:r>
              <w:rPr>
                <w:rFonts w:hint="eastAsia" w:cs="仿宋"/>
                <w:sz w:val="24"/>
                <w:szCs w:val="24"/>
              </w:rPr>
              <w:t>抽查</w:t>
            </w:r>
          </w:p>
        </w:tc>
        <w:tc>
          <w:tcPr>
            <w:tcW w:w="1326" w:type="dxa"/>
            <w:noWrap/>
            <w:vAlign w:val="center"/>
          </w:tcPr>
          <w:p>
            <w:pPr>
              <w:pStyle w:val="6"/>
              <w:rPr>
                <w:rFonts w:cs="仿宋"/>
                <w:sz w:val="24"/>
                <w:szCs w:val="24"/>
              </w:rPr>
            </w:pPr>
            <w:r>
              <w:rPr>
                <w:rFonts w:hint="eastAsia" w:cs="仿宋"/>
                <w:sz w:val="24"/>
                <w:szCs w:val="24"/>
              </w:rPr>
              <w:t>每日一次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restart"/>
            <w:noWrap/>
            <w:vAlign w:val="center"/>
          </w:tcPr>
          <w:p>
            <w:pPr>
              <w:pStyle w:val="6"/>
              <w:rPr>
                <w:rFonts w:cs="仿宋"/>
                <w:sz w:val="24"/>
                <w:szCs w:val="24"/>
              </w:rPr>
            </w:pPr>
            <w:r>
              <w:rPr>
                <w:rFonts w:hint="eastAsia" w:cs="仿宋"/>
                <w:sz w:val="24"/>
                <w:szCs w:val="24"/>
              </w:rPr>
              <w:t>更衣间及浴室</w:t>
            </w:r>
          </w:p>
        </w:tc>
        <w:tc>
          <w:tcPr>
            <w:tcW w:w="404" w:type="dxa"/>
            <w:noWrap/>
            <w:vAlign w:val="center"/>
          </w:tcPr>
          <w:p>
            <w:pPr>
              <w:pStyle w:val="6"/>
              <w:numPr>
                <w:ilvl w:val="0"/>
                <w:numId w:val="6"/>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更衣室地面</w:t>
            </w:r>
          </w:p>
        </w:tc>
        <w:tc>
          <w:tcPr>
            <w:tcW w:w="1811" w:type="dxa"/>
            <w:noWrap/>
            <w:vAlign w:val="center"/>
          </w:tcPr>
          <w:p>
            <w:pPr>
              <w:pStyle w:val="6"/>
              <w:rPr>
                <w:rFonts w:cs="仿宋"/>
                <w:sz w:val="24"/>
                <w:szCs w:val="24"/>
                <w:lang w:eastAsia="zh-CN"/>
              </w:rPr>
            </w:pPr>
            <w:r>
              <w:rPr>
                <w:rFonts w:hint="eastAsia" w:cs="仿宋"/>
                <w:sz w:val="24"/>
                <w:szCs w:val="24"/>
                <w:lang w:eastAsia="zh-CN"/>
              </w:rPr>
              <w:t>无废弃物、干净</w:t>
            </w:r>
          </w:p>
        </w:tc>
        <w:tc>
          <w:tcPr>
            <w:tcW w:w="795" w:type="dxa"/>
            <w:noWrap/>
            <w:vAlign w:val="center"/>
          </w:tcPr>
          <w:p>
            <w:pPr>
              <w:pStyle w:val="6"/>
              <w:rPr>
                <w:rFonts w:cs="仿宋"/>
                <w:sz w:val="24"/>
                <w:szCs w:val="24"/>
              </w:rPr>
            </w:pPr>
            <w:r>
              <w:rPr>
                <w:rFonts w:hint="eastAsia" w:cs="仿宋"/>
                <w:sz w:val="24"/>
                <w:szCs w:val="24"/>
              </w:rPr>
              <w:t>抽查</w:t>
            </w:r>
          </w:p>
        </w:tc>
        <w:tc>
          <w:tcPr>
            <w:tcW w:w="1326" w:type="dxa"/>
            <w:noWrap/>
            <w:vAlign w:val="center"/>
          </w:tcPr>
          <w:p>
            <w:pPr>
              <w:pStyle w:val="6"/>
              <w:rPr>
                <w:rFonts w:cs="仿宋"/>
                <w:sz w:val="24"/>
                <w:szCs w:val="24"/>
              </w:rPr>
            </w:pPr>
            <w:r>
              <w:rPr>
                <w:rFonts w:hint="eastAsia" w:cs="仿宋"/>
                <w:sz w:val="24"/>
                <w:szCs w:val="24"/>
              </w:rPr>
              <w:t>每日一次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continue"/>
            <w:noWrap/>
            <w:vAlign w:val="center"/>
          </w:tcPr>
          <w:p>
            <w:pPr>
              <w:pStyle w:val="6"/>
              <w:rPr>
                <w:rFonts w:cs="仿宋"/>
                <w:sz w:val="24"/>
                <w:szCs w:val="24"/>
                <w:lang w:eastAsia="zh-CN"/>
              </w:rPr>
            </w:pPr>
          </w:p>
        </w:tc>
        <w:tc>
          <w:tcPr>
            <w:tcW w:w="404" w:type="dxa"/>
            <w:noWrap/>
            <w:vAlign w:val="center"/>
          </w:tcPr>
          <w:p>
            <w:pPr>
              <w:pStyle w:val="6"/>
              <w:numPr>
                <w:ilvl w:val="0"/>
                <w:numId w:val="6"/>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镜面、云台、洗手池</w:t>
            </w:r>
          </w:p>
        </w:tc>
        <w:tc>
          <w:tcPr>
            <w:tcW w:w="1811" w:type="dxa"/>
            <w:noWrap/>
            <w:vAlign w:val="center"/>
          </w:tcPr>
          <w:p>
            <w:pPr>
              <w:pStyle w:val="6"/>
              <w:rPr>
                <w:rFonts w:cs="仿宋"/>
                <w:sz w:val="24"/>
                <w:szCs w:val="24"/>
                <w:lang w:eastAsia="zh-CN"/>
              </w:rPr>
            </w:pPr>
            <w:r>
              <w:rPr>
                <w:rFonts w:hint="eastAsia" w:cs="仿宋"/>
                <w:sz w:val="24"/>
                <w:szCs w:val="24"/>
                <w:lang w:eastAsia="zh-CN"/>
              </w:rPr>
              <w:t>无污迹、水迹、光亮</w:t>
            </w:r>
          </w:p>
        </w:tc>
        <w:tc>
          <w:tcPr>
            <w:tcW w:w="795" w:type="dxa"/>
            <w:noWrap/>
            <w:vAlign w:val="center"/>
          </w:tcPr>
          <w:p>
            <w:pPr>
              <w:pStyle w:val="6"/>
              <w:rPr>
                <w:rFonts w:cs="仿宋"/>
                <w:sz w:val="24"/>
                <w:szCs w:val="24"/>
              </w:rPr>
            </w:pPr>
            <w:r>
              <w:rPr>
                <w:rFonts w:hint="eastAsia" w:cs="仿宋"/>
                <w:sz w:val="24"/>
                <w:szCs w:val="24"/>
              </w:rPr>
              <w:t>抽查</w:t>
            </w:r>
          </w:p>
        </w:tc>
        <w:tc>
          <w:tcPr>
            <w:tcW w:w="1326" w:type="dxa"/>
            <w:noWrap/>
            <w:vAlign w:val="center"/>
          </w:tcPr>
          <w:p>
            <w:pPr>
              <w:pStyle w:val="6"/>
              <w:rPr>
                <w:rFonts w:cs="仿宋"/>
                <w:sz w:val="24"/>
                <w:szCs w:val="24"/>
              </w:rPr>
            </w:pPr>
            <w:r>
              <w:rPr>
                <w:rFonts w:hint="eastAsia" w:cs="仿宋"/>
                <w:sz w:val="24"/>
                <w:szCs w:val="24"/>
              </w:rPr>
              <w:t>每日一次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continue"/>
            <w:noWrap/>
            <w:vAlign w:val="center"/>
          </w:tcPr>
          <w:p>
            <w:pPr>
              <w:pStyle w:val="6"/>
              <w:rPr>
                <w:rFonts w:cs="仿宋"/>
                <w:sz w:val="24"/>
                <w:szCs w:val="24"/>
                <w:lang w:eastAsia="zh-CN"/>
              </w:rPr>
            </w:pPr>
          </w:p>
        </w:tc>
        <w:tc>
          <w:tcPr>
            <w:tcW w:w="404" w:type="dxa"/>
            <w:noWrap/>
            <w:vAlign w:val="center"/>
          </w:tcPr>
          <w:p>
            <w:pPr>
              <w:pStyle w:val="6"/>
              <w:numPr>
                <w:ilvl w:val="0"/>
                <w:numId w:val="6"/>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隔断墙、窗台</w:t>
            </w:r>
          </w:p>
        </w:tc>
        <w:tc>
          <w:tcPr>
            <w:tcW w:w="1811" w:type="dxa"/>
            <w:noWrap/>
            <w:vAlign w:val="center"/>
          </w:tcPr>
          <w:p>
            <w:pPr>
              <w:pStyle w:val="6"/>
              <w:rPr>
                <w:rFonts w:cs="仿宋"/>
                <w:sz w:val="24"/>
                <w:szCs w:val="24"/>
                <w:lang w:eastAsia="zh-CN"/>
              </w:rPr>
            </w:pPr>
            <w:r>
              <w:rPr>
                <w:rFonts w:hint="eastAsia" w:cs="仿宋"/>
                <w:sz w:val="24"/>
                <w:szCs w:val="24"/>
                <w:lang w:eastAsia="zh-CN"/>
              </w:rPr>
              <w:t>无污迹、无尘土</w:t>
            </w:r>
          </w:p>
        </w:tc>
        <w:tc>
          <w:tcPr>
            <w:tcW w:w="795" w:type="dxa"/>
            <w:noWrap/>
            <w:vAlign w:val="center"/>
          </w:tcPr>
          <w:p>
            <w:pPr>
              <w:pStyle w:val="6"/>
              <w:rPr>
                <w:rFonts w:cs="仿宋"/>
                <w:sz w:val="24"/>
                <w:szCs w:val="24"/>
              </w:rPr>
            </w:pPr>
            <w:r>
              <w:rPr>
                <w:rFonts w:hint="eastAsia" w:cs="仿宋"/>
                <w:sz w:val="24"/>
                <w:szCs w:val="24"/>
              </w:rPr>
              <w:t>抽查</w:t>
            </w:r>
          </w:p>
        </w:tc>
        <w:tc>
          <w:tcPr>
            <w:tcW w:w="1326" w:type="dxa"/>
            <w:noWrap/>
            <w:vAlign w:val="center"/>
          </w:tcPr>
          <w:p>
            <w:pPr>
              <w:pStyle w:val="6"/>
              <w:rPr>
                <w:rFonts w:cs="仿宋"/>
                <w:sz w:val="24"/>
                <w:szCs w:val="24"/>
              </w:rPr>
            </w:pPr>
            <w:r>
              <w:rPr>
                <w:rFonts w:hint="eastAsia" w:cs="仿宋"/>
                <w:sz w:val="24"/>
                <w:szCs w:val="24"/>
              </w:rPr>
              <w:t>每日一次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restart"/>
            <w:noWrap/>
            <w:vAlign w:val="center"/>
          </w:tcPr>
          <w:p>
            <w:pPr>
              <w:pStyle w:val="6"/>
              <w:rPr>
                <w:rFonts w:cs="仿宋"/>
                <w:sz w:val="24"/>
                <w:szCs w:val="24"/>
                <w:lang w:eastAsia="zh-CN"/>
              </w:rPr>
            </w:pPr>
            <w:r>
              <w:rPr>
                <w:rFonts w:hint="eastAsia" w:cs="仿宋"/>
                <w:sz w:val="24"/>
                <w:szCs w:val="24"/>
                <w:lang w:eastAsia="zh-CN"/>
              </w:rPr>
              <w:t>电梯轿厢</w:t>
            </w:r>
          </w:p>
        </w:tc>
        <w:tc>
          <w:tcPr>
            <w:tcW w:w="404" w:type="dxa"/>
            <w:noWrap/>
            <w:vAlign w:val="center"/>
          </w:tcPr>
          <w:p>
            <w:pPr>
              <w:pStyle w:val="6"/>
              <w:numPr>
                <w:ilvl w:val="0"/>
                <w:numId w:val="7"/>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开关显示器的清洁擦拭</w:t>
            </w:r>
          </w:p>
        </w:tc>
        <w:tc>
          <w:tcPr>
            <w:tcW w:w="1811" w:type="dxa"/>
            <w:noWrap/>
            <w:vAlign w:val="center"/>
          </w:tcPr>
          <w:p>
            <w:pPr>
              <w:pStyle w:val="6"/>
              <w:rPr>
                <w:rFonts w:cs="仿宋"/>
                <w:sz w:val="24"/>
                <w:szCs w:val="24"/>
                <w:lang w:eastAsia="zh-CN"/>
              </w:rPr>
            </w:pPr>
            <w:r>
              <w:rPr>
                <w:rFonts w:hint="eastAsia" w:cs="仿宋"/>
                <w:sz w:val="24"/>
                <w:szCs w:val="24"/>
                <w:lang w:eastAsia="zh-CN"/>
              </w:rPr>
              <w:t>无尘土、光亮</w:t>
            </w:r>
          </w:p>
        </w:tc>
        <w:tc>
          <w:tcPr>
            <w:tcW w:w="795" w:type="dxa"/>
            <w:noWrap/>
            <w:vAlign w:val="center"/>
          </w:tcPr>
          <w:p>
            <w:pPr>
              <w:pStyle w:val="6"/>
              <w:rPr>
                <w:rFonts w:cs="仿宋"/>
                <w:sz w:val="24"/>
                <w:szCs w:val="24"/>
                <w:lang w:eastAsia="zh-CN"/>
              </w:rPr>
            </w:pPr>
            <w:r>
              <w:rPr>
                <w:rFonts w:hint="eastAsia" w:cs="仿宋"/>
                <w:sz w:val="24"/>
                <w:szCs w:val="24"/>
                <w:lang w:eastAsia="zh-CN"/>
              </w:rPr>
              <w:t>抽查</w:t>
            </w:r>
          </w:p>
        </w:tc>
        <w:tc>
          <w:tcPr>
            <w:tcW w:w="1326" w:type="dxa"/>
            <w:noWrap/>
            <w:vAlign w:val="center"/>
          </w:tcPr>
          <w:p>
            <w:pPr>
              <w:pStyle w:val="6"/>
              <w:rPr>
                <w:rFonts w:cs="仿宋"/>
                <w:sz w:val="24"/>
                <w:szCs w:val="24"/>
                <w:lang w:eastAsia="zh-CN"/>
              </w:rPr>
            </w:pPr>
            <w:r>
              <w:rPr>
                <w:rFonts w:hint="eastAsia" w:cs="仿宋"/>
                <w:sz w:val="24"/>
                <w:szCs w:val="24"/>
              </w:rPr>
              <w:t>每日一次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continue"/>
            <w:noWrap/>
            <w:vAlign w:val="center"/>
          </w:tcPr>
          <w:p>
            <w:pPr>
              <w:pStyle w:val="6"/>
              <w:rPr>
                <w:rFonts w:cs="仿宋"/>
                <w:sz w:val="24"/>
                <w:szCs w:val="24"/>
                <w:lang w:eastAsia="zh-CN"/>
              </w:rPr>
            </w:pPr>
          </w:p>
        </w:tc>
        <w:tc>
          <w:tcPr>
            <w:tcW w:w="404" w:type="dxa"/>
            <w:noWrap/>
            <w:vAlign w:val="center"/>
          </w:tcPr>
          <w:p>
            <w:pPr>
              <w:pStyle w:val="6"/>
              <w:numPr>
                <w:ilvl w:val="0"/>
                <w:numId w:val="7"/>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轿厢的清洁</w:t>
            </w:r>
          </w:p>
        </w:tc>
        <w:tc>
          <w:tcPr>
            <w:tcW w:w="1811" w:type="dxa"/>
            <w:noWrap/>
            <w:vAlign w:val="center"/>
          </w:tcPr>
          <w:p>
            <w:pPr>
              <w:pStyle w:val="6"/>
              <w:rPr>
                <w:rFonts w:cs="仿宋"/>
                <w:sz w:val="24"/>
                <w:szCs w:val="24"/>
                <w:lang w:eastAsia="zh-CN"/>
              </w:rPr>
            </w:pPr>
            <w:r>
              <w:rPr>
                <w:rFonts w:hint="eastAsia" w:cs="仿宋"/>
                <w:sz w:val="24"/>
                <w:szCs w:val="24"/>
                <w:lang w:eastAsia="zh-CN"/>
              </w:rPr>
              <w:t>无尘土、光亮</w:t>
            </w:r>
          </w:p>
        </w:tc>
        <w:tc>
          <w:tcPr>
            <w:tcW w:w="795" w:type="dxa"/>
            <w:noWrap/>
            <w:vAlign w:val="center"/>
          </w:tcPr>
          <w:p>
            <w:pPr>
              <w:pStyle w:val="6"/>
              <w:rPr>
                <w:rFonts w:cs="仿宋"/>
                <w:sz w:val="24"/>
                <w:szCs w:val="24"/>
              </w:rPr>
            </w:pPr>
            <w:r>
              <w:rPr>
                <w:rFonts w:hint="eastAsia" w:cs="仿宋"/>
                <w:sz w:val="24"/>
                <w:szCs w:val="24"/>
              </w:rPr>
              <w:t>抽查</w:t>
            </w:r>
          </w:p>
        </w:tc>
        <w:tc>
          <w:tcPr>
            <w:tcW w:w="1326" w:type="dxa"/>
            <w:noWrap/>
            <w:vAlign w:val="center"/>
          </w:tcPr>
          <w:p>
            <w:pPr>
              <w:pStyle w:val="6"/>
              <w:rPr>
                <w:rFonts w:cs="仿宋"/>
                <w:sz w:val="24"/>
                <w:szCs w:val="24"/>
                <w:lang w:eastAsia="zh-CN"/>
              </w:rPr>
            </w:pPr>
            <w:r>
              <w:rPr>
                <w:rFonts w:hint="eastAsia" w:cs="仿宋"/>
                <w:sz w:val="24"/>
                <w:szCs w:val="24"/>
              </w:rPr>
              <w:t>每日一次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continue"/>
            <w:noWrap/>
            <w:vAlign w:val="center"/>
          </w:tcPr>
          <w:p>
            <w:pPr>
              <w:pStyle w:val="6"/>
              <w:rPr>
                <w:rFonts w:cs="仿宋"/>
                <w:sz w:val="24"/>
                <w:szCs w:val="24"/>
                <w:lang w:eastAsia="zh-CN"/>
              </w:rPr>
            </w:pPr>
          </w:p>
        </w:tc>
        <w:tc>
          <w:tcPr>
            <w:tcW w:w="404" w:type="dxa"/>
            <w:noWrap/>
            <w:vAlign w:val="center"/>
          </w:tcPr>
          <w:p>
            <w:pPr>
              <w:pStyle w:val="6"/>
              <w:numPr>
                <w:ilvl w:val="0"/>
                <w:numId w:val="7"/>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电梯下部沟槽除尘、擦拭</w:t>
            </w:r>
          </w:p>
        </w:tc>
        <w:tc>
          <w:tcPr>
            <w:tcW w:w="1811" w:type="dxa"/>
            <w:noWrap/>
            <w:vAlign w:val="center"/>
          </w:tcPr>
          <w:p>
            <w:pPr>
              <w:pStyle w:val="6"/>
              <w:rPr>
                <w:rFonts w:cs="仿宋"/>
                <w:sz w:val="24"/>
                <w:szCs w:val="24"/>
                <w:lang w:eastAsia="zh-CN"/>
              </w:rPr>
            </w:pPr>
            <w:r>
              <w:rPr>
                <w:rFonts w:hint="eastAsia" w:cs="仿宋"/>
                <w:sz w:val="24"/>
                <w:szCs w:val="24"/>
                <w:lang w:eastAsia="zh-CN"/>
              </w:rPr>
              <w:t>无尘土、光亮、无污迹</w:t>
            </w:r>
          </w:p>
        </w:tc>
        <w:tc>
          <w:tcPr>
            <w:tcW w:w="795" w:type="dxa"/>
            <w:noWrap/>
            <w:vAlign w:val="center"/>
          </w:tcPr>
          <w:p>
            <w:pPr>
              <w:pStyle w:val="6"/>
              <w:rPr>
                <w:rFonts w:cs="仿宋"/>
                <w:sz w:val="24"/>
                <w:szCs w:val="24"/>
              </w:rPr>
            </w:pPr>
            <w:r>
              <w:rPr>
                <w:rFonts w:hint="eastAsia" w:cs="仿宋"/>
                <w:sz w:val="24"/>
                <w:szCs w:val="24"/>
              </w:rPr>
              <w:t>抽查</w:t>
            </w:r>
          </w:p>
        </w:tc>
        <w:tc>
          <w:tcPr>
            <w:tcW w:w="1326" w:type="dxa"/>
            <w:noWrap/>
            <w:vAlign w:val="center"/>
          </w:tcPr>
          <w:p>
            <w:pPr>
              <w:pStyle w:val="6"/>
              <w:rPr>
                <w:rFonts w:cs="仿宋"/>
                <w:sz w:val="24"/>
                <w:szCs w:val="24"/>
                <w:lang w:eastAsia="zh-CN"/>
              </w:rPr>
            </w:pPr>
            <w:r>
              <w:rPr>
                <w:rFonts w:hint="eastAsia" w:cs="仿宋"/>
                <w:sz w:val="24"/>
                <w:szCs w:val="24"/>
              </w:rPr>
              <w:t>每日一次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continue"/>
            <w:noWrap/>
            <w:vAlign w:val="center"/>
          </w:tcPr>
          <w:p>
            <w:pPr>
              <w:pStyle w:val="6"/>
              <w:rPr>
                <w:rFonts w:cs="仿宋"/>
                <w:sz w:val="24"/>
                <w:szCs w:val="24"/>
                <w:lang w:eastAsia="zh-CN"/>
              </w:rPr>
            </w:pPr>
          </w:p>
        </w:tc>
        <w:tc>
          <w:tcPr>
            <w:tcW w:w="404" w:type="dxa"/>
            <w:noWrap/>
            <w:vAlign w:val="center"/>
          </w:tcPr>
          <w:p>
            <w:pPr>
              <w:pStyle w:val="6"/>
              <w:numPr>
                <w:ilvl w:val="0"/>
                <w:numId w:val="7"/>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垃圾桶的倾倒及擦拭</w:t>
            </w:r>
          </w:p>
        </w:tc>
        <w:tc>
          <w:tcPr>
            <w:tcW w:w="1811" w:type="dxa"/>
            <w:noWrap/>
            <w:vAlign w:val="center"/>
          </w:tcPr>
          <w:p>
            <w:pPr>
              <w:pStyle w:val="6"/>
              <w:rPr>
                <w:rFonts w:cs="仿宋"/>
                <w:sz w:val="24"/>
                <w:szCs w:val="24"/>
                <w:lang w:eastAsia="zh-CN"/>
              </w:rPr>
            </w:pPr>
            <w:r>
              <w:rPr>
                <w:rFonts w:hint="eastAsia" w:cs="仿宋"/>
                <w:sz w:val="24"/>
                <w:szCs w:val="24"/>
                <w:lang w:eastAsia="zh-CN"/>
              </w:rPr>
              <w:t>地上无废弃物、无污迹</w:t>
            </w:r>
          </w:p>
        </w:tc>
        <w:tc>
          <w:tcPr>
            <w:tcW w:w="795" w:type="dxa"/>
            <w:noWrap/>
            <w:vAlign w:val="center"/>
          </w:tcPr>
          <w:p>
            <w:pPr>
              <w:pStyle w:val="6"/>
              <w:rPr>
                <w:rFonts w:cs="仿宋"/>
                <w:sz w:val="24"/>
                <w:szCs w:val="24"/>
              </w:rPr>
            </w:pPr>
            <w:r>
              <w:rPr>
                <w:rFonts w:hint="eastAsia" w:cs="仿宋"/>
                <w:sz w:val="24"/>
                <w:szCs w:val="24"/>
              </w:rPr>
              <w:t>抽查</w:t>
            </w:r>
          </w:p>
        </w:tc>
        <w:tc>
          <w:tcPr>
            <w:tcW w:w="1326" w:type="dxa"/>
            <w:noWrap/>
            <w:vAlign w:val="center"/>
          </w:tcPr>
          <w:p>
            <w:pPr>
              <w:pStyle w:val="6"/>
              <w:rPr>
                <w:rFonts w:cs="仿宋"/>
                <w:sz w:val="24"/>
                <w:szCs w:val="24"/>
                <w:lang w:eastAsia="zh-CN"/>
              </w:rPr>
            </w:pPr>
            <w:r>
              <w:rPr>
                <w:rFonts w:hint="eastAsia" w:cs="仿宋"/>
                <w:sz w:val="24"/>
                <w:szCs w:val="24"/>
                <w:lang w:eastAsia="zh-CN"/>
              </w:rPr>
              <w:t>巡视保洁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continue"/>
            <w:noWrap/>
            <w:vAlign w:val="center"/>
          </w:tcPr>
          <w:p>
            <w:pPr>
              <w:pStyle w:val="6"/>
              <w:rPr>
                <w:rFonts w:cs="仿宋"/>
                <w:sz w:val="24"/>
                <w:szCs w:val="24"/>
                <w:lang w:eastAsia="zh-CN"/>
              </w:rPr>
            </w:pPr>
          </w:p>
        </w:tc>
        <w:tc>
          <w:tcPr>
            <w:tcW w:w="404" w:type="dxa"/>
            <w:noWrap/>
            <w:vAlign w:val="center"/>
          </w:tcPr>
          <w:p>
            <w:pPr>
              <w:pStyle w:val="6"/>
              <w:numPr>
                <w:ilvl w:val="0"/>
                <w:numId w:val="7"/>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轿箱内的地毯</w:t>
            </w:r>
          </w:p>
        </w:tc>
        <w:tc>
          <w:tcPr>
            <w:tcW w:w="1811" w:type="dxa"/>
            <w:noWrap/>
            <w:vAlign w:val="center"/>
          </w:tcPr>
          <w:p>
            <w:pPr>
              <w:pStyle w:val="6"/>
              <w:rPr>
                <w:rFonts w:cs="仿宋"/>
                <w:sz w:val="24"/>
                <w:szCs w:val="24"/>
                <w:lang w:eastAsia="zh-CN"/>
              </w:rPr>
            </w:pPr>
            <w:r>
              <w:rPr>
                <w:rFonts w:hint="eastAsia" w:cs="仿宋"/>
                <w:sz w:val="24"/>
                <w:szCs w:val="24"/>
                <w:lang w:eastAsia="zh-CN"/>
              </w:rPr>
              <w:t>地上无废弃物、无污迹</w:t>
            </w:r>
          </w:p>
        </w:tc>
        <w:tc>
          <w:tcPr>
            <w:tcW w:w="795" w:type="dxa"/>
            <w:noWrap/>
            <w:vAlign w:val="center"/>
          </w:tcPr>
          <w:p>
            <w:pPr>
              <w:pStyle w:val="6"/>
              <w:rPr>
                <w:rFonts w:cs="仿宋"/>
                <w:sz w:val="24"/>
                <w:szCs w:val="24"/>
              </w:rPr>
            </w:pPr>
            <w:r>
              <w:rPr>
                <w:rFonts w:hint="eastAsia" w:cs="仿宋"/>
                <w:sz w:val="24"/>
                <w:szCs w:val="24"/>
              </w:rPr>
              <w:t>抽查</w:t>
            </w:r>
          </w:p>
        </w:tc>
        <w:tc>
          <w:tcPr>
            <w:tcW w:w="1326" w:type="dxa"/>
            <w:noWrap/>
            <w:vAlign w:val="center"/>
          </w:tcPr>
          <w:p>
            <w:pPr>
              <w:pStyle w:val="6"/>
              <w:rPr>
                <w:rFonts w:cs="仿宋"/>
                <w:sz w:val="24"/>
                <w:szCs w:val="24"/>
                <w:lang w:eastAsia="zh-CN"/>
              </w:rPr>
            </w:pPr>
            <w:r>
              <w:rPr>
                <w:rFonts w:hint="eastAsia" w:cs="仿宋"/>
                <w:sz w:val="24"/>
                <w:szCs w:val="24"/>
              </w:rPr>
              <w:t>每日一次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restart"/>
            <w:noWrap/>
            <w:vAlign w:val="center"/>
          </w:tcPr>
          <w:p>
            <w:pPr>
              <w:pStyle w:val="6"/>
              <w:rPr>
                <w:rFonts w:cs="仿宋"/>
                <w:sz w:val="24"/>
                <w:szCs w:val="24"/>
                <w:lang w:eastAsia="zh-CN"/>
              </w:rPr>
            </w:pPr>
            <w:r>
              <w:rPr>
                <w:rFonts w:hint="eastAsia" w:cs="仿宋"/>
                <w:sz w:val="24"/>
                <w:szCs w:val="24"/>
                <w:lang w:eastAsia="zh-CN"/>
              </w:rPr>
              <w:t>办公室</w:t>
            </w:r>
          </w:p>
        </w:tc>
        <w:tc>
          <w:tcPr>
            <w:tcW w:w="404" w:type="dxa"/>
            <w:noWrap/>
            <w:vAlign w:val="center"/>
          </w:tcPr>
          <w:p>
            <w:pPr>
              <w:pStyle w:val="6"/>
              <w:numPr>
                <w:ilvl w:val="0"/>
                <w:numId w:val="8"/>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地面清洁</w:t>
            </w:r>
          </w:p>
        </w:tc>
        <w:tc>
          <w:tcPr>
            <w:tcW w:w="1811" w:type="dxa"/>
            <w:noWrap/>
            <w:vAlign w:val="center"/>
          </w:tcPr>
          <w:p>
            <w:pPr>
              <w:pStyle w:val="6"/>
              <w:rPr>
                <w:rFonts w:cs="仿宋"/>
                <w:sz w:val="24"/>
                <w:szCs w:val="24"/>
                <w:lang w:eastAsia="zh-CN"/>
              </w:rPr>
            </w:pPr>
            <w:r>
              <w:rPr>
                <w:rFonts w:hint="eastAsia" w:cs="仿宋"/>
                <w:sz w:val="24"/>
                <w:szCs w:val="24"/>
                <w:lang w:eastAsia="zh-CN"/>
              </w:rPr>
              <w:t>无污迹、干净</w:t>
            </w:r>
          </w:p>
        </w:tc>
        <w:tc>
          <w:tcPr>
            <w:tcW w:w="795" w:type="dxa"/>
            <w:noWrap/>
            <w:vAlign w:val="center"/>
          </w:tcPr>
          <w:p>
            <w:pPr>
              <w:pStyle w:val="6"/>
              <w:rPr>
                <w:rFonts w:cs="仿宋"/>
                <w:sz w:val="24"/>
                <w:szCs w:val="24"/>
              </w:rPr>
            </w:pPr>
            <w:r>
              <w:rPr>
                <w:rFonts w:hint="eastAsia" w:cs="仿宋"/>
                <w:sz w:val="24"/>
                <w:szCs w:val="24"/>
              </w:rPr>
              <w:t>抽查</w:t>
            </w:r>
          </w:p>
        </w:tc>
        <w:tc>
          <w:tcPr>
            <w:tcW w:w="1326" w:type="dxa"/>
            <w:noWrap/>
            <w:vAlign w:val="center"/>
          </w:tcPr>
          <w:p>
            <w:pPr>
              <w:pStyle w:val="6"/>
              <w:rPr>
                <w:rFonts w:cs="仿宋"/>
                <w:sz w:val="24"/>
                <w:szCs w:val="24"/>
              </w:rPr>
            </w:pPr>
            <w:r>
              <w:rPr>
                <w:rFonts w:hint="eastAsia" w:cs="仿宋"/>
                <w:sz w:val="24"/>
                <w:szCs w:val="24"/>
              </w:rPr>
              <w:t>每日一次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continue"/>
            <w:noWrap/>
            <w:vAlign w:val="center"/>
          </w:tcPr>
          <w:p>
            <w:pPr>
              <w:pStyle w:val="6"/>
              <w:rPr>
                <w:rFonts w:cs="仿宋"/>
                <w:sz w:val="24"/>
                <w:szCs w:val="24"/>
                <w:lang w:eastAsia="zh-CN"/>
              </w:rPr>
            </w:pPr>
          </w:p>
        </w:tc>
        <w:tc>
          <w:tcPr>
            <w:tcW w:w="404" w:type="dxa"/>
            <w:noWrap/>
            <w:vAlign w:val="center"/>
          </w:tcPr>
          <w:p>
            <w:pPr>
              <w:pStyle w:val="6"/>
              <w:numPr>
                <w:ilvl w:val="0"/>
                <w:numId w:val="8"/>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办公家具、设备</w:t>
            </w:r>
          </w:p>
        </w:tc>
        <w:tc>
          <w:tcPr>
            <w:tcW w:w="1811" w:type="dxa"/>
            <w:noWrap/>
            <w:vAlign w:val="center"/>
          </w:tcPr>
          <w:p>
            <w:pPr>
              <w:pStyle w:val="6"/>
              <w:rPr>
                <w:rFonts w:cs="仿宋"/>
                <w:sz w:val="24"/>
                <w:szCs w:val="24"/>
                <w:lang w:eastAsia="zh-CN"/>
              </w:rPr>
            </w:pPr>
            <w:r>
              <w:rPr>
                <w:rFonts w:hint="eastAsia" w:cs="仿宋"/>
                <w:sz w:val="24"/>
                <w:szCs w:val="24"/>
                <w:lang w:eastAsia="zh-CN"/>
              </w:rPr>
              <w:t>无污迹、干净</w:t>
            </w:r>
          </w:p>
        </w:tc>
        <w:tc>
          <w:tcPr>
            <w:tcW w:w="795" w:type="dxa"/>
            <w:noWrap/>
            <w:vAlign w:val="center"/>
          </w:tcPr>
          <w:p>
            <w:pPr>
              <w:pStyle w:val="6"/>
              <w:rPr>
                <w:rFonts w:cs="仿宋"/>
                <w:sz w:val="24"/>
                <w:szCs w:val="24"/>
              </w:rPr>
            </w:pPr>
            <w:r>
              <w:rPr>
                <w:rFonts w:hint="eastAsia" w:cs="仿宋"/>
                <w:sz w:val="24"/>
                <w:szCs w:val="24"/>
              </w:rPr>
              <w:t>抽查</w:t>
            </w:r>
          </w:p>
        </w:tc>
        <w:tc>
          <w:tcPr>
            <w:tcW w:w="1326" w:type="dxa"/>
            <w:noWrap/>
            <w:vAlign w:val="center"/>
          </w:tcPr>
          <w:p>
            <w:pPr>
              <w:pStyle w:val="6"/>
              <w:rPr>
                <w:rFonts w:cs="仿宋"/>
                <w:sz w:val="24"/>
                <w:szCs w:val="24"/>
              </w:rPr>
            </w:pPr>
            <w:r>
              <w:rPr>
                <w:rFonts w:hint="eastAsia" w:cs="仿宋"/>
                <w:sz w:val="24"/>
                <w:szCs w:val="24"/>
              </w:rPr>
              <w:t>每日一次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continue"/>
            <w:noWrap/>
            <w:vAlign w:val="center"/>
          </w:tcPr>
          <w:p>
            <w:pPr>
              <w:pStyle w:val="6"/>
              <w:rPr>
                <w:rFonts w:cs="仿宋"/>
                <w:sz w:val="24"/>
                <w:szCs w:val="24"/>
                <w:lang w:eastAsia="zh-CN"/>
              </w:rPr>
            </w:pPr>
          </w:p>
        </w:tc>
        <w:tc>
          <w:tcPr>
            <w:tcW w:w="404" w:type="dxa"/>
            <w:noWrap/>
            <w:vAlign w:val="center"/>
          </w:tcPr>
          <w:p>
            <w:pPr>
              <w:pStyle w:val="6"/>
              <w:numPr>
                <w:ilvl w:val="0"/>
                <w:numId w:val="8"/>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垃圾桶的倾倒及擦拭</w:t>
            </w:r>
          </w:p>
        </w:tc>
        <w:tc>
          <w:tcPr>
            <w:tcW w:w="1811" w:type="dxa"/>
            <w:noWrap/>
            <w:vAlign w:val="center"/>
          </w:tcPr>
          <w:p>
            <w:pPr>
              <w:pStyle w:val="6"/>
              <w:rPr>
                <w:rFonts w:cs="仿宋"/>
                <w:sz w:val="24"/>
                <w:szCs w:val="24"/>
                <w:lang w:eastAsia="zh-CN"/>
              </w:rPr>
            </w:pPr>
            <w:r>
              <w:rPr>
                <w:rFonts w:hint="eastAsia" w:cs="仿宋"/>
                <w:sz w:val="24"/>
                <w:szCs w:val="24"/>
                <w:lang w:eastAsia="zh-CN"/>
              </w:rPr>
              <w:t>无污迹、干净</w:t>
            </w:r>
          </w:p>
        </w:tc>
        <w:tc>
          <w:tcPr>
            <w:tcW w:w="795" w:type="dxa"/>
            <w:noWrap/>
            <w:vAlign w:val="center"/>
          </w:tcPr>
          <w:p>
            <w:pPr>
              <w:pStyle w:val="6"/>
              <w:rPr>
                <w:rFonts w:cs="仿宋"/>
                <w:sz w:val="24"/>
                <w:szCs w:val="24"/>
              </w:rPr>
            </w:pPr>
            <w:r>
              <w:rPr>
                <w:rFonts w:hint="eastAsia" w:cs="仿宋"/>
                <w:sz w:val="24"/>
                <w:szCs w:val="24"/>
              </w:rPr>
              <w:t>抽查</w:t>
            </w:r>
          </w:p>
        </w:tc>
        <w:tc>
          <w:tcPr>
            <w:tcW w:w="1326" w:type="dxa"/>
            <w:noWrap/>
            <w:vAlign w:val="center"/>
          </w:tcPr>
          <w:p>
            <w:pPr>
              <w:pStyle w:val="6"/>
              <w:rPr>
                <w:rFonts w:cs="仿宋"/>
                <w:sz w:val="24"/>
                <w:szCs w:val="24"/>
              </w:rPr>
            </w:pPr>
            <w:r>
              <w:rPr>
                <w:rFonts w:hint="eastAsia" w:cs="仿宋"/>
                <w:sz w:val="24"/>
                <w:szCs w:val="24"/>
              </w:rPr>
              <w:t>每日一次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restart"/>
            <w:noWrap/>
            <w:vAlign w:val="center"/>
          </w:tcPr>
          <w:p>
            <w:pPr>
              <w:pStyle w:val="6"/>
              <w:rPr>
                <w:rFonts w:cs="仿宋"/>
                <w:sz w:val="24"/>
                <w:szCs w:val="24"/>
              </w:rPr>
            </w:pPr>
            <w:r>
              <w:rPr>
                <w:rFonts w:hint="eastAsia" w:cs="仿宋"/>
                <w:sz w:val="24"/>
                <w:szCs w:val="24"/>
              </w:rPr>
              <w:t>干警休息及值班室</w:t>
            </w:r>
          </w:p>
        </w:tc>
        <w:tc>
          <w:tcPr>
            <w:tcW w:w="404" w:type="dxa"/>
            <w:noWrap/>
            <w:vAlign w:val="center"/>
          </w:tcPr>
          <w:p>
            <w:pPr>
              <w:pStyle w:val="6"/>
              <w:numPr>
                <w:ilvl w:val="0"/>
                <w:numId w:val="9"/>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面板开关、窗把手、家具</w:t>
            </w:r>
          </w:p>
        </w:tc>
        <w:tc>
          <w:tcPr>
            <w:tcW w:w="1811" w:type="dxa"/>
            <w:noWrap/>
            <w:vAlign w:val="center"/>
          </w:tcPr>
          <w:p>
            <w:pPr>
              <w:pStyle w:val="6"/>
              <w:rPr>
                <w:rFonts w:cs="仿宋"/>
                <w:sz w:val="24"/>
                <w:szCs w:val="24"/>
                <w:lang w:eastAsia="zh-CN"/>
              </w:rPr>
            </w:pPr>
            <w:r>
              <w:rPr>
                <w:rFonts w:hint="eastAsia" w:cs="仿宋"/>
                <w:sz w:val="24"/>
                <w:szCs w:val="24"/>
                <w:lang w:eastAsia="zh-CN"/>
              </w:rPr>
              <w:t>干净、无污迹、摆放整齐</w:t>
            </w:r>
          </w:p>
        </w:tc>
        <w:tc>
          <w:tcPr>
            <w:tcW w:w="795" w:type="dxa"/>
            <w:noWrap/>
            <w:vAlign w:val="center"/>
          </w:tcPr>
          <w:p>
            <w:pPr>
              <w:pStyle w:val="6"/>
              <w:rPr>
                <w:rFonts w:cs="仿宋"/>
                <w:sz w:val="24"/>
                <w:szCs w:val="24"/>
                <w:lang w:eastAsia="zh-CN"/>
              </w:rPr>
            </w:pPr>
            <w:r>
              <w:rPr>
                <w:rFonts w:hint="eastAsia" w:cs="仿宋"/>
                <w:sz w:val="24"/>
                <w:szCs w:val="24"/>
              </w:rPr>
              <w:t>抽查</w:t>
            </w:r>
          </w:p>
        </w:tc>
        <w:tc>
          <w:tcPr>
            <w:tcW w:w="1326" w:type="dxa"/>
            <w:noWrap/>
            <w:vAlign w:val="center"/>
          </w:tcPr>
          <w:p>
            <w:pPr>
              <w:pStyle w:val="6"/>
              <w:rPr>
                <w:rFonts w:cs="仿宋"/>
                <w:sz w:val="24"/>
                <w:szCs w:val="24"/>
                <w:lang w:eastAsia="zh-CN"/>
              </w:rPr>
            </w:pPr>
            <w:r>
              <w:rPr>
                <w:rFonts w:hint="eastAsia" w:cs="仿宋"/>
                <w:sz w:val="24"/>
                <w:szCs w:val="24"/>
              </w:rPr>
              <w:t>每日一次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continue"/>
            <w:noWrap/>
            <w:vAlign w:val="center"/>
          </w:tcPr>
          <w:p>
            <w:pPr>
              <w:pStyle w:val="6"/>
              <w:rPr>
                <w:rFonts w:cs="仿宋"/>
                <w:sz w:val="24"/>
                <w:szCs w:val="24"/>
                <w:lang w:eastAsia="zh-CN"/>
              </w:rPr>
            </w:pPr>
          </w:p>
        </w:tc>
        <w:tc>
          <w:tcPr>
            <w:tcW w:w="404" w:type="dxa"/>
            <w:noWrap/>
            <w:vAlign w:val="center"/>
          </w:tcPr>
          <w:p>
            <w:pPr>
              <w:pStyle w:val="6"/>
              <w:numPr>
                <w:ilvl w:val="0"/>
                <w:numId w:val="9"/>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地面</w:t>
            </w:r>
          </w:p>
        </w:tc>
        <w:tc>
          <w:tcPr>
            <w:tcW w:w="1811" w:type="dxa"/>
            <w:noWrap/>
            <w:vAlign w:val="center"/>
          </w:tcPr>
          <w:p>
            <w:pPr>
              <w:pStyle w:val="6"/>
              <w:rPr>
                <w:rFonts w:cs="仿宋"/>
                <w:sz w:val="24"/>
                <w:szCs w:val="24"/>
                <w:lang w:eastAsia="zh-CN"/>
              </w:rPr>
            </w:pPr>
            <w:r>
              <w:rPr>
                <w:rFonts w:hint="eastAsia" w:cs="仿宋"/>
                <w:sz w:val="24"/>
                <w:szCs w:val="24"/>
                <w:lang w:eastAsia="zh-CN"/>
              </w:rPr>
              <w:t>无污迹、无杂物</w:t>
            </w:r>
          </w:p>
        </w:tc>
        <w:tc>
          <w:tcPr>
            <w:tcW w:w="795" w:type="dxa"/>
            <w:noWrap/>
            <w:vAlign w:val="center"/>
          </w:tcPr>
          <w:p>
            <w:pPr>
              <w:pStyle w:val="6"/>
              <w:rPr>
                <w:rFonts w:cs="仿宋"/>
                <w:sz w:val="24"/>
                <w:szCs w:val="24"/>
                <w:lang w:eastAsia="zh-CN"/>
              </w:rPr>
            </w:pPr>
            <w:r>
              <w:rPr>
                <w:rFonts w:hint="eastAsia" w:cs="仿宋"/>
                <w:sz w:val="24"/>
                <w:szCs w:val="24"/>
              </w:rPr>
              <w:t>抽查</w:t>
            </w:r>
          </w:p>
        </w:tc>
        <w:tc>
          <w:tcPr>
            <w:tcW w:w="1326" w:type="dxa"/>
            <w:noWrap/>
            <w:vAlign w:val="center"/>
          </w:tcPr>
          <w:p>
            <w:pPr>
              <w:pStyle w:val="6"/>
              <w:rPr>
                <w:rFonts w:cs="仿宋"/>
                <w:sz w:val="24"/>
                <w:szCs w:val="24"/>
                <w:lang w:eastAsia="zh-CN"/>
              </w:rPr>
            </w:pPr>
            <w:r>
              <w:rPr>
                <w:rFonts w:hint="eastAsia" w:cs="仿宋"/>
                <w:sz w:val="24"/>
                <w:szCs w:val="24"/>
              </w:rPr>
              <w:t>每日一次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continue"/>
            <w:noWrap/>
            <w:vAlign w:val="center"/>
          </w:tcPr>
          <w:p>
            <w:pPr>
              <w:pStyle w:val="6"/>
              <w:rPr>
                <w:rFonts w:cs="仿宋"/>
                <w:sz w:val="24"/>
                <w:szCs w:val="24"/>
                <w:lang w:eastAsia="zh-CN"/>
              </w:rPr>
            </w:pPr>
          </w:p>
        </w:tc>
        <w:tc>
          <w:tcPr>
            <w:tcW w:w="404" w:type="dxa"/>
            <w:noWrap/>
            <w:vAlign w:val="center"/>
          </w:tcPr>
          <w:p>
            <w:pPr>
              <w:pStyle w:val="6"/>
              <w:numPr>
                <w:ilvl w:val="0"/>
                <w:numId w:val="9"/>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床铺</w:t>
            </w:r>
          </w:p>
        </w:tc>
        <w:tc>
          <w:tcPr>
            <w:tcW w:w="1811" w:type="dxa"/>
            <w:noWrap/>
            <w:vAlign w:val="center"/>
          </w:tcPr>
          <w:p>
            <w:pPr>
              <w:pStyle w:val="6"/>
              <w:rPr>
                <w:rFonts w:cs="仿宋"/>
                <w:sz w:val="24"/>
                <w:szCs w:val="24"/>
                <w:lang w:eastAsia="zh-CN"/>
              </w:rPr>
            </w:pPr>
            <w:r>
              <w:rPr>
                <w:rFonts w:hint="eastAsia" w:cs="仿宋"/>
                <w:sz w:val="24"/>
                <w:szCs w:val="24"/>
                <w:lang w:eastAsia="zh-CN"/>
              </w:rPr>
              <w:t>叠放整齐每休息人次</w:t>
            </w:r>
          </w:p>
          <w:p>
            <w:pPr>
              <w:pStyle w:val="6"/>
              <w:rPr>
                <w:rFonts w:cs="仿宋"/>
                <w:sz w:val="24"/>
                <w:szCs w:val="24"/>
                <w:lang w:eastAsia="zh-CN"/>
              </w:rPr>
            </w:pPr>
            <w:r>
              <w:rPr>
                <w:rFonts w:hint="eastAsia" w:cs="仿宋"/>
                <w:sz w:val="24"/>
                <w:szCs w:val="24"/>
                <w:lang w:eastAsia="zh-CN"/>
              </w:rPr>
              <w:t>更换一次床上用品</w:t>
            </w:r>
          </w:p>
        </w:tc>
        <w:tc>
          <w:tcPr>
            <w:tcW w:w="795" w:type="dxa"/>
            <w:noWrap/>
            <w:vAlign w:val="center"/>
          </w:tcPr>
          <w:p>
            <w:pPr>
              <w:pStyle w:val="6"/>
              <w:rPr>
                <w:rFonts w:cs="仿宋"/>
                <w:sz w:val="24"/>
                <w:szCs w:val="24"/>
                <w:lang w:eastAsia="zh-CN"/>
              </w:rPr>
            </w:pPr>
            <w:r>
              <w:rPr>
                <w:rFonts w:hint="eastAsia" w:cs="仿宋"/>
                <w:sz w:val="24"/>
                <w:szCs w:val="24"/>
              </w:rPr>
              <w:t>抽查</w:t>
            </w:r>
          </w:p>
        </w:tc>
        <w:tc>
          <w:tcPr>
            <w:tcW w:w="1326" w:type="dxa"/>
            <w:noWrap/>
            <w:vAlign w:val="center"/>
          </w:tcPr>
          <w:p>
            <w:pPr>
              <w:pStyle w:val="6"/>
              <w:rPr>
                <w:rFonts w:cs="仿宋"/>
                <w:sz w:val="24"/>
                <w:szCs w:val="24"/>
                <w:lang w:eastAsia="zh-CN"/>
              </w:rPr>
            </w:pPr>
            <w:r>
              <w:rPr>
                <w:rFonts w:hint="eastAsia" w:cs="仿宋"/>
                <w:sz w:val="24"/>
                <w:szCs w:val="24"/>
              </w:rPr>
              <w:t>每日一次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continue"/>
            <w:noWrap/>
            <w:vAlign w:val="center"/>
          </w:tcPr>
          <w:p>
            <w:pPr>
              <w:pStyle w:val="6"/>
              <w:rPr>
                <w:rFonts w:cs="仿宋"/>
                <w:sz w:val="24"/>
                <w:szCs w:val="24"/>
                <w:lang w:eastAsia="zh-CN"/>
              </w:rPr>
            </w:pPr>
          </w:p>
        </w:tc>
        <w:tc>
          <w:tcPr>
            <w:tcW w:w="404" w:type="dxa"/>
            <w:noWrap/>
            <w:vAlign w:val="center"/>
          </w:tcPr>
          <w:p>
            <w:pPr>
              <w:pStyle w:val="6"/>
              <w:numPr>
                <w:ilvl w:val="0"/>
                <w:numId w:val="9"/>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垃圾倾倒</w:t>
            </w:r>
          </w:p>
        </w:tc>
        <w:tc>
          <w:tcPr>
            <w:tcW w:w="1811" w:type="dxa"/>
            <w:noWrap/>
            <w:vAlign w:val="center"/>
          </w:tcPr>
          <w:p>
            <w:pPr>
              <w:pStyle w:val="6"/>
              <w:rPr>
                <w:rFonts w:cs="仿宋"/>
                <w:sz w:val="24"/>
                <w:szCs w:val="24"/>
                <w:lang w:eastAsia="zh-CN"/>
              </w:rPr>
            </w:pPr>
            <w:r>
              <w:rPr>
                <w:rFonts w:hint="eastAsia" w:cs="仿宋"/>
                <w:sz w:val="24"/>
                <w:szCs w:val="24"/>
                <w:lang w:eastAsia="zh-CN"/>
              </w:rPr>
              <w:t>无废弃、物无污迹</w:t>
            </w:r>
          </w:p>
        </w:tc>
        <w:tc>
          <w:tcPr>
            <w:tcW w:w="795" w:type="dxa"/>
            <w:noWrap/>
            <w:vAlign w:val="center"/>
          </w:tcPr>
          <w:p>
            <w:pPr>
              <w:pStyle w:val="6"/>
              <w:rPr>
                <w:rFonts w:cs="仿宋"/>
                <w:sz w:val="24"/>
                <w:szCs w:val="24"/>
                <w:lang w:eastAsia="zh-CN"/>
              </w:rPr>
            </w:pPr>
            <w:r>
              <w:rPr>
                <w:rFonts w:hint="eastAsia" w:cs="仿宋"/>
                <w:sz w:val="24"/>
                <w:szCs w:val="24"/>
              </w:rPr>
              <w:t>抽查</w:t>
            </w:r>
          </w:p>
        </w:tc>
        <w:tc>
          <w:tcPr>
            <w:tcW w:w="1326" w:type="dxa"/>
            <w:noWrap/>
            <w:vAlign w:val="center"/>
          </w:tcPr>
          <w:p>
            <w:pPr>
              <w:pStyle w:val="6"/>
              <w:rPr>
                <w:rFonts w:cs="仿宋"/>
                <w:sz w:val="24"/>
                <w:szCs w:val="24"/>
                <w:lang w:eastAsia="zh-CN"/>
              </w:rPr>
            </w:pPr>
            <w:r>
              <w:rPr>
                <w:rFonts w:hint="eastAsia" w:cs="仿宋"/>
                <w:sz w:val="24"/>
                <w:szCs w:val="24"/>
              </w:rPr>
              <w:t>每日一次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restart"/>
            <w:noWrap/>
            <w:vAlign w:val="center"/>
          </w:tcPr>
          <w:p>
            <w:pPr>
              <w:pStyle w:val="6"/>
              <w:rPr>
                <w:rFonts w:cs="仿宋"/>
                <w:sz w:val="24"/>
                <w:szCs w:val="24"/>
                <w:lang w:eastAsia="zh-CN"/>
              </w:rPr>
            </w:pPr>
            <w:r>
              <w:rPr>
                <w:rFonts w:hint="eastAsia" w:cs="仿宋"/>
                <w:sz w:val="24"/>
                <w:szCs w:val="24"/>
                <w:lang w:eastAsia="zh-CN"/>
              </w:rPr>
              <w:t>卫生间</w:t>
            </w:r>
          </w:p>
        </w:tc>
        <w:tc>
          <w:tcPr>
            <w:tcW w:w="404" w:type="dxa"/>
            <w:noWrap/>
            <w:vAlign w:val="center"/>
          </w:tcPr>
          <w:p>
            <w:pPr>
              <w:pStyle w:val="6"/>
              <w:numPr>
                <w:ilvl w:val="0"/>
                <w:numId w:val="10"/>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及时冲洗便池及恭桶、不得留有脏物</w:t>
            </w:r>
          </w:p>
        </w:tc>
        <w:tc>
          <w:tcPr>
            <w:tcW w:w="1811" w:type="dxa"/>
            <w:noWrap/>
            <w:vAlign w:val="center"/>
          </w:tcPr>
          <w:p>
            <w:pPr>
              <w:pStyle w:val="6"/>
              <w:rPr>
                <w:rFonts w:cs="仿宋"/>
                <w:sz w:val="24"/>
                <w:szCs w:val="24"/>
                <w:lang w:eastAsia="zh-CN"/>
              </w:rPr>
            </w:pPr>
            <w:r>
              <w:rPr>
                <w:rFonts w:hint="eastAsia" w:cs="仿宋"/>
                <w:sz w:val="24"/>
                <w:szCs w:val="24"/>
                <w:lang w:eastAsia="zh-CN"/>
              </w:rPr>
              <w:t>无异味、干净</w:t>
            </w:r>
          </w:p>
        </w:tc>
        <w:tc>
          <w:tcPr>
            <w:tcW w:w="795" w:type="dxa"/>
            <w:noWrap/>
            <w:vAlign w:val="center"/>
          </w:tcPr>
          <w:p>
            <w:pPr>
              <w:pStyle w:val="6"/>
              <w:rPr>
                <w:rFonts w:cs="仿宋"/>
                <w:sz w:val="24"/>
                <w:szCs w:val="24"/>
                <w:lang w:eastAsia="zh-CN"/>
              </w:rPr>
            </w:pPr>
            <w:r>
              <w:rPr>
                <w:rFonts w:hint="eastAsia" w:cs="仿宋"/>
                <w:sz w:val="24"/>
                <w:szCs w:val="24"/>
                <w:lang w:eastAsia="zh-CN"/>
              </w:rPr>
              <w:t>全面检查</w:t>
            </w:r>
          </w:p>
        </w:tc>
        <w:tc>
          <w:tcPr>
            <w:tcW w:w="1326" w:type="dxa"/>
            <w:noWrap/>
            <w:vAlign w:val="center"/>
          </w:tcPr>
          <w:p>
            <w:pPr>
              <w:pStyle w:val="6"/>
              <w:rPr>
                <w:rFonts w:cs="仿宋"/>
                <w:sz w:val="24"/>
                <w:szCs w:val="24"/>
                <w:lang w:eastAsia="zh-CN"/>
              </w:rPr>
            </w:pPr>
            <w:r>
              <w:rPr>
                <w:rFonts w:hint="eastAsia" w:cs="仿宋"/>
                <w:sz w:val="24"/>
                <w:szCs w:val="24"/>
                <w:lang w:eastAsia="zh-CN"/>
              </w:rPr>
              <w:t>巡视保洁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continue"/>
            <w:noWrap/>
            <w:vAlign w:val="center"/>
          </w:tcPr>
          <w:p>
            <w:pPr>
              <w:pStyle w:val="6"/>
              <w:rPr>
                <w:rFonts w:cs="仿宋"/>
                <w:sz w:val="24"/>
                <w:szCs w:val="24"/>
                <w:lang w:eastAsia="zh-CN"/>
              </w:rPr>
            </w:pPr>
          </w:p>
        </w:tc>
        <w:tc>
          <w:tcPr>
            <w:tcW w:w="404" w:type="dxa"/>
            <w:noWrap/>
            <w:vAlign w:val="center"/>
          </w:tcPr>
          <w:p>
            <w:pPr>
              <w:pStyle w:val="6"/>
              <w:numPr>
                <w:ilvl w:val="0"/>
                <w:numId w:val="10"/>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及时倾倒纸篓手纸不得多于三分之一</w:t>
            </w:r>
          </w:p>
        </w:tc>
        <w:tc>
          <w:tcPr>
            <w:tcW w:w="1811" w:type="dxa"/>
            <w:noWrap/>
            <w:vAlign w:val="center"/>
          </w:tcPr>
          <w:p>
            <w:pPr>
              <w:pStyle w:val="6"/>
              <w:rPr>
                <w:rFonts w:cs="仿宋"/>
                <w:sz w:val="24"/>
                <w:szCs w:val="24"/>
                <w:lang w:eastAsia="zh-CN"/>
              </w:rPr>
            </w:pPr>
            <w:r>
              <w:rPr>
                <w:rFonts w:hint="eastAsia" w:cs="仿宋"/>
                <w:sz w:val="24"/>
                <w:szCs w:val="24"/>
                <w:lang w:eastAsia="zh-CN"/>
              </w:rPr>
              <w:t>倾倒及时无污迹</w:t>
            </w:r>
          </w:p>
        </w:tc>
        <w:tc>
          <w:tcPr>
            <w:tcW w:w="795" w:type="dxa"/>
            <w:noWrap/>
            <w:vAlign w:val="center"/>
          </w:tcPr>
          <w:p>
            <w:pPr>
              <w:pStyle w:val="6"/>
              <w:rPr>
                <w:rFonts w:cs="仿宋"/>
                <w:sz w:val="24"/>
                <w:szCs w:val="24"/>
                <w:lang w:eastAsia="zh-CN"/>
              </w:rPr>
            </w:pPr>
            <w:r>
              <w:rPr>
                <w:rFonts w:hint="eastAsia" w:cs="仿宋"/>
                <w:sz w:val="24"/>
                <w:szCs w:val="24"/>
              </w:rPr>
              <w:t>抽查</w:t>
            </w:r>
          </w:p>
        </w:tc>
        <w:tc>
          <w:tcPr>
            <w:tcW w:w="1326" w:type="dxa"/>
            <w:noWrap/>
            <w:vAlign w:val="center"/>
          </w:tcPr>
          <w:p>
            <w:pPr>
              <w:pStyle w:val="6"/>
              <w:rPr>
                <w:rFonts w:cs="仿宋"/>
                <w:sz w:val="24"/>
                <w:szCs w:val="24"/>
                <w:lang w:eastAsia="zh-CN"/>
              </w:rPr>
            </w:pPr>
            <w:r>
              <w:rPr>
                <w:rFonts w:hint="eastAsia" w:cs="仿宋"/>
                <w:sz w:val="24"/>
                <w:szCs w:val="24"/>
                <w:lang w:eastAsia="zh-CN"/>
              </w:rPr>
              <w:t>巡视保洁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continue"/>
            <w:noWrap/>
            <w:vAlign w:val="center"/>
          </w:tcPr>
          <w:p>
            <w:pPr>
              <w:pStyle w:val="6"/>
              <w:rPr>
                <w:rFonts w:cs="仿宋"/>
                <w:sz w:val="24"/>
                <w:szCs w:val="24"/>
                <w:lang w:eastAsia="zh-CN"/>
              </w:rPr>
            </w:pPr>
          </w:p>
        </w:tc>
        <w:tc>
          <w:tcPr>
            <w:tcW w:w="404" w:type="dxa"/>
            <w:noWrap/>
            <w:vAlign w:val="center"/>
          </w:tcPr>
          <w:p>
            <w:pPr>
              <w:pStyle w:val="6"/>
              <w:numPr>
                <w:ilvl w:val="0"/>
                <w:numId w:val="10"/>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地面拖擦</w:t>
            </w:r>
          </w:p>
        </w:tc>
        <w:tc>
          <w:tcPr>
            <w:tcW w:w="1811" w:type="dxa"/>
            <w:noWrap/>
            <w:vAlign w:val="center"/>
          </w:tcPr>
          <w:p>
            <w:pPr>
              <w:pStyle w:val="6"/>
              <w:rPr>
                <w:rFonts w:cs="仿宋"/>
                <w:sz w:val="24"/>
                <w:szCs w:val="24"/>
                <w:lang w:eastAsia="zh-CN"/>
              </w:rPr>
            </w:pPr>
            <w:r>
              <w:rPr>
                <w:rFonts w:hint="eastAsia" w:cs="仿宋"/>
                <w:sz w:val="24"/>
                <w:szCs w:val="24"/>
                <w:lang w:eastAsia="zh-CN"/>
              </w:rPr>
              <w:t>无水迹、尿迹</w:t>
            </w:r>
          </w:p>
        </w:tc>
        <w:tc>
          <w:tcPr>
            <w:tcW w:w="795" w:type="dxa"/>
            <w:noWrap/>
            <w:vAlign w:val="center"/>
          </w:tcPr>
          <w:p>
            <w:pPr>
              <w:pStyle w:val="6"/>
              <w:rPr>
                <w:rFonts w:cs="仿宋"/>
                <w:sz w:val="24"/>
                <w:szCs w:val="24"/>
                <w:lang w:eastAsia="zh-CN"/>
              </w:rPr>
            </w:pPr>
            <w:r>
              <w:rPr>
                <w:rFonts w:hint="eastAsia" w:cs="仿宋"/>
                <w:sz w:val="24"/>
                <w:szCs w:val="24"/>
              </w:rPr>
              <w:t>抽查</w:t>
            </w:r>
          </w:p>
        </w:tc>
        <w:tc>
          <w:tcPr>
            <w:tcW w:w="1326" w:type="dxa"/>
            <w:noWrap/>
            <w:vAlign w:val="center"/>
          </w:tcPr>
          <w:p>
            <w:pPr>
              <w:pStyle w:val="6"/>
              <w:rPr>
                <w:rFonts w:cs="仿宋"/>
                <w:sz w:val="24"/>
                <w:szCs w:val="24"/>
                <w:lang w:eastAsia="zh-CN"/>
              </w:rPr>
            </w:pPr>
            <w:r>
              <w:rPr>
                <w:rFonts w:hint="eastAsia" w:cs="仿宋"/>
                <w:sz w:val="24"/>
                <w:szCs w:val="24"/>
                <w:lang w:eastAsia="zh-CN"/>
              </w:rPr>
              <w:t>巡视保洁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continue"/>
            <w:noWrap/>
            <w:vAlign w:val="center"/>
          </w:tcPr>
          <w:p>
            <w:pPr>
              <w:pStyle w:val="6"/>
              <w:rPr>
                <w:rFonts w:cs="仿宋"/>
                <w:sz w:val="24"/>
                <w:szCs w:val="24"/>
                <w:lang w:eastAsia="zh-CN"/>
              </w:rPr>
            </w:pPr>
          </w:p>
        </w:tc>
        <w:tc>
          <w:tcPr>
            <w:tcW w:w="404" w:type="dxa"/>
            <w:noWrap/>
            <w:vAlign w:val="center"/>
          </w:tcPr>
          <w:p>
            <w:pPr>
              <w:pStyle w:val="6"/>
              <w:numPr>
                <w:ilvl w:val="0"/>
                <w:numId w:val="10"/>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定时擦拭养护云台、洗手池、镜面、座便器</w:t>
            </w:r>
          </w:p>
        </w:tc>
        <w:tc>
          <w:tcPr>
            <w:tcW w:w="1811" w:type="dxa"/>
            <w:noWrap/>
            <w:vAlign w:val="center"/>
          </w:tcPr>
          <w:p>
            <w:pPr>
              <w:pStyle w:val="6"/>
              <w:rPr>
                <w:rFonts w:cs="仿宋"/>
                <w:sz w:val="24"/>
                <w:szCs w:val="24"/>
                <w:lang w:eastAsia="zh-CN"/>
              </w:rPr>
            </w:pPr>
            <w:r>
              <w:rPr>
                <w:rFonts w:hint="eastAsia" w:cs="仿宋"/>
                <w:sz w:val="24"/>
                <w:szCs w:val="24"/>
                <w:lang w:eastAsia="zh-CN"/>
              </w:rPr>
              <w:t>无水迹、干净</w:t>
            </w:r>
          </w:p>
        </w:tc>
        <w:tc>
          <w:tcPr>
            <w:tcW w:w="795" w:type="dxa"/>
            <w:noWrap/>
            <w:vAlign w:val="center"/>
          </w:tcPr>
          <w:p>
            <w:pPr>
              <w:pStyle w:val="6"/>
              <w:rPr>
                <w:rFonts w:cs="仿宋"/>
                <w:sz w:val="24"/>
                <w:szCs w:val="24"/>
                <w:lang w:eastAsia="zh-CN"/>
              </w:rPr>
            </w:pPr>
            <w:r>
              <w:rPr>
                <w:rFonts w:hint="eastAsia" w:cs="仿宋"/>
                <w:sz w:val="24"/>
                <w:szCs w:val="24"/>
              </w:rPr>
              <w:t>抽查</w:t>
            </w:r>
          </w:p>
        </w:tc>
        <w:tc>
          <w:tcPr>
            <w:tcW w:w="1326" w:type="dxa"/>
            <w:noWrap/>
            <w:vAlign w:val="center"/>
          </w:tcPr>
          <w:p>
            <w:pPr>
              <w:pStyle w:val="6"/>
              <w:rPr>
                <w:rFonts w:cs="仿宋"/>
                <w:sz w:val="24"/>
                <w:szCs w:val="24"/>
                <w:lang w:eastAsia="zh-CN"/>
              </w:rPr>
            </w:pPr>
            <w:r>
              <w:rPr>
                <w:rFonts w:hint="eastAsia" w:cs="仿宋"/>
                <w:sz w:val="24"/>
                <w:szCs w:val="24"/>
                <w:lang w:eastAsia="zh-CN"/>
              </w:rPr>
              <w:t>巡视保洁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continue"/>
            <w:noWrap/>
            <w:vAlign w:val="center"/>
          </w:tcPr>
          <w:p>
            <w:pPr>
              <w:pStyle w:val="6"/>
              <w:rPr>
                <w:rFonts w:cs="仿宋"/>
                <w:sz w:val="24"/>
                <w:szCs w:val="24"/>
                <w:lang w:eastAsia="zh-CN"/>
              </w:rPr>
            </w:pPr>
          </w:p>
        </w:tc>
        <w:tc>
          <w:tcPr>
            <w:tcW w:w="404" w:type="dxa"/>
            <w:noWrap/>
            <w:vAlign w:val="center"/>
          </w:tcPr>
          <w:p>
            <w:pPr>
              <w:pStyle w:val="6"/>
              <w:numPr>
                <w:ilvl w:val="0"/>
                <w:numId w:val="10"/>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擦拭门、窗、隔断板、窗台</w:t>
            </w:r>
          </w:p>
        </w:tc>
        <w:tc>
          <w:tcPr>
            <w:tcW w:w="1811" w:type="dxa"/>
            <w:noWrap/>
            <w:vAlign w:val="center"/>
          </w:tcPr>
          <w:p>
            <w:pPr>
              <w:pStyle w:val="6"/>
              <w:rPr>
                <w:rFonts w:cs="仿宋"/>
                <w:sz w:val="24"/>
                <w:szCs w:val="24"/>
                <w:lang w:eastAsia="zh-CN"/>
              </w:rPr>
            </w:pPr>
            <w:r>
              <w:rPr>
                <w:rFonts w:hint="eastAsia" w:cs="仿宋"/>
                <w:sz w:val="24"/>
                <w:szCs w:val="24"/>
                <w:lang w:eastAsia="zh-CN"/>
              </w:rPr>
              <w:t>无尘土、干净</w:t>
            </w:r>
          </w:p>
        </w:tc>
        <w:tc>
          <w:tcPr>
            <w:tcW w:w="795" w:type="dxa"/>
            <w:noWrap/>
            <w:vAlign w:val="center"/>
          </w:tcPr>
          <w:p>
            <w:pPr>
              <w:pStyle w:val="6"/>
              <w:rPr>
                <w:rFonts w:cs="仿宋"/>
                <w:sz w:val="24"/>
                <w:szCs w:val="24"/>
                <w:lang w:eastAsia="zh-CN"/>
              </w:rPr>
            </w:pPr>
            <w:r>
              <w:rPr>
                <w:rFonts w:hint="eastAsia" w:cs="仿宋"/>
                <w:sz w:val="24"/>
                <w:szCs w:val="24"/>
              </w:rPr>
              <w:t>抽查</w:t>
            </w:r>
          </w:p>
        </w:tc>
        <w:tc>
          <w:tcPr>
            <w:tcW w:w="1326" w:type="dxa"/>
            <w:noWrap/>
            <w:vAlign w:val="center"/>
          </w:tcPr>
          <w:p>
            <w:pPr>
              <w:pStyle w:val="6"/>
              <w:rPr>
                <w:rFonts w:cs="仿宋"/>
                <w:sz w:val="24"/>
                <w:szCs w:val="24"/>
                <w:lang w:eastAsia="zh-CN"/>
              </w:rPr>
            </w:pPr>
            <w:r>
              <w:rPr>
                <w:rFonts w:hint="eastAsia" w:cs="仿宋"/>
                <w:sz w:val="24"/>
                <w:szCs w:val="24"/>
              </w:rPr>
              <w:t>每日一次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continue"/>
            <w:noWrap/>
            <w:vAlign w:val="center"/>
          </w:tcPr>
          <w:p>
            <w:pPr>
              <w:pStyle w:val="6"/>
              <w:rPr>
                <w:rFonts w:cs="仿宋"/>
                <w:sz w:val="24"/>
                <w:szCs w:val="24"/>
                <w:lang w:eastAsia="zh-CN"/>
              </w:rPr>
            </w:pPr>
          </w:p>
        </w:tc>
        <w:tc>
          <w:tcPr>
            <w:tcW w:w="404" w:type="dxa"/>
            <w:noWrap/>
            <w:vAlign w:val="center"/>
          </w:tcPr>
          <w:p>
            <w:pPr>
              <w:pStyle w:val="6"/>
              <w:numPr>
                <w:ilvl w:val="0"/>
                <w:numId w:val="10"/>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及时补充洗手液、香球、卫</w:t>
            </w:r>
          </w:p>
          <w:p>
            <w:pPr>
              <w:pStyle w:val="6"/>
              <w:rPr>
                <w:rFonts w:cs="仿宋"/>
                <w:sz w:val="24"/>
                <w:szCs w:val="24"/>
                <w:lang w:eastAsia="zh-CN"/>
              </w:rPr>
            </w:pPr>
            <w:r>
              <w:rPr>
                <w:rFonts w:hint="eastAsia" w:cs="仿宋"/>
                <w:sz w:val="24"/>
                <w:szCs w:val="24"/>
                <w:lang w:eastAsia="zh-CN"/>
              </w:rPr>
              <w:t>生纸(由甲方提供)</w:t>
            </w:r>
          </w:p>
        </w:tc>
        <w:tc>
          <w:tcPr>
            <w:tcW w:w="1811" w:type="dxa"/>
            <w:noWrap/>
            <w:vAlign w:val="center"/>
          </w:tcPr>
          <w:p>
            <w:pPr>
              <w:pStyle w:val="6"/>
              <w:rPr>
                <w:rFonts w:cs="仿宋"/>
                <w:sz w:val="24"/>
                <w:szCs w:val="24"/>
                <w:lang w:eastAsia="zh-CN"/>
              </w:rPr>
            </w:pPr>
            <w:r>
              <w:rPr>
                <w:rFonts w:hint="eastAsia" w:cs="仿宋"/>
                <w:sz w:val="24"/>
                <w:szCs w:val="24"/>
                <w:lang w:eastAsia="zh-CN"/>
              </w:rPr>
              <w:t>补充及时</w:t>
            </w:r>
          </w:p>
        </w:tc>
        <w:tc>
          <w:tcPr>
            <w:tcW w:w="795" w:type="dxa"/>
            <w:noWrap/>
            <w:vAlign w:val="center"/>
          </w:tcPr>
          <w:p>
            <w:pPr>
              <w:pStyle w:val="6"/>
              <w:rPr>
                <w:rFonts w:cs="仿宋"/>
                <w:sz w:val="24"/>
                <w:szCs w:val="24"/>
                <w:lang w:eastAsia="zh-CN"/>
              </w:rPr>
            </w:pPr>
            <w:r>
              <w:rPr>
                <w:rFonts w:hint="eastAsia" w:cs="仿宋"/>
                <w:sz w:val="24"/>
                <w:szCs w:val="24"/>
              </w:rPr>
              <w:t>抽查</w:t>
            </w:r>
          </w:p>
        </w:tc>
        <w:tc>
          <w:tcPr>
            <w:tcW w:w="1326" w:type="dxa"/>
            <w:noWrap/>
            <w:vAlign w:val="center"/>
          </w:tcPr>
          <w:p>
            <w:pPr>
              <w:pStyle w:val="6"/>
              <w:rPr>
                <w:rFonts w:cs="仿宋"/>
                <w:sz w:val="24"/>
                <w:szCs w:val="24"/>
                <w:lang w:eastAsia="zh-CN"/>
              </w:rPr>
            </w:pPr>
            <w:r>
              <w:rPr>
                <w:rFonts w:hint="eastAsia" w:cs="仿宋"/>
                <w:sz w:val="24"/>
                <w:szCs w:val="24"/>
                <w:lang w:eastAsia="zh-CN"/>
              </w:rPr>
              <w:t>巡视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continue"/>
            <w:noWrap/>
            <w:vAlign w:val="center"/>
          </w:tcPr>
          <w:p>
            <w:pPr>
              <w:pStyle w:val="6"/>
              <w:rPr>
                <w:rFonts w:cs="仿宋"/>
                <w:sz w:val="24"/>
                <w:szCs w:val="24"/>
                <w:lang w:eastAsia="zh-CN"/>
              </w:rPr>
            </w:pPr>
          </w:p>
        </w:tc>
        <w:tc>
          <w:tcPr>
            <w:tcW w:w="404" w:type="dxa"/>
            <w:noWrap/>
            <w:vAlign w:val="center"/>
          </w:tcPr>
          <w:p>
            <w:pPr>
              <w:pStyle w:val="6"/>
              <w:numPr>
                <w:ilvl w:val="0"/>
                <w:numId w:val="10"/>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地面彻底清洁</w:t>
            </w:r>
          </w:p>
        </w:tc>
        <w:tc>
          <w:tcPr>
            <w:tcW w:w="1811" w:type="dxa"/>
            <w:noWrap/>
            <w:vAlign w:val="center"/>
          </w:tcPr>
          <w:p>
            <w:pPr>
              <w:pStyle w:val="6"/>
              <w:rPr>
                <w:rFonts w:cs="仿宋"/>
                <w:sz w:val="24"/>
                <w:szCs w:val="24"/>
                <w:lang w:eastAsia="zh-CN"/>
              </w:rPr>
            </w:pPr>
            <w:r>
              <w:rPr>
                <w:rFonts w:hint="eastAsia" w:cs="仿宋"/>
                <w:sz w:val="24"/>
                <w:szCs w:val="24"/>
                <w:lang w:eastAsia="zh-CN"/>
              </w:rPr>
              <w:t>干净、无污迹</w:t>
            </w:r>
          </w:p>
        </w:tc>
        <w:tc>
          <w:tcPr>
            <w:tcW w:w="795" w:type="dxa"/>
            <w:noWrap/>
            <w:vAlign w:val="center"/>
          </w:tcPr>
          <w:p>
            <w:pPr>
              <w:pStyle w:val="6"/>
              <w:rPr>
                <w:rFonts w:cs="仿宋"/>
                <w:sz w:val="24"/>
                <w:szCs w:val="24"/>
                <w:lang w:eastAsia="zh-CN"/>
              </w:rPr>
            </w:pPr>
            <w:r>
              <w:rPr>
                <w:rFonts w:hint="eastAsia" w:cs="仿宋"/>
                <w:sz w:val="24"/>
                <w:szCs w:val="24"/>
                <w:lang w:eastAsia="zh-CN"/>
              </w:rPr>
              <w:t>检查</w:t>
            </w:r>
          </w:p>
        </w:tc>
        <w:tc>
          <w:tcPr>
            <w:tcW w:w="1326" w:type="dxa"/>
            <w:noWrap/>
            <w:vAlign w:val="center"/>
          </w:tcPr>
          <w:p>
            <w:pPr>
              <w:pStyle w:val="6"/>
              <w:rPr>
                <w:rFonts w:cs="仿宋"/>
                <w:sz w:val="24"/>
                <w:szCs w:val="24"/>
                <w:lang w:eastAsia="zh-CN"/>
              </w:rPr>
            </w:pPr>
            <w:r>
              <w:rPr>
                <w:rFonts w:hint="eastAsia" w:cs="仿宋"/>
                <w:sz w:val="24"/>
                <w:szCs w:val="24"/>
                <w:lang w:eastAsia="zh-CN"/>
              </w:rPr>
              <w:t>每周一次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continue"/>
            <w:noWrap/>
            <w:vAlign w:val="center"/>
          </w:tcPr>
          <w:p>
            <w:pPr>
              <w:pStyle w:val="6"/>
              <w:rPr>
                <w:rFonts w:cs="仿宋"/>
                <w:sz w:val="24"/>
                <w:szCs w:val="24"/>
                <w:lang w:eastAsia="zh-CN"/>
              </w:rPr>
            </w:pPr>
          </w:p>
        </w:tc>
        <w:tc>
          <w:tcPr>
            <w:tcW w:w="404" w:type="dxa"/>
            <w:noWrap/>
            <w:vAlign w:val="center"/>
          </w:tcPr>
          <w:p>
            <w:pPr>
              <w:pStyle w:val="6"/>
              <w:numPr>
                <w:ilvl w:val="0"/>
                <w:numId w:val="10"/>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墙面保洁</w:t>
            </w:r>
          </w:p>
        </w:tc>
        <w:tc>
          <w:tcPr>
            <w:tcW w:w="1811" w:type="dxa"/>
            <w:noWrap/>
            <w:vAlign w:val="center"/>
          </w:tcPr>
          <w:p>
            <w:pPr>
              <w:pStyle w:val="6"/>
              <w:rPr>
                <w:rFonts w:cs="仿宋"/>
                <w:sz w:val="24"/>
                <w:szCs w:val="24"/>
                <w:lang w:eastAsia="zh-CN"/>
              </w:rPr>
            </w:pPr>
            <w:r>
              <w:rPr>
                <w:rFonts w:hint="eastAsia" w:cs="仿宋"/>
                <w:sz w:val="24"/>
                <w:szCs w:val="24"/>
                <w:lang w:eastAsia="zh-CN"/>
              </w:rPr>
              <w:t>光亮、清洁完好</w:t>
            </w:r>
          </w:p>
        </w:tc>
        <w:tc>
          <w:tcPr>
            <w:tcW w:w="795" w:type="dxa"/>
            <w:noWrap/>
            <w:vAlign w:val="center"/>
          </w:tcPr>
          <w:p>
            <w:pPr>
              <w:pStyle w:val="6"/>
              <w:rPr>
                <w:rFonts w:cs="仿宋"/>
                <w:sz w:val="24"/>
                <w:szCs w:val="24"/>
                <w:lang w:eastAsia="zh-CN"/>
              </w:rPr>
            </w:pPr>
            <w:r>
              <w:rPr>
                <w:rFonts w:hint="eastAsia" w:cs="仿宋"/>
                <w:sz w:val="24"/>
                <w:szCs w:val="24"/>
              </w:rPr>
              <w:t>抽查</w:t>
            </w:r>
          </w:p>
        </w:tc>
        <w:tc>
          <w:tcPr>
            <w:tcW w:w="1326" w:type="dxa"/>
            <w:noWrap/>
            <w:vAlign w:val="center"/>
          </w:tcPr>
          <w:p>
            <w:pPr>
              <w:pStyle w:val="6"/>
              <w:rPr>
                <w:rFonts w:cs="仿宋"/>
                <w:sz w:val="24"/>
                <w:szCs w:val="24"/>
                <w:lang w:eastAsia="zh-CN"/>
              </w:rPr>
            </w:pPr>
            <w:r>
              <w:rPr>
                <w:rFonts w:hint="eastAsia" w:cs="仿宋"/>
                <w:sz w:val="24"/>
                <w:szCs w:val="24"/>
                <w:lang w:eastAsia="zh-CN"/>
              </w:rPr>
              <w:t>每周一次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continue"/>
            <w:noWrap/>
            <w:vAlign w:val="center"/>
          </w:tcPr>
          <w:p>
            <w:pPr>
              <w:pStyle w:val="6"/>
              <w:rPr>
                <w:rFonts w:cs="仿宋"/>
                <w:sz w:val="24"/>
                <w:szCs w:val="24"/>
                <w:lang w:eastAsia="zh-CN"/>
              </w:rPr>
            </w:pPr>
          </w:p>
        </w:tc>
        <w:tc>
          <w:tcPr>
            <w:tcW w:w="404" w:type="dxa"/>
            <w:noWrap/>
            <w:vAlign w:val="center"/>
          </w:tcPr>
          <w:p>
            <w:pPr>
              <w:pStyle w:val="6"/>
              <w:numPr>
                <w:ilvl w:val="0"/>
                <w:numId w:val="10"/>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定时消毒、除臭、室内无异味</w:t>
            </w:r>
          </w:p>
        </w:tc>
        <w:tc>
          <w:tcPr>
            <w:tcW w:w="1811" w:type="dxa"/>
            <w:noWrap/>
            <w:vAlign w:val="center"/>
          </w:tcPr>
          <w:p>
            <w:pPr>
              <w:pStyle w:val="6"/>
              <w:rPr>
                <w:rFonts w:cs="仿宋"/>
                <w:sz w:val="24"/>
                <w:szCs w:val="24"/>
                <w:lang w:eastAsia="zh-CN"/>
              </w:rPr>
            </w:pPr>
            <w:r>
              <w:rPr>
                <w:rFonts w:hint="eastAsia" w:cs="仿宋"/>
                <w:sz w:val="24"/>
                <w:szCs w:val="24"/>
                <w:lang w:eastAsia="zh-CN"/>
              </w:rPr>
              <w:t>干净、无异味</w:t>
            </w:r>
          </w:p>
        </w:tc>
        <w:tc>
          <w:tcPr>
            <w:tcW w:w="795" w:type="dxa"/>
            <w:noWrap/>
            <w:vAlign w:val="center"/>
          </w:tcPr>
          <w:p>
            <w:pPr>
              <w:pStyle w:val="6"/>
              <w:rPr>
                <w:rFonts w:cs="仿宋"/>
                <w:sz w:val="24"/>
                <w:szCs w:val="24"/>
                <w:lang w:eastAsia="zh-CN"/>
              </w:rPr>
            </w:pPr>
            <w:r>
              <w:rPr>
                <w:rFonts w:hint="eastAsia" w:cs="仿宋"/>
                <w:sz w:val="24"/>
                <w:szCs w:val="24"/>
              </w:rPr>
              <w:t>抽查</w:t>
            </w:r>
          </w:p>
        </w:tc>
        <w:tc>
          <w:tcPr>
            <w:tcW w:w="1326" w:type="dxa"/>
            <w:noWrap/>
            <w:vAlign w:val="center"/>
          </w:tcPr>
          <w:p>
            <w:pPr>
              <w:pStyle w:val="6"/>
              <w:rPr>
                <w:rFonts w:cs="仿宋"/>
                <w:sz w:val="24"/>
                <w:szCs w:val="24"/>
                <w:lang w:eastAsia="zh-CN"/>
              </w:rPr>
            </w:pPr>
            <w:r>
              <w:rPr>
                <w:rFonts w:hint="eastAsia" w:cs="仿宋"/>
                <w:sz w:val="24"/>
                <w:szCs w:val="24"/>
              </w:rPr>
              <w:t>每日一次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continue"/>
            <w:noWrap/>
            <w:vAlign w:val="center"/>
          </w:tcPr>
          <w:p>
            <w:pPr>
              <w:pStyle w:val="6"/>
              <w:rPr>
                <w:rFonts w:cs="仿宋"/>
                <w:sz w:val="24"/>
                <w:szCs w:val="24"/>
                <w:lang w:eastAsia="zh-CN"/>
              </w:rPr>
            </w:pPr>
          </w:p>
        </w:tc>
        <w:tc>
          <w:tcPr>
            <w:tcW w:w="404" w:type="dxa"/>
            <w:noWrap/>
            <w:vAlign w:val="center"/>
          </w:tcPr>
          <w:p>
            <w:pPr>
              <w:pStyle w:val="6"/>
              <w:numPr>
                <w:ilvl w:val="0"/>
                <w:numId w:val="10"/>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烘手器、抽风机的擦拭</w:t>
            </w:r>
          </w:p>
        </w:tc>
        <w:tc>
          <w:tcPr>
            <w:tcW w:w="1811" w:type="dxa"/>
            <w:noWrap/>
            <w:vAlign w:val="center"/>
          </w:tcPr>
          <w:p>
            <w:pPr>
              <w:pStyle w:val="6"/>
              <w:rPr>
                <w:rFonts w:cs="仿宋"/>
                <w:sz w:val="24"/>
                <w:szCs w:val="24"/>
                <w:lang w:eastAsia="zh-CN"/>
              </w:rPr>
            </w:pPr>
            <w:r>
              <w:rPr>
                <w:rFonts w:hint="eastAsia" w:cs="仿宋"/>
                <w:sz w:val="24"/>
                <w:szCs w:val="24"/>
                <w:lang w:eastAsia="zh-CN"/>
              </w:rPr>
              <w:t>清洁、运转正常</w:t>
            </w:r>
          </w:p>
        </w:tc>
        <w:tc>
          <w:tcPr>
            <w:tcW w:w="795" w:type="dxa"/>
            <w:noWrap/>
            <w:vAlign w:val="center"/>
          </w:tcPr>
          <w:p>
            <w:pPr>
              <w:pStyle w:val="6"/>
              <w:rPr>
                <w:rFonts w:cs="仿宋"/>
                <w:sz w:val="24"/>
                <w:szCs w:val="24"/>
                <w:lang w:eastAsia="zh-CN"/>
              </w:rPr>
            </w:pPr>
            <w:r>
              <w:rPr>
                <w:rFonts w:hint="eastAsia" w:cs="仿宋"/>
                <w:sz w:val="24"/>
                <w:szCs w:val="24"/>
              </w:rPr>
              <w:t>抽查</w:t>
            </w:r>
          </w:p>
        </w:tc>
        <w:tc>
          <w:tcPr>
            <w:tcW w:w="1326" w:type="dxa"/>
            <w:noWrap/>
            <w:vAlign w:val="center"/>
          </w:tcPr>
          <w:p>
            <w:pPr>
              <w:pStyle w:val="6"/>
              <w:rPr>
                <w:rFonts w:cs="仿宋"/>
                <w:sz w:val="24"/>
                <w:szCs w:val="24"/>
                <w:lang w:eastAsia="zh-CN"/>
              </w:rPr>
            </w:pPr>
            <w:r>
              <w:rPr>
                <w:rFonts w:hint="eastAsia" w:cs="仿宋"/>
                <w:sz w:val="24"/>
                <w:szCs w:val="24"/>
              </w:rPr>
              <w:t>每日一次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continue"/>
            <w:noWrap/>
            <w:vAlign w:val="center"/>
          </w:tcPr>
          <w:p>
            <w:pPr>
              <w:pStyle w:val="6"/>
              <w:rPr>
                <w:rFonts w:cs="仿宋"/>
                <w:sz w:val="24"/>
                <w:szCs w:val="24"/>
                <w:lang w:eastAsia="zh-CN"/>
              </w:rPr>
            </w:pPr>
          </w:p>
        </w:tc>
        <w:tc>
          <w:tcPr>
            <w:tcW w:w="404" w:type="dxa"/>
            <w:noWrap/>
            <w:vAlign w:val="center"/>
          </w:tcPr>
          <w:p>
            <w:pPr>
              <w:pStyle w:val="6"/>
              <w:numPr>
                <w:ilvl w:val="0"/>
                <w:numId w:val="10"/>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废弃箱的清理</w:t>
            </w:r>
          </w:p>
        </w:tc>
        <w:tc>
          <w:tcPr>
            <w:tcW w:w="1811" w:type="dxa"/>
            <w:noWrap/>
            <w:vAlign w:val="center"/>
          </w:tcPr>
          <w:p>
            <w:pPr>
              <w:pStyle w:val="6"/>
              <w:rPr>
                <w:rFonts w:cs="仿宋"/>
                <w:sz w:val="24"/>
                <w:szCs w:val="24"/>
                <w:lang w:eastAsia="zh-CN"/>
              </w:rPr>
            </w:pPr>
            <w:r>
              <w:rPr>
                <w:rFonts w:hint="eastAsia" w:cs="仿宋"/>
                <w:sz w:val="24"/>
                <w:szCs w:val="24"/>
                <w:lang w:eastAsia="zh-CN"/>
              </w:rPr>
              <w:t>无废弃物、干净</w:t>
            </w:r>
          </w:p>
        </w:tc>
        <w:tc>
          <w:tcPr>
            <w:tcW w:w="795" w:type="dxa"/>
            <w:noWrap/>
            <w:vAlign w:val="center"/>
          </w:tcPr>
          <w:p>
            <w:pPr>
              <w:pStyle w:val="6"/>
              <w:rPr>
                <w:rFonts w:cs="仿宋"/>
                <w:sz w:val="24"/>
                <w:szCs w:val="24"/>
                <w:lang w:eastAsia="zh-CN"/>
              </w:rPr>
            </w:pPr>
            <w:r>
              <w:rPr>
                <w:rFonts w:hint="eastAsia" w:cs="仿宋"/>
                <w:sz w:val="24"/>
                <w:szCs w:val="24"/>
              </w:rPr>
              <w:t>抽查</w:t>
            </w:r>
          </w:p>
        </w:tc>
        <w:tc>
          <w:tcPr>
            <w:tcW w:w="1326" w:type="dxa"/>
            <w:noWrap/>
            <w:vAlign w:val="center"/>
          </w:tcPr>
          <w:p>
            <w:pPr>
              <w:pStyle w:val="6"/>
              <w:rPr>
                <w:rFonts w:cs="仿宋"/>
                <w:sz w:val="24"/>
                <w:szCs w:val="24"/>
                <w:lang w:eastAsia="zh-CN"/>
              </w:rPr>
            </w:pPr>
            <w:r>
              <w:rPr>
                <w:rFonts w:hint="eastAsia" w:cs="仿宋"/>
                <w:sz w:val="24"/>
                <w:szCs w:val="24"/>
              </w:rPr>
              <w:t>每日一次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7" w:type="dxa"/>
            <w:vMerge w:val="continue"/>
            <w:noWrap/>
            <w:vAlign w:val="center"/>
          </w:tcPr>
          <w:p>
            <w:pPr>
              <w:pStyle w:val="6"/>
              <w:rPr>
                <w:rFonts w:cs="仿宋"/>
                <w:sz w:val="24"/>
                <w:szCs w:val="24"/>
                <w:lang w:eastAsia="zh-CN"/>
              </w:rPr>
            </w:pPr>
          </w:p>
        </w:tc>
        <w:tc>
          <w:tcPr>
            <w:tcW w:w="404" w:type="dxa"/>
            <w:noWrap/>
            <w:vAlign w:val="center"/>
          </w:tcPr>
          <w:p>
            <w:pPr>
              <w:pStyle w:val="6"/>
              <w:numPr>
                <w:ilvl w:val="0"/>
                <w:numId w:val="10"/>
              </w:numPr>
              <w:rPr>
                <w:rFonts w:cs="仿宋"/>
                <w:sz w:val="24"/>
                <w:szCs w:val="24"/>
                <w:lang w:eastAsia="zh-CN"/>
              </w:rPr>
            </w:pPr>
          </w:p>
        </w:tc>
        <w:tc>
          <w:tcPr>
            <w:tcW w:w="3219" w:type="dxa"/>
            <w:noWrap/>
            <w:vAlign w:val="center"/>
          </w:tcPr>
          <w:p>
            <w:pPr>
              <w:pStyle w:val="6"/>
              <w:rPr>
                <w:rFonts w:cs="仿宋"/>
                <w:sz w:val="24"/>
                <w:szCs w:val="24"/>
                <w:lang w:eastAsia="zh-CN"/>
              </w:rPr>
            </w:pPr>
            <w:r>
              <w:rPr>
                <w:rFonts w:hint="eastAsia" w:cs="仿宋"/>
                <w:sz w:val="24"/>
                <w:szCs w:val="24"/>
                <w:lang w:eastAsia="zh-CN"/>
              </w:rPr>
              <w:t>金属部件的抛光及养护</w:t>
            </w:r>
          </w:p>
        </w:tc>
        <w:tc>
          <w:tcPr>
            <w:tcW w:w="1811" w:type="dxa"/>
            <w:noWrap/>
            <w:vAlign w:val="center"/>
          </w:tcPr>
          <w:p>
            <w:pPr>
              <w:pStyle w:val="6"/>
              <w:rPr>
                <w:rFonts w:cs="仿宋"/>
                <w:sz w:val="24"/>
                <w:szCs w:val="24"/>
                <w:lang w:eastAsia="zh-CN"/>
              </w:rPr>
            </w:pPr>
            <w:r>
              <w:rPr>
                <w:rFonts w:hint="eastAsia" w:cs="仿宋"/>
                <w:sz w:val="24"/>
                <w:szCs w:val="24"/>
                <w:lang w:eastAsia="zh-CN"/>
              </w:rPr>
              <w:t>干净、明亮、保持完好</w:t>
            </w:r>
          </w:p>
        </w:tc>
        <w:tc>
          <w:tcPr>
            <w:tcW w:w="795" w:type="dxa"/>
            <w:noWrap/>
            <w:vAlign w:val="center"/>
          </w:tcPr>
          <w:p>
            <w:pPr>
              <w:pStyle w:val="6"/>
              <w:rPr>
                <w:rFonts w:cs="仿宋"/>
                <w:sz w:val="24"/>
                <w:szCs w:val="24"/>
                <w:lang w:eastAsia="zh-CN"/>
              </w:rPr>
            </w:pPr>
            <w:r>
              <w:rPr>
                <w:rFonts w:hint="eastAsia" w:cs="仿宋"/>
                <w:sz w:val="24"/>
                <w:szCs w:val="24"/>
              </w:rPr>
              <w:t>抽查</w:t>
            </w:r>
          </w:p>
        </w:tc>
        <w:tc>
          <w:tcPr>
            <w:tcW w:w="1326" w:type="dxa"/>
            <w:noWrap/>
            <w:vAlign w:val="center"/>
          </w:tcPr>
          <w:p>
            <w:pPr>
              <w:pStyle w:val="6"/>
              <w:rPr>
                <w:rFonts w:cs="仿宋"/>
                <w:sz w:val="24"/>
                <w:szCs w:val="24"/>
                <w:lang w:eastAsia="zh-CN"/>
              </w:rPr>
            </w:pPr>
            <w:r>
              <w:rPr>
                <w:rFonts w:hint="eastAsia" w:cs="仿宋"/>
                <w:sz w:val="24"/>
                <w:szCs w:val="24"/>
                <w:lang w:eastAsia="zh-CN"/>
              </w:rPr>
              <w:t>巡视保洁</w:t>
            </w:r>
          </w:p>
        </w:tc>
      </w:tr>
    </w:tbl>
    <w:p>
      <w:pPr>
        <w:ind w:firstLine="480"/>
        <w:rPr>
          <w:rFonts w:ascii="宋体" w:hAnsi="宋体" w:cs="仿宋"/>
          <w:b/>
          <w:sz w:val="24"/>
        </w:rPr>
      </w:pPr>
      <w:r>
        <w:rPr>
          <w:rFonts w:hint="eastAsia" w:ascii="宋体" w:hAnsi="宋体" w:cs="仿宋"/>
          <w:b/>
          <w:sz w:val="24"/>
        </w:rPr>
        <w:t>（四）会议服务、标准及注意事项：</w:t>
      </w:r>
    </w:p>
    <w:p>
      <w:pPr>
        <w:spacing w:line="480" w:lineRule="exact"/>
        <w:ind w:firstLine="480"/>
        <w:rPr>
          <w:rFonts w:ascii="宋体" w:hAnsi="宋体" w:cs="仿宋"/>
          <w:sz w:val="24"/>
        </w:rPr>
      </w:pPr>
      <w:r>
        <w:rPr>
          <w:rFonts w:hint="eastAsia" w:ascii="宋体" w:hAnsi="宋体" w:cs="仿宋"/>
          <w:sz w:val="24"/>
        </w:rPr>
        <w:t>根据会议通知单，了解会议的时间、人员、地点、参会领导，会议形式、会场布置要求以及对会议服务方面的特殊要求等情况，认真做好以下工作。</w:t>
      </w:r>
    </w:p>
    <w:p>
      <w:pPr>
        <w:spacing w:line="480" w:lineRule="exact"/>
        <w:ind w:firstLine="480"/>
        <w:rPr>
          <w:rFonts w:ascii="宋体" w:hAnsi="宋体" w:cs="仿宋"/>
          <w:sz w:val="24"/>
        </w:rPr>
      </w:pPr>
      <w:r>
        <w:rPr>
          <w:rFonts w:hint="eastAsia" w:ascii="宋体" w:hAnsi="宋体" w:cs="仿宋"/>
          <w:sz w:val="24"/>
        </w:rPr>
        <w:t>（1）提前进入会场，进行准备工作，打开门窗通风，检查设备是否完好，如有损坏，与相关部门联系，及时维修，将卫生全面搞一次；</w:t>
      </w:r>
    </w:p>
    <w:p>
      <w:pPr>
        <w:spacing w:line="480" w:lineRule="exact"/>
        <w:ind w:firstLine="480"/>
        <w:rPr>
          <w:rFonts w:ascii="宋体" w:hAnsi="宋体" w:cs="仿宋"/>
          <w:sz w:val="24"/>
        </w:rPr>
      </w:pPr>
      <w:r>
        <w:rPr>
          <w:rFonts w:hint="eastAsia" w:ascii="宋体" w:hAnsi="宋体" w:cs="仿宋"/>
          <w:sz w:val="24"/>
        </w:rPr>
        <w:t>（2）与相关部门配合好，按要求布置会场；</w:t>
      </w:r>
    </w:p>
    <w:p>
      <w:pPr>
        <w:spacing w:line="480" w:lineRule="exact"/>
        <w:ind w:firstLine="480"/>
        <w:rPr>
          <w:rFonts w:ascii="宋体" w:hAnsi="宋体" w:cs="仿宋"/>
          <w:sz w:val="24"/>
        </w:rPr>
      </w:pPr>
      <w:r>
        <w:rPr>
          <w:rFonts w:hint="eastAsia" w:ascii="宋体" w:hAnsi="宋体" w:cs="仿宋"/>
          <w:sz w:val="24"/>
        </w:rPr>
        <w:t>（3）开会前半小时，打开会议室门、开空调、准备好开水、茶叶，并将茶叶放置杯中。（杯子要求放在一条直线上， 杯子把一律朝向客人右手一侧，杯底距桌边3-5厘米；</w:t>
      </w:r>
    </w:p>
    <w:p>
      <w:pPr>
        <w:spacing w:line="480" w:lineRule="exact"/>
        <w:ind w:firstLine="480"/>
        <w:rPr>
          <w:rFonts w:ascii="宋体" w:hAnsi="宋体" w:cs="仿宋"/>
          <w:sz w:val="24"/>
        </w:rPr>
      </w:pPr>
      <w:r>
        <w:rPr>
          <w:rFonts w:hint="eastAsia" w:ascii="宋体" w:hAnsi="宋体" w:cs="仿宋"/>
          <w:sz w:val="24"/>
        </w:rPr>
        <w:t>（4）站立迎客：站姿标准规范。参会者到场后，应随进随倒水；会议期间，添水时间间隔30分钟；</w:t>
      </w:r>
    </w:p>
    <w:p>
      <w:pPr>
        <w:spacing w:line="480" w:lineRule="exact"/>
        <w:ind w:firstLine="480"/>
        <w:rPr>
          <w:rFonts w:ascii="宋体" w:hAnsi="宋体" w:cs="仿宋"/>
          <w:sz w:val="24"/>
        </w:rPr>
      </w:pPr>
      <w:r>
        <w:rPr>
          <w:rFonts w:hint="eastAsia" w:ascii="宋体" w:hAnsi="宋体" w:cs="仿宋"/>
          <w:sz w:val="24"/>
        </w:rPr>
        <w:t>（5）为全体参会人员提供服务；</w:t>
      </w:r>
    </w:p>
    <w:p>
      <w:pPr>
        <w:spacing w:line="480" w:lineRule="exact"/>
        <w:ind w:firstLine="480"/>
        <w:rPr>
          <w:rFonts w:ascii="宋体" w:hAnsi="宋体" w:cs="仿宋"/>
          <w:sz w:val="24"/>
        </w:rPr>
      </w:pPr>
      <w:r>
        <w:rPr>
          <w:rFonts w:hint="eastAsia" w:ascii="宋体" w:hAnsi="宋体" w:cs="仿宋"/>
          <w:sz w:val="24"/>
        </w:rPr>
        <w:t>（6）会后检查会议室内参会人员有无遗留物品。清理桌面上杂物，擦拭整理桌椅、茶几（桌椅摆成一条直线）沙发摆放位置要正。将所用茶具送到消毒间消毒。清扫地面、关窗、拉窗帘，关闭所有开关、锁门，并做好记录；</w:t>
      </w:r>
    </w:p>
    <w:p>
      <w:pPr>
        <w:spacing w:line="480" w:lineRule="exact"/>
        <w:ind w:firstLine="480" w:firstLineChars="200"/>
        <w:rPr>
          <w:rFonts w:ascii="宋体" w:hAnsi="宋体" w:cs="仿宋"/>
          <w:sz w:val="24"/>
        </w:rPr>
      </w:pPr>
      <w:r>
        <w:rPr>
          <w:rFonts w:hint="eastAsia" w:ascii="宋体" w:hAnsi="宋体" w:cs="仿宋"/>
          <w:sz w:val="24"/>
        </w:rPr>
        <w:t>2.3物业服务人员要求</w:t>
      </w:r>
    </w:p>
    <w:p>
      <w:pPr>
        <w:spacing w:line="480" w:lineRule="exact"/>
        <w:ind w:firstLine="480"/>
        <w:rPr>
          <w:rFonts w:ascii="宋体" w:hAnsi="宋体" w:cs="仿宋"/>
          <w:sz w:val="24"/>
        </w:rPr>
      </w:pPr>
      <w:r>
        <w:rPr>
          <w:rFonts w:hint="eastAsia" w:ascii="宋体" w:hAnsi="宋体" w:cs="仿宋"/>
          <w:sz w:val="24"/>
        </w:rPr>
        <w:t>（一）人员配备要求</w:t>
      </w:r>
    </w:p>
    <w:p>
      <w:pPr>
        <w:spacing w:line="480" w:lineRule="exact"/>
        <w:ind w:firstLine="480"/>
        <w:rPr>
          <w:rFonts w:ascii="宋体" w:hAnsi="宋体" w:cs="仿宋"/>
          <w:sz w:val="24"/>
          <w:highlight w:val="none"/>
        </w:rPr>
      </w:pPr>
      <w:bookmarkStart w:id="5" w:name="_Hlk228306303"/>
      <w:bookmarkStart w:id="6" w:name="OLE_LINK116"/>
      <w:bookmarkStart w:id="7" w:name="OLE_LINK115"/>
      <w:r>
        <w:rPr>
          <w:rFonts w:hint="eastAsia" w:ascii="宋体" w:hAnsi="宋体" w:cs="仿宋"/>
          <w:sz w:val="24"/>
          <w:highlight w:val="none"/>
        </w:rPr>
        <w:t>1、管理人员：设经理和主管各1名，具备物业实践工作经验。项目经理需</w:t>
      </w:r>
      <w:bookmarkStart w:id="8" w:name="OLE_LINK88"/>
      <w:bookmarkStart w:id="9" w:name="OLE_LINK89"/>
      <w:r>
        <w:rPr>
          <w:rFonts w:hint="eastAsia" w:ascii="宋体" w:hAnsi="宋体" w:cs="仿宋"/>
          <w:sz w:val="24"/>
          <w:highlight w:val="none"/>
        </w:rPr>
        <w:t>具备本科（含）及以上学历和学士学位证书，年龄在 40 周岁（含）以下，具有物业管理职业技能等级证书</w:t>
      </w:r>
      <w:bookmarkEnd w:id="8"/>
      <w:bookmarkEnd w:id="9"/>
      <w:r>
        <w:rPr>
          <w:rFonts w:hint="eastAsia" w:ascii="宋体" w:hAnsi="宋体" w:cs="仿宋"/>
          <w:sz w:val="24"/>
          <w:highlight w:val="none"/>
        </w:rPr>
        <w:t>，有 6 年(含）以上物业项目经理工作经验；项目主管具备本科（含）及以上学历和学士学位证书，年龄在 45 周岁（含）以下</w:t>
      </w:r>
      <w:bookmarkStart w:id="10" w:name="_Hlk228434220"/>
      <w:r>
        <w:rPr>
          <w:rFonts w:hint="eastAsia" w:ascii="宋体" w:hAnsi="宋体" w:cs="仿宋"/>
          <w:sz w:val="24"/>
          <w:highlight w:val="none"/>
        </w:rPr>
        <w:t>，有 5 年(含）以上物业项目管理工作经验</w:t>
      </w:r>
      <w:bookmarkEnd w:id="10"/>
      <w:r>
        <w:rPr>
          <w:rFonts w:hint="eastAsia" w:ascii="宋体" w:hAnsi="宋体" w:cs="仿宋"/>
          <w:sz w:val="24"/>
          <w:highlight w:val="none"/>
        </w:rPr>
        <w:t>。</w:t>
      </w:r>
    </w:p>
    <w:bookmarkEnd w:id="5"/>
    <w:p>
      <w:pPr>
        <w:spacing w:line="480" w:lineRule="exact"/>
        <w:ind w:firstLine="480"/>
        <w:rPr>
          <w:rFonts w:ascii="宋体" w:hAnsi="宋体" w:cs="仿宋"/>
          <w:sz w:val="24"/>
          <w:highlight w:val="none"/>
        </w:rPr>
      </w:pPr>
    </w:p>
    <w:bookmarkEnd w:id="6"/>
    <w:bookmarkEnd w:id="7"/>
    <w:p>
      <w:pPr>
        <w:spacing w:line="480" w:lineRule="exact"/>
        <w:ind w:firstLine="480"/>
        <w:rPr>
          <w:rFonts w:ascii="宋体" w:hAnsi="宋体" w:cs="仿宋"/>
          <w:sz w:val="24"/>
          <w:highlight w:val="none"/>
        </w:rPr>
      </w:pPr>
      <w:r>
        <w:rPr>
          <w:rFonts w:hint="eastAsia" w:ascii="宋体" w:hAnsi="宋体" w:cs="仿宋"/>
          <w:sz w:val="24"/>
          <w:highlight w:val="none"/>
        </w:rPr>
        <w:t>2、水工、电工、中控，需达到24小时双人双岗，均需持证上岗。</w:t>
      </w:r>
    </w:p>
    <w:p>
      <w:pPr>
        <w:spacing w:line="480" w:lineRule="exact"/>
        <w:ind w:firstLine="480"/>
        <w:rPr>
          <w:rFonts w:ascii="宋体" w:hAnsi="宋体" w:cs="仿宋"/>
          <w:sz w:val="24"/>
          <w:highlight w:val="none"/>
        </w:rPr>
      </w:pPr>
      <w:r>
        <w:rPr>
          <w:rFonts w:hint="eastAsia" w:ascii="宋体" w:hAnsi="宋体" w:cs="仿宋"/>
          <w:sz w:val="24"/>
          <w:highlight w:val="none"/>
        </w:rPr>
        <w:t>电工人员需</w:t>
      </w:r>
      <w:r>
        <w:rPr>
          <w:rFonts w:hint="eastAsia" w:ascii="宋体" w:hAnsi="宋体"/>
          <w:bCs/>
          <w:sz w:val="24"/>
          <w:highlight w:val="none"/>
        </w:rPr>
        <w:t>持有</w:t>
      </w:r>
      <w:r>
        <w:rPr>
          <w:rFonts w:ascii="宋体" w:hAnsi="宋体"/>
          <w:bCs/>
          <w:sz w:val="24"/>
          <w:highlight w:val="none"/>
        </w:rPr>
        <w:t>有效的高压电工特种作业操作证</w:t>
      </w:r>
      <w:r>
        <w:rPr>
          <w:rFonts w:hint="eastAsia" w:ascii="宋体" w:hAnsi="宋体"/>
          <w:bCs/>
          <w:sz w:val="24"/>
          <w:highlight w:val="none"/>
        </w:rPr>
        <w:t>或低</w:t>
      </w:r>
      <w:r>
        <w:rPr>
          <w:rFonts w:ascii="宋体" w:hAnsi="宋体"/>
          <w:bCs/>
          <w:sz w:val="24"/>
          <w:highlight w:val="none"/>
        </w:rPr>
        <w:t>压电工特种作业操作证</w:t>
      </w:r>
      <w:r>
        <w:rPr>
          <w:rFonts w:hint="eastAsia" w:ascii="宋体" w:hAnsi="宋体"/>
          <w:bCs/>
          <w:sz w:val="24"/>
          <w:highlight w:val="none"/>
        </w:rPr>
        <w:t>或高处作业特种作业操作证或特种设备安全管理人员证书；电工不得少于6人，其中包含工程领班1人，需持有有效的上述电工人员证书、年龄50岁（含）以下；水工人员不得少于6人，以上所有人员</w:t>
      </w:r>
      <w:r>
        <w:rPr>
          <w:rFonts w:hint="eastAsia" w:ascii="宋体" w:hAnsi="宋体" w:cs="仿宋"/>
          <w:sz w:val="24"/>
          <w:highlight w:val="none"/>
        </w:rPr>
        <w:t>从业资格证需复印后交甲方备案。</w:t>
      </w:r>
    </w:p>
    <w:p>
      <w:pPr>
        <w:pStyle w:val="2"/>
        <w:ind w:firstLine="480" w:firstLineChars="200"/>
        <w:jc w:val="left"/>
        <w:rPr>
          <w:rFonts w:hint="eastAsia" w:ascii="Times New Roman" w:hAnsi="Times New Roman" w:cs="Times New Roman"/>
          <w:sz w:val="24"/>
          <w:szCs w:val="24"/>
          <w:highlight w:val="none"/>
        </w:rPr>
      </w:pPr>
      <w:r>
        <w:rPr>
          <w:rFonts w:hint="eastAsia"/>
          <w:sz w:val="24"/>
          <w:szCs w:val="24"/>
          <w:highlight w:val="none"/>
        </w:rPr>
        <w:t>消防中控人员不得低于8人，须持有有效的《消防设施操作员》或《建（构）筑物消防员》初级及以上证书；其中消防中控领班，</w:t>
      </w:r>
      <w:bookmarkStart w:id="11" w:name="OLE_LINK4"/>
      <w:r>
        <w:rPr>
          <w:rFonts w:hint="eastAsia" w:ascii="宋体" w:hAnsi="宋体" w:cs="仿宋"/>
          <w:sz w:val="24"/>
          <w:highlight w:val="none"/>
        </w:rPr>
        <w:t>具有大专(含)及以上学历、年龄50岁（含）以下</w:t>
      </w:r>
      <w:bookmarkEnd w:id="11"/>
      <w:r>
        <w:rPr>
          <w:rFonts w:hint="eastAsia" w:ascii="宋体" w:hAnsi="宋体" w:cs="仿宋"/>
          <w:sz w:val="24"/>
          <w:highlight w:val="none"/>
        </w:rPr>
        <w:t>；</w:t>
      </w:r>
    </w:p>
    <w:p>
      <w:pPr>
        <w:spacing w:line="480" w:lineRule="exact"/>
        <w:ind w:firstLine="480"/>
        <w:rPr>
          <w:rFonts w:ascii="宋体" w:hAnsi="宋体" w:cs="仿宋"/>
          <w:sz w:val="24"/>
          <w:highlight w:val="none"/>
        </w:rPr>
      </w:pPr>
      <w:r>
        <w:rPr>
          <w:rFonts w:hint="eastAsia" w:ascii="宋体" w:hAnsi="宋体" w:cs="仿宋"/>
          <w:sz w:val="24"/>
          <w:highlight w:val="none"/>
        </w:rPr>
        <w:t>3、保洁人员不得低于14人；其中保洁领班：</w:t>
      </w:r>
      <w:bookmarkStart w:id="12" w:name="OLE_LINK5"/>
      <w:r>
        <w:rPr>
          <w:rFonts w:hint="eastAsia" w:ascii="宋体" w:hAnsi="宋体" w:cs="仿宋"/>
          <w:sz w:val="24"/>
          <w:highlight w:val="none"/>
        </w:rPr>
        <w:t>具有大专(含)及以上学历、年龄50岁（含）以下，具备丰富的保洁工作经验</w:t>
      </w:r>
      <w:bookmarkEnd w:id="12"/>
      <w:r>
        <w:rPr>
          <w:rFonts w:hint="eastAsia" w:ascii="宋体" w:hAnsi="宋体" w:cs="仿宋"/>
          <w:sz w:val="24"/>
          <w:highlight w:val="none"/>
        </w:rPr>
        <w:t>；</w:t>
      </w:r>
    </w:p>
    <w:p>
      <w:pPr>
        <w:spacing w:line="480" w:lineRule="exact"/>
        <w:ind w:firstLine="480"/>
        <w:rPr>
          <w:rFonts w:ascii="宋体" w:hAnsi="宋体" w:cs="仿宋"/>
          <w:sz w:val="24"/>
          <w:highlight w:val="none"/>
        </w:rPr>
      </w:pPr>
      <w:r>
        <w:rPr>
          <w:rFonts w:hint="eastAsia" w:ascii="宋体" w:hAnsi="宋体" w:cs="仿宋"/>
          <w:sz w:val="24"/>
          <w:highlight w:val="none"/>
        </w:rPr>
        <w:t>4、根据实际需要配备会服岗人员，需专业学校毕业、五官端正、形象良好、普通话标准；其中会服领班：具有本科(含)及以上学历、年龄35岁（含）以下，具备丰富的会议服务或会务接待相关管理经验。</w:t>
      </w:r>
    </w:p>
    <w:p>
      <w:pPr>
        <w:spacing w:line="480" w:lineRule="exact"/>
        <w:ind w:firstLine="480"/>
        <w:rPr>
          <w:rFonts w:ascii="宋体" w:hAnsi="宋体" w:cs="仿宋"/>
          <w:sz w:val="24"/>
          <w:highlight w:val="none"/>
        </w:rPr>
      </w:pPr>
      <w:r>
        <w:rPr>
          <w:rFonts w:hint="eastAsia" w:ascii="宋体" w:hAnsi="宋体" w:cs="仿宋"/>
          <w:sz w:val="24"/>
          <w:highlight w:val="none"/>
        </w:rPr>
        <w:t>（二）服务标准要求</w:t>
      </w:r>
    </w:p>
    <w:p>
      <w:pPr>
        <w:spacing w:line="480" w:lineRule="exact"/>
        <w:ind w:firstLine="480"/>
        <w:rPr>
          <w:rFonts w:ascii="宋体" w:hAnsi="宋体" w:cs="仿宋"/>
          <w:sz w:val="24"/>
          <w:highlight w:val="none"/>
        </w:rPr>
      </w:pPr>
      <w:r>
        <w:rPr>
          <w:rFonts w:hint="eastAsia" w:ascii="宋体" w:hAnsi="宋体" w:cs="仿宋"/>
          <w:sz w:val="24"/>
          <w:highlight w:val="none"/>
        </w:rPr>
        <w:t>1、物业管理人员和专业技术人员持证上岗；各岗位人员按国家或北京市的有关规定配备，工作时间按国家或北京市的规定执行。按岗位要求员工进行必要的岗前培训。取得上岗资格证书后方可上岗。资格证书复印件送采购人备案。人员流动必须事前向采购人备案。员工统一着装，佩带明显标志，工作规范，作风严谨；</w:t>
      </w:r>
    </w:p>
    <w:p>
      <w:pPr>
        <w:spacing w:line="480" w:lineRule="exact"/>
        <w:ind w:firstLine="480"/>
        <w:rPr>
          <w:rFonts w:ascii="宋体" w:hAnsi="宋体" w:cs="仿宋"/>
          <w:sz w:val="24"/>
          <w:highlight w:val="none"/>
        </w:rPr>
      </w:pPr>
      <w:r>
        <w:rPr>
          <w:rFonts w:hint="eastAsia" w:ascii="宋体" w:hAnsi="宋体" w:cs="仿宋"/>
          <w:sz w:val="24"/>
          <w:highlight w:val="none"/>
        </w:rPr>
        <w:t>2、在中控室建立24小时值班制度，设立服务电话，专人值守，及时接听。根据采购人要求，接受驻采购人单位餐饮和保安公司对各项基础设施报修并做好记录，按照采购人要求维修流程进行处理；</w:t>
      </w:r>
    </w:p>
    <w:p>
      <w:pPr>
        <w:spacing w:line="480" w:lineRule="exact"/>
        <w:ind w:firstLine="480"/>
        <w:rPr>
          <w:rFonts w:ascii="宋体" w:hAnsi="宋体" w:cs="仿宋"/>
          <w:sz w:val="24"/>
          <w:highlight w:val="none"/>
        </w:rPr>
      </w:pPr>
      <w:r>
        <w:rPr>
          <w:rFonts w:hint="eastAsia" w:ascii="宋体" w:hAnsi="宋体" w:cs="仿宋"/>
          <w:sz w:val="24"/>
          <w:highlight w:val="none"/>
        </w:rPr>
        <w:t>3、每半年向采购人发放物业管理服务工作征求意见单，对合理的建议及时整改，满意率达90%以上；</w:t>
      </w:r>
    </w:p>
    <w:p>
      <w:pPr>
        <w:spacing w:line="480" w:lineRule="exact"/>
        <w:ind w:firstLine="480"/>
        <w:rPr>
          <w:rFonts w:ascii="宋体" w:hAnsi="宋体" w:cs="仿宋"/>
          <w:sz w:val="24"/>
          <w:highlight w:val="none"/>
        </w:rPr>
      </w:pPr>
      <w:r>
        <w:rPr>
          <w:rFonts w:hint="eastAsia" w:ascii="宋体" w:hAnsi="宋体" w:cs="仿宋"/>
          <w:sz w:val="24"/>
          <w:highlight w:val="none"/>
        </w:rPr>
        <w:t>4、建立并落实维修服务承诺制，零修急修接报修15分钟到达现场，及时率100%、返修率不高于1%，并有回访记录。</w:t>
      </w:r>
    </w:p>
    <w:p>
      <w:pPr>
        <w:spacing w:line="480" w:lineRule="exact"/>
        <w:ind w:firstLine="480" w:firstLineChars="200"/>
        <w:rPr>
          <w:rFonts w:ascii="宋体" w:hAnsi="宋体" w:cs="仿宋"/>
          <w:sz w:val="24"/>
          <w:highlight w:val="none"/>
        </w:rPr>
      </w:pPr>
      <w:r>
        <w:rPr>
          <w:rFonts w:hint="eastAsia" w:ascii="宋体" w:hAnsi="宋体" w:cs="仿宋"/>
          <w:sz w:val="24"/>
          <w:highlight w:val="none"/>
        </w:rPr>
        <w:t>2.4 落实政府采购政策要求</w:t>
      </w:r>
    </w:p>
    <w:p>
      <w:pPr>
        <w:spacing w:line="480" w:lineRule="exact"/>
        <w:ind w:firstLine="480" w:firstLineChars="200"/>
        <w:rPr>
          <w:rFonts w:ascii="宋体" w:hAnsi="宋体" w:cs="仿宋"/>
          <w:sz w:val="24"/>
          <w:highlight w:val="none"/>
        </w:rPr>
      </w:pPr>
      <w:r>
        <w:rPr>
          <w:rFonts w:hint="eastAsia" w:ascii="宋体" w:hAnsi="宋体" w:cs="仿宋"/>
          <w:sz w:val="24"/>
          <w:highlight w:val="none"/>
        </w:rPr>
        <w:t>1. 本项目面向各类市场主体，落实中小企业扶持政策（若供应商为中小企业，须按要求提供相关证明材料）。</w:t>
      </w:r>
    </w:p>
    <w:p>
      <w:pPr>
        <w:spacing w:line="480" w:lineRule="exact"/>
        <w:ind w:firstLine="480" w:firstLineChars="200"/>
        <w:rPr>
          <w:rFonts w:ascii="宋体" w:hAnsi="宋体" w:cs="仿宋"/>
          <w:sz w:val="24"/>
          <w:highlight w:val="none"/>
        </w:rPr>
      </w:pPr>
      <w:r>
        <w:rPr>
          <w:rFonts w:hint="eastAsia" w:ascii="宋体" w:hAnsi="宋体" w:cs="仿宋"/>
          <w:sz w:val="24"/>
          <w:highlight w:val="none"/>
        </w:rPr>
        <w:t>2. 服务过程须符合安全生产、劳动用工等相关政策要求，保障服务人员及检察院往来人员安全。</w:t>
      </w:r>
    </w:p>
    <w:p>
      <w:pPr>
        <w:spacing w:line="480" w:lineRule="exact"/>
        <w:ind w:firstLine="480" w:firstLineChars="200"/>
        <w:rPr>
          <w:rFonts w:ascii="宋体" w:hAnsi="宋体" w:cs="仿宋"/>
          <w:sz w:val="24"/>
          <w:highlight w:val="none"/>
        </w:rPr>
      </w:pPr>
      <w:r>
        <w:rPr>
          <w:rFonts w:hint="eastAsia" w:ascii="宋体" w:hAnsi="宋体" w:cs="仿宋"/>
          <w:sz w:val="24"/>
          <w:highlight w:val="none"/>
        </w:rPr>
        <w:t>3.</w:t>
      </w:r>
      <w:r>
        <w:rPr>
          <w:rFonts w:ascii="宋体" w:hAnsi="宋体" w:cs="仿宋"/>
          <w:sz w:val="24"/>
          <w:highlight w:val="none"/>
        </w:rPr>
        <w:t>执行公共机构节能规范，夏季空调温度不低于 26℃、冬季不高于 20℃，公共区域采用节能照明并实行智能管控，及时关停闲置用电设备，建立能耗统计台账。</w:t>
      </w:r>
    </w:p>
    <w:p>
      <w:pPr>
        <w:spacing w:line="480" w:lineRule="exact"/>
        <w:ind w:firstLine="480" w:firstLineChars="200"/>
        <w:rPr>
          <w:rFonts w:ascii="宋体" w:hAnsi="宋体" w:cs="仿宋"/>
          <w:sz w:val="24"/>
          <w:highlight w:val="none"/>
        </w:rPr>
      </w:pPr>
      <w:r>
        <w:rPr>
          <w:rFonts w:hint="eastAsia" w:ascii="宋体" w:hAnsi="宋体" w:cs="仿宋"/>
          <w:sz w:val="24"/>
          <w:highlight w:val="none"/>
        </w:rPr>
        <w:t>4.</w:t>
      </w:r>
      <w:r>
        <w:rPr>
          <w:rFonts w:ascii="宋体" w:hAnsi="宋体" w:cs="仿宋"/>
          <w:sz w:val="24"/>
          <w:highlight w:val="none"/>
        </w:rPr>
        <w:t>全面使用节水器具，加强用水设施巡检，杜绝跑冒滴漏，采用节水方式开展绿化养护，做好用水计量管理。</w:t>
      </w:r>
    </w:p>
    <w:p>
      <w:pPr>
        <w:spacing w:line="480" w:lineRule="exact"/>
        <w:ind w:firstLine="480" w:firstLineChars="200"/>
        <w:rPr>
          <w:rFonts w:ascii="宋体" w:hAnsi="宋体" w:cs="仿宋"/>
          <w:sz w:val="24"/>
          <w:highlight w:val="none"/>
        </w:rPr>
      </w:pPr>
      <w:r>
        <w:rPr>
          <w:rFonts w:hint="eastAsia" w:ascii="宋体" w:hAnsi="宋体" w:cs="仿宋"/>
          <w:sz w:val="24"/>
          <w:highlight w:val="none"/>
        </w:rPr>
        <w:t>5.</w:t>
      </w:r>
      <w:r>
        <w:rPr>
          <w:rFonts w:ascii="宋体" w:hAnsi="宋体" w:cs="仿宋"/>
          <w:sz w:val="24"/>
          <w:highlight w:val="none"/>
        </w:rPr>
        <w:t>规范开展生活垃圾分类投放、收集、清运，完善分类管理台账，严禁混收混运，提升资源回收利用效率。</w:t>
      </w:r>
    </w:p>
    <w:p>
      <w:pPr>
        <w:spacing w:line="480" w:lineRule="exact"/>
        <w:ind w:firstLine="480" w:firstLineChars="200"/>
        <w:rPr>
          <w:rFonts w:hint="eastAsia" w:ascii="宋体" w:hAnsi="宋体" w:cs="仿宋"/>
          <w:sz w:val="24"/>
          <w:highlight w:val="none"/>
        </w:rPr>
      </w:pPr>
      <w:r>
        <w:rPr>
          <w:rFonts w:hint="eastAsia" w:ascii="宋体" w:hAnsi="宋体" w:cs="仿宋"/>
          <w:sz w:val="24"/>
          <w:highlight w:val="none"/>
        </w:rPr>
        <w:t>6.</w:t>
      </w:r>
      <w:r>
        <w:rPr>
          <w:rFonts w:ascii="宋体" w:hAnsi="宋体" w:cs="仿宋"/>
          <w:sz w:val="24"/>
          <w:highlight w:val="none"/>
        </w:rPr>
        <w:t>采用绿色环保清洁耗材，推行绿色办公、低碳运维，配合开展节约型公共机构宣传及创建、考核、验收工作。</w:t>
      </w:r>
    </w:p>
    <w:p>
      <w:pPr>
        <w:spacing w:line="480" w:lineRule="exact"/>
        <w:ind w:firstLine="480" w:firstLineChars="200"/>
        <w:rPr>
          <w:rFonts w:hint="eastAsia" w:ascii="宋体" w:hAnsi="宋体" w:cs="仿宋"/>
          <w:sz w:val="24"/>
          <w:highlight w:val="none"/>
        </w:rPr>
      </w:pPr>
      <w:r>
        <w:rPr>
          <w:rFonts w:hint="eastAsia" w:ascii="宋体" w:hAnsi="宋体" w:cs="仿宋"/>
          <w:sz w:val="24"/>
          <w:highlight w:val="none"/>
        </w:rPr>
        <w:t>7.</w:t>
      </w:r>
      <w:r>
        <w:rPr>
          <w:rFonts w:hint="eastAsia" w:ascii="宋体" w:hAnsi="宋体"/>
          <w:sz w:val="24"/>
          <w:highlight w:val="none"/>
        </w:rPr>
        <w:t xml:space="preserve"> </w:t>
      </w:r>
      <w:r>
        <w:rPr>
          <w:rFonts w:hint="eastAsia" w:ascii="宋体" w:hAnsi="宋体" w:cs="仿宋"/>
          <w:sz w:val="24"/>
          <w:highlight w:val="none"/>
        </w:rPr>
        <w:t>为深入贯彻落实中共中央办公厅、国务院办公厅《关于健全社会信用体系的意见》，进一步推动《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京津冀市场监管部门关于实施深化信用提升助力经营主体高质量发展三年行动方案的意见》《北京市财政局关于进一步优化政府采购营商环境的通知》等政策要求在政府采购工作中落实落地，</w:t>
      </w:r>
      <w:r>
        <w:rPr>
          <w:rFonts w:hint="eastAsia" w:ascii="宋体" w:hAnsi="宋体" w:cs="仿宋"/>
          <w:b/>
          <w:bCs/>
          <w:sz w:val="24"/>
          <w:highlight w:val="none"/>
        </w:rPr>
        <w:t>请供应商承诺投标截止日前3年内未发生以下事项：</w:t>
      </w:r>
    </w:p>
    <w:p>
      <w:pPr>
        <w:spacing w:line="480" w:lineRule="exact"/>
        <w:ind w:firstLine="480" w:firstLineChars="200"/>
        <w:rPr>
          <w:rFonts w:hint="eastAsia" w:ascii="宋体" w:hAnsi="宋体" w:cs="仿宋"/>
          <w:sz w:val="24"/>
          <w:highlight w:val="none"/>
        </w:rPr>
      </w:pPr>
      <w:r>
        <w:rPr>
          <w:rFonts w:hint="eastAsia" w:ascii="宋体" w:hAnsi="宋体" w:cs="仿宋"/>
          <w:sz w:val="24"/>
          <w:highlight w:val="none"/>
        </w:rPr>
        <w:t>1.在招标（交易发起）文件规定的投标（交易响应）截止日起的投标（交易响应）有效期内撤销其投标（交易响应）的；</w:t>
      </w:r>
    </w:p>
    <w:p>
      <w:pPr>
        <w:spacing w:line="480" w:lineRule="exact"/>
        <w:ind w:firstLine="480" w:firstLineChars="200"/>
        <w:rPr>
          <w:rFonts w:hint="eastAsia" w:ascii="宋体" w:hAnsi="宋体" w:cs="仿宋"/>
          <w:sz w:val="24"/>
          <w:highlight w:val="none"/>
        </w:rPr>
      </w:pPr>
      <w:r>
        <w:rPr>
          <w:rFonts w:hint="eastAsia" w:ascii="宋体" w:hAnsi="宋体" w:cs="仿宋"/>
          <w:sz w:val="24"/>
          <w:highlight w:val="none"/>
        </w:rPr>
        <w:t>2.因供应商自身原因或其他客观情况造成合同履约超期，或经过采购人催告后仍故意或拒绝履行合同义务的；</w:t>
      </w:r>
    </w:p>
    <w:p>
      <w:pPr>
        <w:spacing w:line="480" w:lineRule="exact"/>
        <w:ind w:firstLine="480" w:firstLineChars="200"/>
        <w:rPr>
          <w:rFonts w:hint="eastAsia" w:ascii="宋体" w:hAnsi="宋体" w:cs="仿宋"/>
          <w:sz w:val="24"/>
          <w:highlight w:val="none"/>
        </w:rPr>
      </w:pPr>
      <w:r>
        <w:rPr>
          <w:rFonts w:hint="eastAsia" w:ascii="宋体" w:hAnsi="宋体" w:cs="仿宋"/>
          <w:sz w:val="24"/>
          <w:highlight w:val="none"/>
        </w:rPr>
        <w:t>3.因供应商其自身严重或持续的履约缺陷，导致合同被提前终止、索赔或其他类似制裁的；</w:t>
      </w:r>
    </w:p>
    <w:p>
      <w:pPr>
        <w:spacing w:line="480" w:lineRule="exact"/>
        <w:ind w:firstLine="480" w:firstLineChars="200"/>
        <w:rPr>
          <w:rFonts w:hint="eastAsia" w:ascii="宋体" w:hAnsi="宋体" w:cs="仿宋"/>
          <w:sz w:val="24"/>
          <w:highlight w:val="none"/>
        </w:rPr>
      </w:pPr>
      <w:r>
        <w:rPr>
          <w:rFonts w:hint="eastAsia" w:ascii="宋体" w:hAnsi="宋体" w:cs="仿宋"/>
          <w:sz w:val="24"/>
          <w:highlight w:val="none"/>
        </w:rPr>
        <w:t>4.存在拖欠工资的；</w:t>
      </w:r>
    </w:p>
    <w:p>
      <w:pPr>
        <w:spacing w:line="480" w:lineRule="exact"/>
        <w:ind w:firstLine="480" w:firstLineChars="200"/>
        <w:rPr>
          <w:rFonts w:hint="eastAsia" w:ascii="宋体" w:hAnsi="宋体" w:cs="仿宋"/>
          <w:sz w:val="24"/>
          <w:highlight w:val="none"/>
        </w:rPr>
      </w:pPr>
      <w:r>
        <w:rPr>
          <w:rFonts w:hint="eastAsia" w:ascii="宋体" w:hAnsi="宋体" w:cs="仿宋"/>
          <w:sz w:val="24"/>
          <w:highlight w:val="none"/>
        </w:rPr>
        <w:t>5.存在《京津冀政府采购负面行为清单》（冀财采〔2024〕18号）规定的供应商负面行为的：</w:t>
      </w:r>
    </w:p>
    <w:p>
      <w:pPr>
        <w:spacing w:line="480" w:lineRule="exact"/>
        <w:ind w:firstLine="480" w:firstLineChars="200"/>
        <w:rPr>
          <w:rFonts w:hint="eastAsia" w:ascii="宋体" w:hAnsi="宋体" w:cs="仿宋"/>
          <w:sz w:val="24"/>
          <w:highlight w:val="none"/>
        </w:rPr>
      </w:pPr>
      <w:r>
        <w:rPr>
          <w:rFonts w:hint="eastAsia" w:ascii="宋体" w:hAnsi="宋体" w:cs="仿宋"/>
          <w:sz w:val="24"/>
          <w:highlight w:val="none"/>
        </w:rPr>
        <w:t>（1）具有关联或存在利益冲突的供应商违规参加同一政府采购项目；</w:t>
      </w:r>
    </w:p>
    <w:p>
      <w:pPr>
        <w:spacing w:line="480" w:lineRule="exact"/>
        <w:ind w:firstLine="480" w:firstLineChars="200"/>
        <w:rPr>
          <w:rFonts w:hint="eastAsia" w:ascii="宋体" w:hAnsi="宋体" w:cs="仿宋"/>
          <w:sz w:val="24"/>
          <w:highlight w:val="none"/>
        </w:rPr>
      </w:pPr>
      <w:r>
        <w:rPr>
          <w:rFonts w:hint="eastAsia" w:ascii="宋体" w:hAnsi="宋体" w:cs="仿宋"/>
          <w:sz w:val="24"/>
          <w:highlight w:val="none"/>
        </w:rPr>
        <w:t>（2）供应商不公平竞争；</w:t>
      </w:r>
    </w:p>
    <w:p>
      <w:pPr>
        <w:spacing w:line="480" w:lineRule="exact"/>
        <w:ind w:firstLine="480" w:firstLineChars="200"/>
        <w:rPr>
          <w:rFonts w:hint="eastAsia" w:ascii="宋体" w:hAnsi="宋体" w:cs="仿宋"/>
          <w:sz w:val="24"/>
          <w:highlight w:val="none"/>
        </w:rPr>
      </w:pPr>
      <w:r>
        <w:rPr>
          <w:rFonts w:hint="eastAsia" w:ascii="宋体" w:hAnsi="宋体" w:cs="仿宋"/>
          <w:sz w:val="24"/>
          <w:highlight w:val="none"/>
        </w:rPr>
        <w:t>（3）供应商恶意串通；</w:t>
      </w:r>
    </w:p>
    <w:p>
      <w:pPr>
        <w:spacing w:line="480" w:lineRule="exact"/>
        <w:ind w:firstLine="480" w:firstLineChars="200"/>
        <w:rPr>
          <w:rFonts w:hint="eastAsia" w:ascii="宋体" w:hAnsi="宋体" w:cs="仿宋"/>
          <w:sz w:val="24"/>
          <w:highlight w:val="none"/>
        </w:rPr>
      </w:pPr>
      <w:r>
        <w:rPr>
          <w:rFonts w:hint="eastAsia" w:ascii="宋体" w:hAnsi="宋体" w:cs="仿宋"/>
          <w:sz w:val="24"/>
          <w:highlight w:val="none"/>
        </w:rPr>
        <w:t>（4）其他串通行为；</w:t>
      </w:r>
    </w:p>
    <w:p>
      <w:pPr>
        <w:spacing w:line="480" w:lineRule="exact"/>
        <w:ind w:firstLine="480" w:firstLineChars="200"/>
        <w:rPr>
          <w:rFonts w:hint="eastAsia" w:ascii="宋体" w:hAnsi="宋体" w:cs="仿宋"/>
          <w:sz w:val="24"/>
          <w:highlight w:val="none"/>
        </w:rPr>
      </w:pPr>
      <w:r>
        <w:rPr>
          <w:rFonts w:hint="eastAsia" w:ascii="宋体" w:hAnsi="宋体" w:cs="仿宋"/>
          <w:sz w:val="24"/>
          <w:highlight w:val="none"/>
        </w:rPr>
        <w:t>（5）未按规定签订合同；</w:t>
      </w:r>
    </w:p>
    <w:p>
      <w:pPr>
        <w:spacing w:line="480" w:lineRule="exact"/>
        <w:ind w:firstLine="480" w:firstLineChars="200"/>
        <w:rPr>
          <w:rFonts w:hint="eastAsia" w:ascii="宋体" w:hAnsi="宋体" w:cs="仿宋"/>
          <w:sz w:val="24"/>
          <w:highlight w:val="none"/>
        </w:rPr>
      </w:pPr>
      <w:r>
        <w:rPr>
          <w:rFonts w:hint="eastAsia" w:ascii="宋体" w:hAnsi="宋体" w:cs="仿宋"/>
          <w:sz w:val="24"/>
          <w:highlight w:val="none"/>
        </w:rPr>
        <w:t>（6）未按规定履行合同；</w:t>
      </w:r>
    </w:p>
    <w:p>
      <w:pPr>
        <w:spacing w:line="480" w:lineRule="exact"/>
        <w:ind w:firstLine="480" w:firstLineChars="200"/>
        <w:rPr>
          <w:rFonts w:ascii="宋体" w:hAnsi="宋体" w:cs="仿宋"/>
          <w:sz w:val="24"/>
          <w:highlight w:val="none"/>
        </w:rPr>
      </w:pPr>
      <w:r>
        <w:rPr>
          <w:rFonts w:hint="eastAsia" w:ascii="宋体" w:hAnsi="宋体" w:cs="仿宋"/>
          <w:sz w:val="24"/>
          <w:highlight w:val="none"/>
        </w:rPr>
        <w:t>（7）在监督检查和投诉处理中提供虚假材料。</w:t>
      </w:r>
    </w:p>
    <w:p>
      <w:pPr>
        <w:spacing w:line="480" w:lineRule="exact"/>
        <w:ind w:firstLine="480" w:firstLineChars="200"/>
        <w:rPr>
          <w:rFonts w:ascii="宋体" w:hAnsi="宋体" w:cs="仿宋"/>
          <w:sz w:val="24"/>
          <w:highlight w:val="none"/>
        </w:rPr>
      </w:pPr>
      <w:r>
        <w:rPr>
          <w:rFonts w:hint="eastAsia" w:ascii="宋体" w:hAnsi="宋体" w:cs="仿宋"/>
          <w:sz w:val="24"/>
          <w:highlight w:val="none"/>
        </w:rPr>
        <w:t>2.5 其他技术服务要求</w:t>
      </w:r>
    </w:p>
    <w:p>
      <w:pPr>
        <w:spacing w:line="480" w:lineRule="exact"/>
        <w:ind w:firstLine="482"/>
        <w:rPr>
          <w:rFonts w:ascii="宋体" w:hAnsi="宋体" w:cs="仿宋"/>
          <w:sz w:val="24"/>
          <w:highlight w:val="none"/>
        </w:rPr>
      </w:pPr>
      <w:r>
        <w:rPr>
          <w:rFonts w:hint="eastAsia" w:ascii="宋体" w:hAnsi="宋体" w:cs="仿宋"/>
          <w:sz w:val="24"/>
          <w:highlight w:val="none"/>
        </w:rPr>
        <w:t>供应商须贴合项目会议服务、保洁绿化服务、基础设备维修服务要求，提供相应的完整的服务方案，保障物业服务持续、稳定、高效运行。</w:t>
      </w:r>
    </w:p>
    <w:p>
      <w:pPr>
        <w:spacing w:line="480" w:lineRule="exact"/>
        <w:ind w:firstLine="482"/>
        <w:rPr>
          <w:rFonts w:ascii="宋体" w:hAnsi="宋体" w:cs="仿宋"/>
          <w:sz w:val="24"/>
          <w:highlight w:val="none"/>
        </w:rPr>
      </w:pPr>
      <w:r>
        <w:rPr>
          <w:rFonts w:hint="eastAsia" w:ascii="宋体" w:hAnsi="宋体" w:cs="仿宋"/>
          <w:sz w:val="24"/>
          <w:highlight w:val="none"/>
        </w:rPr>
        <w:t>2.6应急预案要求</w:t>
      </w:r>
    </w:p>
    <w:p>
      <w:pPr>
        <w:spacing w:line="480" w:lineRule="exact"/>
        <w:ind w:firstLine="482"/>
        <w:rPr>
          <w:rFonts w:ascii="宋体" w:hAnsi="宋体" w:cs="仿宋"/>
          <w:sz w:val="24"/>
          <w:highlight w:val="none"/>
        </w:rPr>
      </w:pPr>
      <w:r>
        <w:rPr>
          <w:rFonts w:hint="eastAsia" w:ascii="宋体" w:hAnsi="宋体" w:cs="仿宋"/>
          <w:sz w:val="24"/>
          <w:highlight w:val="none"/>
        </w:rPr>
        <w:t>供应商须贴合项目实际情况，提供应急预案（人员应急调配方案、应急抢修方案、火灾或恶劣天气应急预案、应对其他突发事件的工作方案）</w:t>
      </w:r>
    </w:p>
    <w:p>
      <w:pPr>
        <w:spacing w:line="480" w:lineRule="exact"/>
        <w:ind w:firstLine="482"/>
        <w:rPr>
          <w:rFonts w:hint="eastAsia" w:ascii="宋体" w:hAnsi="宋体" w:cs="仿宋"/>
          <w:b/>
          <w:bCs/>
          <w:sz w:val="24"/>
          <w:highlight w:val="none"/>
        </w:rPr>
      </w:pPr>
      <w:r>
        <w:rPr>
          <w:rFonts w:hint="eastAsia" w:ascii="宋体" w:hAnsi="宋体" w:cs="仿宋"/>
          <w:sz w:val="24"/>
          <w:highlight w:val="none"/>
        </w:rPr>
        <w:t>2.7 其他要求</w:t>
      </w:r>
    </w:p>
    <w:p>
      <w:pPr>
        <w:spacing w:line="480" w:lineRule="exact"/>
        <w:ind w:firstLine="482"/>
        <w:rPr>
          <w:rFonts w:ascii="宋体" w:hAnsi="宋体" w:cs="仿宋"/>
          <w:sz w:val="24"/>
          <w:highlight w:val="none"/>
        </w:rPr>
      </w:pPr>
      <w:r>
        <w:rPr>
          <w:rFonts w:hint="eastAsia" w:ascii="宋体" w:hAnsi="宋体" w:cs="仿宋"/>
          <w:sz w:val="24"/>
          <w:highlight w:val="none"/>
        </w:rPr>
        <w:t>1、本项目可以分包履行的具体内容：电梯维保、垃圾清运。</w:t>
      </w:r>
    </w:p>
    <w:p>
      <w:pPr>
        <w:spacing w:line="480" w:lineRule="exact"/>
        <w:ind w:firstLine="482"/>
        <w:rPr>
          <w:rFonts w:ascii="宋体" w:hAnsi="宋体"/>
          <w:sz w:val="24"/>
          <w:highlight w:val="none"/>
        </w:rPr>
      </w:pPr>
      <w:r>
        <w:rPr>
          <w:rFonts w:hint="eastAsia" w:ascii="宋体" w:hAnsi="宋体" w:cs="仿宋"/>
          <w:sz w:val="24"/>
          <w:highlight w:val="none"/>
        </w:rPr>
        <w:t>２、可以分包的金额比例:</w:t>
      </w:r>
      <w:r>
        <w:rPr>
          <w:rFonts w:hint="eastAsia" w:ascii="宋体" w:hAnsi="宋体"/>
          <w:sz w:val="24"/>
          <w:highlight w:val="none"/>
        </w:rPr>
        <w:t xml:space="preserve"> </w:t>
      </w:r>
    </w:p>
    <w:p>
      <w:pPr>
        <w:spacing w:line="480" w:lineRule="exact"/>
        <w:ind w:firstLine="482"/>
        <w:rPr>
          <w:rFonts w:hint="eastAsia" w:ascii="宋体" w:hAnsi="宋体" w:cs="仿宋"/>
          <w:sz w:val="24"/>
          <w:highlight w:val="none"/>
        </w:rPr>
      </w:pPr>
      <w:r>
        <w:rPr>
          <w:rFonts w:hint="eastAsia" w:ascii="宋体" w:hAnsi="宋体" w:cs="仿宋"/>
          <w:sz w:val="24"/>
          <w:highlight w:val="none"/>
        </w:rPr>
        <w:t>电梯维保占投标报价比例：1.9%；</w:t>
      </w:r>
    </w:p>
    <w:p>
      <w:pPr>
        <w:spacing w:line="480" w:lineRule="exact"/>
        <w:ind w:firstLine="482"/>
        <w:rPr>
          <w:rFonts w:ascii="宋体" w:hAnsi="宋体" w:cs="仿宋"/>
          <w:sz w:val="24"/>
          <w:highlight w:val="none"/>
        </w:rPr>
      </w:pPr>
      <w:r>
        <w:rPr>
          <w:rFonts w:hint="eastAsia" w:ascii="宋体" w:hAnsi="宋体" w:cs="仿宋"/>
          <w:sz w:val="24"/>
          <w:highlight w:val="none"/>
        </w:rPr>
        <w:t>垃圾清运占投标报价比例：1.5%。</w:t>
      </w:r>
    </w:p>
    <w:p>
      <w:pPr>
        <w:spacing w:line="480" w:lineRule="exact"/>
        <w:ind w:firstLine="482"/>
        <w:rPr>
          <w:rFonts w:ascii="宋体" w:hAnsi="宋体" w:cs="仿宋"/>
          <w:sz w:val="24"/>
          <w:highlight w:val="none"/>
        </w:rPr>
      </w:pPr>
      <w:r>
        <w:rPr>
          <w:rFonts w:hint="eastAsia" w:ascii="宋体" w:hAnsi="宋体" w:cs="仿宋"/>
          <w:sz w:val="24"/>
          <w:highlight w:val="none"/>
        </w:rPr>
        <w:t>３、分包承担主体具备如下资质，包括但不限于：</w:t>
      </w:r>
    </w:p>
    <w:p>
      <w:pPr>
        <w:spacing w:line="480" w:lineRule="exact"/>
        <w:ind w:firstLine="482"/>
        <w:rPr>
          <w:rFonts w:hint="eastAsia" w:ascii="宋体" w:hAnsi="宋体" w:cs="仿宋"/>
          <w:sz w:val="24"/>
          <w:highlight w:val="none"/>
        </w:rPr>
      </w:pPr>
      <w:r>
        <w:rPr>
          <w:rFonts w:hint="eastAsia" w:ascii="宋体" w:hAnsi="宋体" w:cs="仿宋"/>
          <w:sz w:val="24"/>
          <w:highlight w:val="none"/>
        </w:rPr>
        <w:t>电梯维保: 根据《中华人民共和国特种设备安全法》第45条规定，投标人应当依法取得电梯制造或电梯安装或电梯改造或电梯修理的资质证书，并提供有效期内的证书复印件。</w:t>
      </w:r>
    </w:p>
    <w:p>
      <w:pPr>
        <w:spacing w:line="480" w:lineRule="exact"/>
        <w:ind w:firstLine="482"/>
        <w:rPr>
          <w:rFonts w:ascii="宋体" w:hAnsi="宋体" w:cs="仿宋"/>
          <w:sz w:val="24"/>
          <w:highlight w:val="none"/>
        </w:rPr>
      </w:pPr>
      <w:r>
        <w:rPr>
          <w:rFonts w:hint="eastAsia" w:ascii="宋体" w:hAnsi="宋体" w:cs="仿宋"/>
          <w:sz w:val="24"/>
          <w:highlight w:val="none"/>
        </w:rPr>
        <w:t>垃圾清运：垃圾清运单位应具备主管部门颁发的有效期内的行政许可。</w:t>
      </w:r>
    </w:p>
    <w:p>
      <w:pPr>
        <w:spacing w:line="480" w:lineRule="exact"/>
        <w:ind w:firstLine="482"/>
        <w:rPr>
          <w:rFonts w:ascii="宋体" w:hAnsi="宋体" w:cs="仿宋"/>
          <w:sz w:val="24"/>
          <w:highlight w:val="none"/>
        </w:rPr>
      </w:pPr>
      <w:r>
        <w:rPr>
          <w:rFonts w:hint="eastAsia" w:ascii="宋体" w:hAnsi="宋体" w:cs="仿宋"/>
          <w:sz w:val="24"/>
          <w:highlight w:val="none"/>
        </w:rPr>
        <w:t>3.验收标准</w:t>
      </w:r>
    </w:p>
    <w:p>
      <w:pPr>
        <w:spacing w:line="480" w:lineRule="exact"/>
        <w:ind w:firstLine="480" w:firstLineChars="200"/>
        <w:rPr>
          <w:rFonts w:hint="eastAsia" w:ascii="宋体" w:hAnsi="宋体" w:cs="仿宋"/>
          <w:sz w:val="24"/>
          <w:highlight w:val="none"/>
        </w:rPr>
      </w:pPr>
      <w:r>
        <w:rPr>
          <w:rFonts w:hint="eastAsia" w:ascii="宋体" w:hAnsi="宋体" w:cs="仿宋"/>
          <w:sz w:val="24"/>
          <w:highlight w:val="none"/>
        </w:rPr>
        <w:t>3.1 详见第六章拟签订的合同文本第六条。</w:t>
      </w:r>
    </w:p>
    <w:p>
      <w:pPr>
        <w:spacing w:line="480" w:lineRule="exact"/>
        <w:ind w:firstLine="480" w:firstLineChars="200"/>
        <w:rPr>
          <w:rFonts w:ascii="宋体" w:hAnsi="宋体" w:cs="仿宋"/>
          <w:sz w:val="24"/>
          <w:highlight w:val="none"/>
        </w:rPr>
      </w:pPr>
      <w:r>
        <w:rPr>
          <w:rFonts w:hint="eastAsia" w:ascii="宋体" w:hAnsi="宋体" w:cs="仿宋"/>
          <w:sz w:val="24"/>
          <w:highlight w:val="none"/>
        </w:rPr>
        <w:t>４.其他要求</w:t>
      </w:r>
    </w:p>
    <w:p>
      <w:pPr>
        <w:spacing w:line="480" w:lineRule="exact"/>
        <w:ind w:firstLine="480"/>
        <w:rPr>
          <w:rFonts w:hint="eastAsia" w:ascii="宋体" w:hAnsi="宋体" w:cs="仿宋"/>
          <w:sz w:val="24"/>
          <w:highlight w:val="none"/>
        </w:rPr>
      </w:pPr>
      <w:r>
        <w:rPr>
          <w:rFonts w:hint="eastAsia" w:ascii="宋体" w:hAnsi="宋体" w:cs="仿宋"/>
          <w:sz w:val="24"/>
          <w:highlight w:val="none"/>
        </w:rPr>
        <w:t>4.1采购人因工作需要需临时增加各工种服务人员时，供应商应根据采购人具体要求配合完成。</w:t>
      </w:r>
    </w:p>
    <w:p>
      <w:pPr>
        <w:spacing w:line="480" w:lineRule="exact"/>
        <w:ind w:firstLine="480"/>
        <w:rPr>
          <w:rFonts w:ascii="宋体" w:hAnsi="宋体" w:cs="仿宋"/>
          <w:sz w:val="24"/>
          <w:highlight w:val="none"/>
        </w:rPr>
      </w:pPr>
      <w:r>
        <w:rPr>
          <w:rFonts w:hint="eastAsia" w:ascii="宋体" w:hAnsi="宋体" w:cs="仿宋"/>
          <w:sz w:val="24"/>
          <w:highlight w:val="none"/>
        </w:rPr>
        <w:t>4.2采购人负责办公楼物业运行的水、电、气等能源费用；供应商仅提供人员服务，所有的零配件费用（不含污水井零配件）由采购人负责；保洁卫生只提供人员和保洁工具类，其它物品由采购人提供；</w:t>
      </w:r>
    </w:p>
    <w:p>
      <w:pPr>
        <w:spacing w:line="480" w:lineRule="exact"/>
        <w:ind w:firstLine="482"/>
        <w:rPr>
          <w:rFonts w:ascii="宋体" w:hAnsi="宋体" w:cs="仿宋"/>
          <w:sz w:val="24"/>
          <w:highlight w:val="none"/>
        </w:rPr>
      </w:pPr>
      <w:r>
        <w:rPr>
          <w:rFonts w:hint="eastAsia" w:ascii="宋体" w:hAnsi="宋体" w:cs="仿宋"/>
          <w:sz w:val="24"/>
          <w:highlight w:val="none"/>
        </w:rPr>
        <w:t>4.3供应商仅负责所有设施设备的日常运行维护及应急关闭，不包括维保（电梯除外）；</w:t>
      </w:r>
    </w:p>
    <w:p>
      <w:pPr>
        <w:spacing w:line="480" w:lineRule="exact"/>
        <w:ind w:firstLine="482"/>
        <w:rPr>
          <w:rFonts w:ascii="宋体" w:hAnsi="宋体" w:cs="仿宋"/>
          <w:sz w:val="24"/>
          <w:highlight w:val="none"/>
        </w:rPr>
      </w:pPr>
      <w:r>
        <w:rPr>
          <w:rFonts w:hint="eastAsia" w:ascii="宋体" w:hAnsi="宋体" w:cs="仿宋"/>
          <w:sz w:val="24"/>
          <w:highlight w:val="none"/>
        </w:rPr>
        <w:t>4.4采购人为供应商服务人员提供就餐便利，但无法提供清真等特殊就餐需求保障。</w:t>
      </w:r>
    </w:p>
    <w:p>
      <w:pPr>
        <w:spacing w:line="480" w:lineRule="exact"/>
        <w:ind w:firstLine="480" w:firstLineChars="200"/>
        <w:rPr>
          <w:rFonts w:hint="eastAsia" w:ascii="宋体" w:hAnsi="宋体" w:cs="仿宋"/>
          <w:sz w:val="24"/>
        </w:rPr>
      </w:pPr>
      <w:r>
        <w:rPr>
          <w:rFonts w:hint="eastAsia" w:ascii="宋体" w:hAnsi="宋体" w:cs="仿宋"/>
          <w:sz w:val="24"/>
          <w:highlight w:val="none"/>
        </w:rPr>
        <w:t>4.5因供应商安全巡视不到位和处理措施不及时导致采购人设施设备损坏和人员受伤的，供应商需承担相应责任，对设施设备进行维修、更换或赔偿，对人员医药费、误工费等费用进行赔偿。</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4F3FA4"/>
    <w:multiLevelType w:val="singleLevel"/>
    <w:tmpl w:val="B44F3FA4"/>
    <w:lvl w:ilvl="0" w:tentative="0">
      <w:start w:val="2"/>
      <w:numFmt w:val="decimal"/>
      <w:suff w:val="space"/>
      <w:lvlText w:val="%1."/>
      <w:lvlJc w:val="left"/>
    </w:lvl>
  </w:abstractNum>
  <w:abstractNum w:abstractNumId="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B07B63"/>
    <w:multiLevelType w:val="multilevel"/>
    <w:tmpl w:val="2DB07B63"/>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41139E4"/>
    <w:multiLevelType w:val="multilevel"/>
    <w:tmpl w:val="341139E4"/>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A087C91"/>
    <w:multiLevelType w:val="multilevel"/>
    <w:tmpl w:val="3A087C91"/>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DFA3E88"/>
    <w:multiLevelType w:val="multilevel"/>
    <w:tmpl w:val="4DFA3E88"/>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4432A91"/>
    <w:multiLevelType w:val="multilevel"/>
    <w:tmpl w:val="64432A91"/>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D576E55"/>
    <w:multiLevelType w:val="multilevel"/>
    <w:tmpl w:val="6D576E55"/>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2AC77A0"/>
    <w:multiLevelType w:val="multilevel"/>
    <w:tmpl w:val="72AC77A0"/>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37811E4"/>
    <w:multiLevelType w:val="multilevel"/>
    <w:tmpl w:val="737811E4"/>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6"/>
  </w:num>
  <w:num w:numId="4">
    <w:abstractNumId w:val="7"/>
  </w:num>
  <w:num w:numId="5">
    <w:abstractNumId w:val="5"/>
  </w:num>
  <w:num w:numId="6">
    <w:abstractNumId w:val="4"/>
  </w:num>
  <w:num w:numId="7">
    <w:abstractNumId w:val="2"/>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DD296F"/>
    <w:rsid w:val="69845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2">
    <w:name w:val="无间隔1"/>
    <w:basedOn w:val="1"/>
    <w:qFormat/>
    <w:uiPriority w:val="0"/>
    <w:pPr>
      <w:widowControl/>
      <w:spacing w:line="360" w:lineRule="auto"/>
      <w:jc w:val="center"/>
    </w:pPr>
    <w:rPr>
      <w:szCs w:val="21"/>
    </w:rPr>
  </w:style>
  <w:style w:type="paragraph" w:styleId="5">
    <w:name w:val="List Paragraph"/>
    <w:basedOn w:val="1"/>
    <w:qFormat/>
    <w:uiPriority w:val="34"/>
    <w:pPr>
      <w:ind w:firstLine="420" w:firstLineChars="200"/>
    </w:pPr>
    <w:rPr>
      <w:rFonts w:ascii="Calibri" w:hAnsi="Calibri"/>
      <w:szCs w:val="22"/>
    </w:rPr>
  </w:style>
  <w:style w:type="paragraph" w:customStyle="1" w:styleId="6">
    <w:name w:val="表格"/>
    <w:basedOn w:val="1"/>
    <w:qFormat/>
    <w:uiPriority w:val="0"/>
    <w:pPr>
      <w:autoSpaceDE w:val="0"/>
      <w:autoSpaceDN w:val="0"/>
      <w:adjustRightInd w:val="0"/>
      <w:snapToGrid w:val="0"/>
      <w:jc w:val="center"/>
    </w:pPr>
    <w:rPr>
      <w:rFonts w:ascii="宋体" w:hAnsi="宋体"/>
      <w:kern w:val="0"/>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2026-04-30T05:48:00Z</dcterms:created>
  <dc:creator>李政豪</dc:creator>
  <cp:lastModifiedBy>wanglin</cp:lastModifiedBy>
  <dcterms:modified xsi:type="dcterms:W3CDTF">2026-04-30T07:36:18Z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KSOTemplateDocerSaveRecord">
    <vt:lpwstr>eyJoZGlkIjoiZjg5ZjRhOGFhMDBkMWE0ODdhMmI3M2YwMGZkNTkwNDMiLCJ1c2VySWQiOiI2Njg3MjQ3MTEifQ==</vt:lpwstr>
  </property>
  <property fmtid="{D5CDD505-2E9C-101B-9397-08002B2CF9AE}" pid="4" name="ICV">
    <vt:lpwstr>5634079BABE7477FBECDA4F1FBFF63EF_12</vt:lpwstr>
  </property>
</Properties>
</file>