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39B" w:rsidRDefault="00E7239B" w:rsidP="00E7239B">
      <w:pPr>
        <w:snapToGrid w:val="0"/>
        <w:spacing w:line="360" w:lineRule="auto"/>
        <w:jc w:val="center"/>
        <w:outlineLvl w:val="0"/>
        <w:rPr>
          <w:rFonts w:ascii="仿宋" w:eastAsia="仿宋" w:hAnsi="仿宋" w:cs="仿宋"/>
          <w:b/>
          <w:sz w:val="40"/>
          <w:szCs w:val="40"/>
        </w:rPr>
      </w:pPr>
      <w:bookmarkStart w:id="0" w:name="_Toc99301424"/>
      <w:bookmarkStart w:id="1" w:name="_GoBack"/>
      <w:bookmarkEnd w:id="1"/>
      <w:r>
        <w:rPr>
          <w:rFonts w:ascii="仿宋" w:eastAsia="仿宋" w:hAnsi="仿宋" w:cs="仿宋" w:hint="eastAsia"/>
          <w:b/>
          <w:sz w:val="40"/>
          <w:szCs w:val="40"/>
        </w:rPr>
        <w:t>采购需求</w:t>
      </w:r>
      <w:bookmarkEnd w:id="0"/>
    </w:p>
    <w:p w:rsidR="00E7239B" w:rsidRDefault="00E7239B" w:rsidP="00E7239B">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一、采购标的需实现的功能或者目标，以及为落实政府采购政策需满足的要求</w:t>
      </w:r>
    </w:p>
    <w:p w:rsidR="00E7239B" w:rsidRDefault="00E7239B" w:rsidP="00E7239B">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（一）采购标的需实现的功能或者目标</w:t>
      </w:r>
    </w:p>
    <w:p w:rsidR="00E7239B" w:rsidRDefault="00E7239B" w:rsidP="00E7239B">
      <w:pPr>
        <w:spacing w:line="360" w:lineRule="auto"/>
        <w:ind w:firstLineChars="200" w:firstLine="480"/>
        <w:rPr>
          <w:rFonts w:ascii="仿宋" w:eastAsia="仿宋" w:hAnsi="仿宋"/>
          <w:sz w:val="24"/>
        </w:rPr>
      </w:pPr>
      <w:r>
        <w:rPr>
          <w:rFonts w:ascii="仿宋" w:eastAsia="仿宋" w:hAnsi="仿宋" w:hint="eastAsia"/>
          <w:sz w:val="24"/>
        </w:rPr>
        <w:t>本次招标采购是对北京全民健康信息平台项目进行测评，投标人应根据招标文件所提出的服务要求，以优良的服务和优惠的价格，充分显示自己的竞争实力。</w:t>
      </w:r>
    </w:p>
    <w:p w:rsidR="00E7239B" w:rsidRDefault="00E7239B" w:rsidP="00E7239B">
      <w:pPr>
        <w:spacing w:line="360" w:lineRule="auto"/>
        <w:ind w:firstLineChars="200" w:firstLine="482"/>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E7239B" w:rsidRDefault="00E7239B" w:rsidP="00E7239B">
      <w:pPr>
        <w:spacing w:line="360" w:lineRule="auto"/>
        <w:ind w:firstLineChars="200"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E7239B" w:rsidRDefault="00E7239B" w:rsidP="00E7239B">
      <w:pPr>
        <w:spacing w:line="360" w:lineRule="auto"/>
        <w:ind w:firstLineChars="200"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7239B" w:rsidRDefault="00E7239B" w:rsidP="00E7239B">
      <w:pPr>
        <w:spacing w:line="360" w:lineRule="auto"/>
        <w:ind w:firstLineChars="200"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7239B" w:rsidRDefault="00E7239B" w:rsidP="00E7239B">
      <w:pPr>
        <w:spacing w:line="360" w:lineRule="auto"/>
        <w:ind w:firstLineChars="200"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E7239B" w:rsidRDefault="00E7239B" w:rsidP="00E7239B">
      <w:pPr>
        <w:spacing w:line="360" w:lineRule="auto"/>
        <w:ind w:firstLineChars="200" w:firstLine="480"/>
        <w:rPr>
          <w:rFonts w:ascii="仿宋" w:eastAsia="仿宋" w:hAnsi="仿宋" w:cs="宋体"/>
          <w:sz w:val="24"/>
        </w:rPr>
      </w:pPr>
      <w:r>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w:t>
      </w:r>
      <w:r>
        <w:rPr>
          <w:rFonts w:ascii="仿宋" w:eastAsia="仿宋" w:hAnsi="仿宋" w:cs="宋体" w:hint="eastAsia"/>
          <w:sz w:val="24"/>
        </w:rPr>
        <w:lastRenderedPageBreak/>
        <w:t>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E7239B" w:rsidRDefault="00E7239B" w:rsidP="00E7239B">
      <w:pPr>
        <w:pStyle w:val="a0"/>
        <w:spacing w:line="360" w:lineRule="auto"/>
        <w:rPr>
          <w:rFonts w:ascii="仿宋" w:eastAsia="仿宋" w:hAnsi="仿宋" w:cs="宋体"/>
        </w:rPr>
      </w:pPr>
      <w:r>
        <w:rPr>
          <w:rFonts w:ascii="仿宋" w:eastAsia="仿宋" w:hAnsi="仿宋" w:cs="宋体"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E7239B" w:rsidRDefault="00E7239B" w:rsidP="00E7239B">
      <w:pPr>
        <w:spacing w:line="360" w:lineRule="auto"/>
        <w:ind w:leftChars="228" w:left="479" w:firstLineChars="50" w:firstLine="120"/>
        <w:rPr>
          <w:rFonts w:ascii="仿宋" w:eastAsia="仿宋" w:hAnsi="仿宋" w:cs="宋体"/>
          <w:b/>
          <w:bCs/>
          <w:sz w:val="24"/>
          <w:lang w:val="zh-TW" w:eastAsia="zh-TW"/>
        </w:rPr>
      </w:pPr>
      <w:bookmarkStart w:id="2" w:name="OLE_LINK4"/>
      <w:bookmarkStart w:id="3" w:name="OLE_LINK5"/>
      <w:r>
        <w:rPr>
          <w:rFonts w:ascii="仿宋" w:eastAsia="仿宋" w:hAnsi="仿宋" w:cs="宋体" w:hint="eastAsia"/>
          <w:b/>
          <w:bCs/>
          <w:sz w:val="24"/>
          <w:lang w:val="zh-TW" w:eastAsia="zh-TW"/>
        </w:rPr>
        <w:t>二、采购标的需执行的国家相关标准、行业标准、地方标准或者其他标准、规范</w:t>
      </w:r>
      <w:bookmarkEnd w:id="2"/>
      <w:bookmarkEnd w:id="3"/>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《中华人民共和国网络安全法》</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《中华人民共和国密码法》</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《中华人民共和国数据安全法》</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《商用密码管理条例》</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《网络数据安全管理条例》</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《关于进一步做好网络安全等级保护有关工作的函》（公网安〔2025〕1001号）</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《贯彻落实网络安全等级保护制度和关键信息基础设施安全保护制度的指导意见》（公网安〔2020〕1960 号）</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信息安全等级保护管理办法（公通字〔2007〕43号）</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商用密码应用安全性评估管理办法（国家密码管理局令第3号）</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sz w:val="24"/>
        </w:rPr>
        <w:t>《系统与软件工程 系统与软件质量要求和评价 （</w:t>
      </w:r>
      <w:proofErr w:type="spellStart"/>
      <w:r>
        <w:rPr>
          <w:rFonts w:ascii="仿宋" w:eastAsia="仿宋" w:hAnsi="仿宋"/>
          <w:sz w:val="24"/>
        </w:rPr>
        <w:t>SQuaRE</w:t>
      </w:r>
      <w:proofErr w:type="spellEnd"/>
      <w:r>
        <w:rPr>
          <w:rFonts w:ascii="仿宋" w:eastAsia="仿宋" w:hAnsi="仿宋"/>
          <w:sz w:val="24"/>
        </w:rPr>
        <w:t>）第 51 部分：就绪可用软件产品（RUSP）的质量要求和测试细则》</w:t>
      </w:r>
      <w:r>
        <w:rPr>
          <w:rFonts w:ascii="仿宋" w:eastAsia="仿宋" w:hAnsi="仿宋" w:hint="eastAsia"/>
          <w:sz w:val="24"/>
        </w:rPr>
        <w:t>(</w:t>
      </w:r>
      <w:r>
        <w:rPr>
          <w:rFonts w:ascii="仿宋" w:eastAsia="仿宋" w:hAnsi="仿宋"/>
          <w:sz w:val="24"/>
        </w:rPr>
        <w:t>GB/T 25000.51-2016</w:t>
      </w:r>
      <w:r>
        <w:rPr>
          <w:rFonts w:ascii="仿宋" w:eastAsia="仿宋" w:hAnsi="仿宋" w:hint="eastAsia"/>
          <w:sz w:val="24"/>
        </w:rPr>
        <w:t>)</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sz w:val="24"/>
        </w:rPr>
        <w:t>《系统与软件工程 系统与软件质量要求和评价 (</w:t>
      </w:r>
      <w:proofErr w:type="spellStart"/>
      <w:r>
        <w:rPr>
          <w:rFonts w:ascii="仿宋" w:eastAsia="仿宋" w:hAnsi="仿宋"/>
          <w:sz w:val="24"/>
        </w:rPr>
        <w:t>SQuaRE</w:t>
      </w:r>
      <w:proofErr w:type="spellEnd"/>
      <w:r>
        <w:rPr>
          <w:rFonts w:ascii="仿宋" w:eastAsia="仿宋" w:hAnsi="仿宋"/>
          <w:sz w:val="24"/>
        </w:rPr>
        <w:t>)第 10 部分:系统与软件质量模型》</w:t>
      </w:r>
      <w:r>
        <w:rPr>
          <w:rFonts w:ascii="仿宋" w:eastAsia="仿宋" w:hAnsi="仿宋" w:hint="eastAsia"/>
          <w:sz w:val="24"/>
        </w:rPr>
        <w:t>(</w:t>
      </w:r>
      <w:r>
        <w:rPr>
          <w:rFonts w:ascii="仿宋" w:eastAsia="仿宋" w:hAnsi="仿宋"/>
          <w:sz w:val="24"/>
        </w:rPr>
        <w:t>GB/T 25000.10-2016</w:t>
      </w:r>
      <w:r>
        <w:rPr>
          <w:rFonts w:ascii="仿宋" w:eastAsia="仿宋" w:hAnsi="仿宋" w:hint="eastAsia"/>
          <w:sz w:val="24"/>
        </w:rPr>
        <w:t>)</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《信息安全技术网络安全等级保护基本要求》（GB/T 22239-2019）</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《信息安全技术网络安全等级保护安全设计技术要求》（GB/T 25070-2019）</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《信息安全技术网络安全等级保护测评要求》（GB/T 28448-2019）</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《信息安全技术网络安全等级保护测评过程指南》（GB/T 28449-2018）</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《信息安全技术信息安全风险评估方法》（GB/T 20984-2022）</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《信息安全技术政府部门信息安全管理基本要求》（GB/T 29245-2012）</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《网络安全技术信息安全管理体系要求》（GB/T 22080-2025）</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《信息安全技术信息系统安全工程管理要求》（GB/T 20282-2006）</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《信息安全技术网络数据处理安全要求》（GB/T 41479-2022)</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《信息安全技术数据安全风险评估方法》（GB/T 45577-2025）</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《信息安全技术信息系统密码应用基本要求》（GB/T 39786-2021）</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《信息安全技术信息系统密码应用测评要求》（GB/T 43206-2023）</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《信息安全技术信息系统密码应用设计指南》（GB/T 43207—2023）</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《信息系统密码应用测评过程指南》（GM/T 0116-2021）</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《信息系统密码应用高风险判定指引》（2021.12版）</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《商用密码应用安全性评估量化评估规则》（2021.12版）</w:t>
      </w:r>
    </w:p>
    <w:p w:rsidR="00E7239B" w:rsidRDefault="00E7239B" w:rsidP="00E7239B">
      <w:pPr>
        <w:adjustRightInd w:val="0"/>
        <w:snapToGrid w:val="0"/>
        <w:spacing w:line="360" w:lineRule="auto"/>
        <w:ind w:firstLineChars="200" w:firstLine="420"/>
        <w:rPr>
          <w:rFonts w:ascii="仿宋" w:eastAsia="仿宋" w:hAnsi="仿宋"/>
          <w:sz w:val="24"/>
        </w:rPr>
      </w:pPr>
      <w:hyperlink r:id="rId6" w:history="1">
        <w:r>
          <w:rPr>
            <w:rFonts w:ascii="仿宋" w:eastAsia="仿宋" w:hAnsi="仿宋" w:hint="eastAsia"/>
            <w:sz w:val="24"/>
            <w:lang w:val="zh-CN"/>
          </w:rPr>
          <w:t>《信息安全技术云计算服务安全能力要求</w:t>
        </w:r>
      </w:hyperlink>
      <w:r>
        <w:rPr>
          <w:rFonts w:ascii="仿宋" w:eastAsia="仿宋" w:hAnsi="仿宋" w:hint="eastAsia"/>
          <w:sz w:val="24"/>
          <w:lang w:val="zh-CN"/>
        </w:rPr>
        <w:t>》（GB/T 31168-2023）</w:t>
      </w:r>
    </w:p>
    <w:p w:rsidR="00E7239B" w:rsidRDefault="00E7239B" w:rsidP="00E7239B">
      <w:pPr>
        <w:spacing w:line="360" w:lineRule="auto"/>
        <w:ind w:firstLineChars="200" w:firstLine="482"/>
        <w:rPr>
          <w:rFonts w:ascii="仿宋" w:eastAsia="仿宋" w:hAnsi="仿宋" w:cs="宋体"/>
          <w:sz w:val="24"/>
          <w:lang w:val="zh-TW" w:eastAsia="zh-TW"/>
        </w:rPr>
      </w:pPr>
      <w:r>
        <w:rPr>
          <w:rFonts w:ascii="仿宋" w:eastAsia="仿宋" w:hAnsi="仿宋" w:cs="宋体" w:hint="eastAsia"/>
          <w:b/>
          <w:bCs/>
          <w:sz w:val="24"/>
          <w:lang w:val="zh-TW" w:eastAsia="zh-TW"/>
        </w:rPr>
        <w:t>三、采购标的的数量、采购项目交付或者实施的时间和地点</w:t>
      </w:r>
    </w:p>
    <w:p w:rsidR="00E7239B" w:rsidRDefault="00E7239B" w:rsidP="00E7239B">
      <w:pPr>
        <w:spacing w:line="360" w:lineRule="auto"/>
        <w:ind w:firstLineChars="100" w:firstLine="241"/>
        <w:rPr>
          <w:rFonts w:ascii="仿宋" w:eastAsia="仿宋" w:hAnsi="仿宋" w:cs="宋体"/>
          <w:sz w:val="24"/>
          <w:lang w:val="zh-TW" w:eastAsia="zh-TW"/>
        </w:rPr>
      </w:pPr>
      <w:r>
        <w:rPr>
          <w:rFonts w:ascii="仿宋" w:eastAsia="仿宋" w:hAnsi="仿宋" w:cs="宋体" w:hint="eastAsia"/>
          <w:b/>
          <w:bCs/>
          <w:sz w:val="24"/>
          <w:lang w:val="zh-TW" w:eastAsia="zh-TW"/>
        </w:rPr>
        <w:t>（一）采购标的的数量</w:t>
      </w:r>
      <w:r>
        <w:rPr>
          <w:rFonts w:ascii="仿宋" w:eastAsia="仿宋" w:hAnsi="仿宋" w:cs="宋体" w:hint="eastAsia"/>
          <w:b/>
          <w:bCs/>
          <w:sz w:val="24"/>
          <w:lang w:eastAsia="zh-TW"/>
        </w:rPr>
        <w:t xml:space="preserve"> </w:t>
      </w:r>
    </w:p>
    <w:tbl>
      <w:tblPr>
        <w:tblW w:w="440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41"/>
        <w:gridCol w:w="4093"/>
        <w:gridCol w:w="890"/>
        <w:gridCol w:w="2353"/>
      </w:tblGrid>
      <w:tr w:rsidR="00E7239B" w:rsidTr="00464AE4">
        <w:trPr>
          <w:trHeight w:val="762"/>
        </w:trPr>
        <w:tc>
          <w:tcPr>
            <w:tcW w:w="514" w:type="pct"/>
            <w:vAlign w:val="center"/>
          </w:tcPr>
          <w:p w:rsidR="00E7239B" w:rsidRDefault="00E7239B" w:rsidP="00464AE4">
            <w:pPr>
              <w:widowControl/>
              <w:spacing w:line="360" w:lineRule="auto"/>
              <w:jc w:val="center"/>
              <w:rPr>
                <w:rFonts w:ascii="仿宋" w:eastAsia="仿宋" w:hAnsi="仿宋"/>
                <w:b/>
                <w:sz w:val="24"/>
              </w:rPr>
            </w:pPr>
            <w:proofErr w:type="gramStart"/>
            <w:r>
              <w:rPr>
                <w:rFonts w:ascii="仿宋" w:eastAsia="仿宋" w:hAnsi="仿宋" w:hint="eastAsia"/>
                <w:b/>
                <w:sz w:val="24"/>
              </w:rPr>
              <w:t>包号</w:t>
            </w:r>
            <w:proofErr w:type="gramEnd"/>
          </w:p>
        </w:tc>
        <w:tc>
          <w:tcPr>
            <w:tcW w:w="2502" w:type="pct"/>
            <w:shd w:val="clear" w:color="auto" w:fill="FFFFFF"/>
            <w:vAlign w:val="center"/>
          </w:tcPr>
          <w:p w:rsidR="00E7239B" w:rsidRDefault="00E7239B" w:rsidP="00464AE4">
            <w:pPr>
              <w:widowControl/>
              <w:spacing w:line="360" w:lineRule="auto"/>
              <w:jc w:val="center"/>
              <w:rPr>
                <w:rFonts w:ascii="仿宋" w:eastAsia="仿宋" w:hAnsi="仿宋"/>
                <w:b/>
                <w:sz w:val="24"/>
              </w:rPr>
            </w:pPr>
            <w:r>
              <w:rPr>
                <w:rFonts w:ascii="仿宋" w:eastAsia="仿宋" w:hAnsi="仿宋" w:hint="eastAsia"/>
                <w:b/>
                <w:sz w:val="24"/>
              </w:rPr>
              <w:t>标的名称</w:t>
            </w:r>
          </w:p>
        </w:tc>
        <w:tc>
          <w:tcPr>
            <w:tcW w:w="544" w:type="pct"/>
            <w:shd w:val="clear" w:color="auto" w:fill="FFFFFF"/>
            <w:vAlign w:val="center"/>
          </w:tcPr>
          <w:p w:rsidR="00E7239B" w:rsidRDefault="00E7239B" w:rsidP="00464AE4">
            <w:pPr>
              <w:widowControl/>
              <w:spacing w:line="360" w:lineRule="auto"/>
              <w:jc w:val="center"/>
              <w:rPr>
                <w:rFonts w:ascii="仿宋" w:eastAsia="仿宋" w:hAnsi="仿宋"/>
                <w:b/>
                <w:sz w:val="24"/>
              </w:rPr>
            </w:pPr>
            <w:r>
              <w:rPr>
                <w:rFonts w:ascii="仿宋" w:eastAsia="仿宋" w:hAnsi="仿宋" w:hint="eastAsia"/>
                <w:b/>
                <w:sz w:val="24"/>
              </w:rPr>
              <w:t>数量</w:t>
            </w:r>
          </w:p>
        </w:tc>
        <w:tc>
          <w:tcPr>
            <w:tcW w:w="1439" w:type="pct"/>
            <w:shd w:val="clear" w:color="auto" w:fill="FFFFFF"/>
            <w:vAlign w:val="center"/>
          </w:tcPr>
          <w:p w:rsidR="00E7239B" w:rsidRDefault="00E7239B" w:rsidP="00464AE4">
            <w:pPr>
              <w:widowControl/>
              <w:spacing w:line="360" w:lineRule="auto"/>
              <w:jc w:val="center"/>
              <w:rPr>
                <w:rFonts w:ascii="仿宋" w:eastAsia="仿宋" w:hAnsi="仿宋"/>
                <w:b/>
                <w:sz w:val="24"/>
              </w:rPr>
            </w:pPr>
            <w:r>
              <w:rPr>
                <w:rFonts w:ascii="仿宋" w:eastAsia="仿宋" w:hAnsi="仿宋" w:hint="eastAsia"/>
                <w:b/>
                <w:sz w:val="24"/>
              </w:rPr>
              <w:t>是否接受进口产品</w:t>
            </w:r>
          </w:p>
        </w:tc>
      </w:tr>
      <w:tr w:rsidR="00E7239B" w:rsidTr="00464AE4">
        <w:trPr>
          <w:trHeight w:val="603"/>
        </w:trPr>
        <w:tc>
          <w:tcPr>
            <w:tcW w:w="514" w:type="pct"/>
            <w:vAlign w:val="center"/>
          </w:tcPr>
          <w:p w:rsidR="00E7239B" w:rsidRDefault="00E7239B" w:rsidP="00464AE4">
            <w:pPr>
              <w:widowControl/>
              <w:spacing w:line="360" w:lineRule="auto"/>
              <w:jc w:val="center"/>
              <w:rPr>
                <w:rFonts w:ascii="仿宋" w:eastAsia="仿宋" w:hAnsi="仿宋"/>
                <w:sz w:val="24"/>
              </w:rPr>
            </w:pPr>
            <w:r>
              <w:rPr>
                <w:rFonts w:ascii="仿宋" w:eastAsia="仿宋" w:hAnsi="仿宋" w:hint="eastAsia"/>
                <w:sz w:val="24"/>
              </w:rPr>
              <w:t>4</w:t>
            </w:r>
          </w:p>
        </w:tc>
        <w:tc>
          <w:tcPr>
            <w:tcW w:w="2502" w:type="pct"/>
            <w:shd w:val="clear" w:color="auto" w:fill="FFFFFF"/>
            <w:vAlign w:val="center"/>
          </w:tcPr>
          <w:p w:rsidR="00E7239B" w:rsidRDefault="00E7239B" w:rsidP="00464AE4">
            <w:pPr>
              <w:widowControl/>
              <w:spacing w:line="360" w:lineRule="auto"/>
              <w:jc w:val="center"/>
              <w:rPr>
                <w:rFonts w:ascii="仿宋" w:eastAsia="仿宋" w:hAnsi="仿宋"/>
                <w:sz w:val="24"/>
              </w:rPr>
            </w:pPr>
            <w:r>
              <w:rPr>
                <w:rFonts w:ascii="仿宋" w:eastAsia="仿宋" w:hAnsi="仿宋" w:cs="宋体" w:hint="eastAsia"/>
                <w:color w:val="000000"/>
                <w:kern w:val="0"/>
                <w:sz w:val="24"/>
              </w:rPr>
              <w:t>北京全民健康信息平台项目测评</w:t>
            </w:r>
          </w:p>
        </w:tc>
        <w:tc>
          <w:tcPr>
            <w:tcW w:w="544" w:type="pct"/>
            <w:shd w:val="clear" w:color="auto" w:fill="FFFFFF"/>
            <w:vAlign w:val="center"/>
          </w:tcPr>
          <w:p w:rsidR="00E7239B" w:rsidRDefault="00E7239B" w:rsidP="00464AE4">
            <w:pPr>
              <w:widowControl/>
              <w:spacing w:line="360" w:lineRule="auto"/>
              <w:jc w:val="center"/>
              <w:rPr>
                <w:rFonts w:ascii="仿宋" w:eastAsia="仿宋" w:hAnsi="仿宋"/>
                <w:sz w:val="24"/>
              </w:rPr>
            </w:pPr>
            <w:r>
              <w:rPr>
                <w:rFonts w:ascii="仿宋" w:eastAsia="仿宋" w:hAnsi="仿宋" w:hint="eastAsia"/>
                <w:sz w:val="24"/>
              </w:rPr>
              <w:t>1项</w:t>
            </w:r>
          </w:p>
        </w:tc>
        <w:tc>
          <w:tcPr>
            <w:tcW w:w="1439" w:type="pct"/>
            <w:shd w:val="clear" w:color="auto" w:fill="FFFFFF"/>
            <w:vAlign w:val="center"/>
          </w:tcPr>
          <w:p w:rsidR="00E7239B" w:rsidRDefault="00E7239B" w:rsidP="00464AE4">
            <w:pPr>
              <w:widowControl/>
              <w:spacing w:line="360" w:lineRule="auto"/>
              <w:jc w:val="center"/>
              <w:rPr>
                <w:rFonts w:ascii="仿宋" w:eastAsia="仿宋" w:hAnsi="仿宋"/>
                <w:sz w:val="24"/>
              </w:rPr>
            </w:pPr>
            <w:r>
              <w:rPr>
                <w:rFonts w:ascii="仿宋" w:eastAsia="仿宋" w:hAnsi="仿宋" w:hint="eastAsia"/>
                <w:sz w:val="24"/>
              </w:rPr>
              <w:t>否</w:t>
            </w:r>
          </w:p>
        </w:tc>
      </w:tr>
    </w:tbl>
    <w:p w:rsidR="00E7239B" w:rsidRDefault="00E7239B" w:rsidP="00E7239B">
      <w:pPr>
        <w:tabs>
          <w:tab w:val="left" w:pos="900"/>
        </w:tabs>
        <w:spacing w:line="360" w:lineRule="auto"/>
        <w:ind w:firstLineChars="100" w:firstLine="241"/>
        <w:rPr>
          <w:rFonts w:ascii="仿宋" w:eastAsia="仿宋" w:hAnsi="仿宋"/>
          <w:b/>
          <w:bCs/>
          <w:sz w:val="24"/>
        </w:rPr>
      </w:pPr>
      <w:r>
        <w:rPr>
          <w:rFonts w:ascii="仿宋" w:eastAsia="仿宋" w:hAnsi="仿宋" w:cs="宋体" w:hint="eastAsia"/>
          <w:b/>
          <w:bCs/>
          <w:sz w:val="24"/>
        </w:rPr>
        <w:t>（二）采购项目交付或者实施的时间和地点</w:t>
      </w:r>
    </w:p>
    <w:p w:rsidR="00E7239B" w:rsidRDefault="00E7239B" w:rsidP="00E7239B">
      <w:pPr>
        <w:tabs>
          <w:tab w:val="left" w:pos="900"/>
        </w:tabs>
        <w:spacing w:line="360" w:lineRule="auto"/>
        <w:ind w:firstLineChars="200" w:firstLine="480"/>
        <w:rPr>
          <w:rFonts w:ascii="仿宋" w:eastAsia="仿宋" w:hAnsi="仿宋"/>
          <w:sz w:val="24"/>
        </w:rPr>
      </w:pPr>
      <w:r>
        <w:rPr>
          <w:rFonts w:ascii="仿宋" w:eastAsia="仿宋" w:hAnsi="仿宋" w:hint="eastAsia"/>
          <w:sz w:val="24"/>
        </w:rPr>
        <w:t>1.采购项目（标的）实施的时间：</w:t>
      </w:r>
      <w:proofErr w:type="gramStart"/>
      <w:r>
        <w:rPr>
          <w:rFonts w:ascii="仿宋" w:eastAsia="仿宋" w:hAnsi="仿宋" w:cs="宋体" w:hint="eastAsia"/>
          <w:sz w:val="24"/>
        </w:rPr>
        <w:t>自具备</w:t>
      </w:r>
      <w:proofErr w:type="gramEnd"/>
      <w:r>
        <w:rPr>
          <w:rFonts w:ascii="仿宋" w:eastAsia="仿宋" w:hAnsi="仿宋" w:cs="宋体" w:hint="eastAsia"/>
          <w:sz w:val="24"/>
        </w:rPr>
        <w:t>测评条件之日起180天内完成。</w:t>
      </w:r>
    </w:p>
    <w:p w:rsidR="00E7239B" w:rsidRDefault="00E7239B" w:rsidP="00E7239B">
      <w:pPr>
        <w:tabs>
          <w:tab w:val="left" w:pos="900"/>
        </w:tabs>
        <w:spacing w:line="360" w:lineRule="auto"/>
        <w:ind w:firstLineChars="200" w:firstLine="480"/>
        <w:rPr>
          <w:rFonts w:ascii="仿宋" w:eastAsia="仿宋" w:hAnsi="仿宋"/>
          <w:sz w:val="24"/>
          <w:u w:val="single"/>
        </w:rPr>
      </w:pPr>
      <w:r>
        <w:rPr>
          <w:rFonts w:ascii="仿宋" w:eastAsia="仿宋" w:hAnsi="仿宋" w:hint="eastAsia"/>
          <w:sz w:val="24"/>
        </w:rPr>
        <w:t>2.采购项目（标的）实施的地点：采购人指定地点。</w:t>
      </w:r>
    </w:p>
    <w:p w:rsidR="00E7239B" w:rsidRDefault="00E7239B" w:rsidP="00E7239B">
      <w:pPr>
        <w:tabs>
          <w:tab w:val="left" w:pos="900"/>
        </w:tabs>
        <w:spacing w:line="360" w:lineRule="auto"/>
        <w:ind w:firstLineChars="200" w:firstLine="482"/>
        <w:rPr>
          <w:rFonts w:ascii="仿宋" w:eastAsia="仿宋" w:hAnsi="仿宋"/>
          <w:b/>
          <w:bCs/>
          <w:sz w:val="24"/>
        </w:rPr>
      </w:pPr>
      <w:r>
        <w:rPr>
          <w:rFonts w:ascii="仿宋" w:eastAsia="仿宋" w:hAnsi="仿宋" w:cs="宋体" w:hint="eastAsia"/>
          <w:b/>
          <w:bCs/>
          <w:sz w:val="24"/>
        </w:rPr>
        <w:t>四、采购标的需满足的服务标准、期限、效率等要求</w:t>
      </w:r>
    </w:p>
    <w:p w:rsidR="00E7239B" w:rsidRDefault="00E7239B" w:rsidP="00E7239B">
      <w:pPr>
        <w:spacing w:line="360" w:lineRule="auto"/>
        <w:ind w:firstLineChars="200" w:firstLine="482"/>
        <w:rPr>
          <w:rFonts w:ascii="仿宋" w:eastAsia="仿宋" w:hAnsi="仿宋" w:cs="宋体"/>
          <w:b/>
          <w:bCs/>
          <w:sz w:val="24"/>
          <w:lang w:val="zh-TW" w:eastAsia="zh-TW"/>
        </w:rPr>
      </w:pPr>
      <w:r>
        <w:rPr>
          <w:rFonts w:ascii="仿宋" w:eastAsia="仿宋" w:hAnsi="仿宋" w:cs="等线" w:hint="eastAsia"/>
          <w:b/>
          <w:bCs/>
          <w:sz w:val="24"/>
          <w:lang w:val="zh-TW" w:eastAsia="zh-TW"/>
        </w:rPr>
        <w:t>（一）采购标的需满足的服务标准、效率要求</w:t>
      </w:r>
    </w:p>
    <w:p w:rsidR="00E7239B" w:rsidRDefault="00E7239B" w:rsidP="00E7239B">
      <w:pPr>
        <w:spacing w:line="360" w:lineRule="auto"/>
        <w:ind w:firstLineChars="200" w:firstLine="480"/>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E7239B" w:rsidRDefault="00E7239B" w:rsidP="00E7239B">
      <w:pPr>
        <w:spacing w:line="360" w:lineRule="auto"/>
        <w:ind w:firstLineChars="200" w:firstLine="482"/>
        <w:rPr>
          <w:rFonts w:ascii="仿宋" w:eastAsia="仿宋" w:hAnsi="仿宋" w:cs="等线"/>
          <w:b/>
          <w:bCs/>
          <w:sz w:val="24"/>
          <w:lang w:val="zh-TW" w:eastAsia="zh-TW"/>
        </w:rPr>
      </w:pPr>
      <w:r>
        <w:rPr>
          <w:rFonts w:ascii="仿宋" w:eastAsia="仿宋" w:hAnsi="仿宋" w:cs="等线" w:hint="eastAsia"/>
          <w:b/>
          <w:bCs/>
          <w:sz w:val="24"/>
          <w:lang w:val="zh-TW" w:eastAsia="zh-TW"/>
        </w:rPr>
        <w:t>（二）采购标的需满足的服务期限要求</w:t>
      </w:r>
    </w:p>
    <w:p w:rsidR="00E7239B" w:rsidRDefault="00E7239B" w:rsidP="00E7239B">
      <w:pPr>
        <w:tabs>
          <w:tab w:val="left" w:pos="900"/>
        </w:tabs>
        <w:spacing w:line="360" w:lineRule="auto"/>
        <w:ind w:firstLineChars="200" w:firstLine="480"/>
        <w:rPr>
          <w:rFonts w:ascii="仿宋" w:eastAsia="仿宋" w:hAnsi="仿宋" w:cs="宋体"/>
          <w:sz w:val="24"/>
        </w:rPr>
      </w:pPr>
      <w:proofErr w:type="gramStart"/>
      <w:r>
        <w:rPr>
          <w:rFonts w:ascii="仿宋" w:eastAsia="仿宋" w:hAnsi="仿宋" w:cs="宋体" w:hint="eastAsia"/>
          <w:sz w:val="24"/>
        </w:rPr>
        <w:t>自具备</w:t>
      </w:r>
      <w:proofErr w:type="gramEnd"/>
      <w:r>
        <w:rPr>
          <w:rFonts w:ascii="仿宋" w:eastAsia="仿宋" w:hAnsi="仿宋" w:cs="宋体" w:hint="eastAsia"/>
          <w:sz w:val="24"/>
        </w:rPr>
        <w:t>测评条件之日起180天内完成。</w:t>
      </w:r>
    </w:p>
    <w:p w:rsidR="00E7239B" w:rsidRDefault="00E7239B" w:rsidP="00E7239B">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E7239B" w:rsidRDefault="00E7239B" w:rsidP="00E7239B">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E7239B" w:rsidRDefault="00E7239B" w:rsidP="00E7239B">
      <w:pPr>
        <w:tabs>
          <w:tab w:val="left" w:pos="900"/>
        </w:tabs>
        <w:spacing w:line="360" w:lineRule="auto"/>
        <w:ind w:firstLineChars="200" w:firstLine="482"/>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E7239B" w:rsidRDefault="00E7239B" w:rsidP="00E7239B">
      <w:pPr>
        <w:tabs>
          <w:tab w:val="left" w:pos="900"/>
        </w:tabs>
        <w:spacing w:line="360" w:lineRule="auto"/>
        <w:ind w:firstLineChars="200" w:firstLine="480"/>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E7239B" w:rsidRDefault="00E7239B" w:rsidP="00E7239B">
      <w:pPr>
        <w:spacing w:line="360" w:lineRule="auto"/>
        <w:contextualSpacing/>
        <w:rPr>
          <w:rFonts w:ascii="仿宋_GB2312" w:eastAsia="仿宋_GB2312"/>
          <w:sz w:val="24"/>
        </w:rPr>
      </w:pPr>
      <w:r>
        <w:rPr>
          <w:rFonts w:ascii="仿宋" w:eastAsia="仿宋" w:hAnsi="仿宋" w:hint="eastAsia"/>
          <w:b/>
          <w:sz w:val="24"/>
        </w:rPr>
        <w:t>七、采购标的需满足的质量、安全、技术规格、物理特性等要求</w:t>
      </w:r>
    </w:p>
    <w:p w:rsidR="00E7239B" w:rsidRDefault="00E7239B" w:rsidP="00E7239B">
      <w:pPr>
        <w:spacing w:line="360" w:lineRule="auto"/>
        <w:rPr>
          <w:rFonts w:ascii="仿宋_GB2312" w:eastAsia="仿宋_GB2312"/>
        </w:rPr>
        <w:sectPr w:rsidR="00E7239B">
          <w:pgSz w:w="11907" w:h="16840"/>
          <w:pgMar w:top="1418" w:right="1134" w:bottom="1418" w:left="1701" w:header="851" w:footer="851" w:gutter="0"/>
          <w:cols w:space="720"/>
          <w:docGrid w:linePitch="462"/>
        </w:sectPr>
      </w:pPr>
    </w:p>
    <w:p w:rsidR="00E7239B" w:rsidRDefault="00E7239B" w:rsidP="00E7239B">
      <w:pPr>
        <w:pStyle w:val="2"/>
        <w:keepNext w:val="0"/>
        <w:keepLines w:val="0"/>
        <w:tabs>
          <w:tab w:val="left" w:pos="0"/>
        </w:tabs>
        <w:autoSpaceDE/>
        <w:adjustRightInd/>
        <w:spacing w:before="0" w:line="360" w:lineRule="auto"/>
        <w:ind w:left="709"/>
        <w:rPr>
          <w:rFonts w:ascii="仿宋" w:eastAsia="仿宋" w:hAnsi="仿宋" w:cs="宋体"/>
          <w:color w:val="000000"/>
          <w:sz w:val="24"/>
          <w:szCs w:val="24"/>
        </w:rPr>
      </w:pPr>
      <w:r>
        <w:rPr>
          <w:rFonts w:ascii="仿宋" w:eastAsia="仿宋" w:hAnsi="仿宋" w:hint="eastAsia"/>
          <w:sz w:val="24"/>
          <w:szCs w:val="24"/>
        </w:rPr>
        <w:t xml:space="preserve">第4包 </w:t>
      </w:r>
      <w:r>
        <w:rPr>
          <w:rFonts w:ascii="仿宋" w:eastAsia="仿宋" w:hAnsi="仿宋" w:cs="宋体" w:hint="eastAsia"/>
          <w:color w:val="000000"/>
          <w:sz w:val="24"/>
          <w:szCs w:val="24"/>
        </w:rPr>
        <w:t>北京全民健康信息平台项目测评</w:t>
      </w:r>
    </w:p>
    <w:p w:rsidR="00E7239B" w:rsidRDefault="00E7239B" w:rsidP="00E7239B">
      <w:pPr>
        <w:pStyle w:val="1"/>
        <w:numPr>
          <w:ilvl w:val="0"/>
          <w:numId w:val="2"/>
        </w:numPr>
        <w:autoSpaceDE/>
        <w:autoSpaceDN/>
        <w:spacing w:before="0" w:after="0" w:line="360" w:lineRule="auto"/>
        <w:jc w:val="left"/>
        <w:rPr>
          <w:rFonts w:ascii="仿宋" w:eastAsia="仿宋" w:hAnsi="仿宋" w:cs="宋体"/>
          <w:sz w:val="24"/>
          <w:szCs w:val="24"/>
        </w:rPr>
      </w:pPr>
      <w:r>
        <w:rPr>
          <w:rFonts w:ascii="仿宋" w:eastAsia="仿宋" w:hAnsi="仿宋" w:cs="宋体"/>
          <w:sz w:val="24"/>
          <w:szCs w:val="24"/>
        </w:rPr>
        <w:t>项目内容及要求</w:t>
      </w:r>
    </w:p>
    <w:p w:rsidR="00E7239B" w:rsidRDefault="00E7239B" w:rsidP="00E7239B">
      <w:pPr>
        <w:pStyle w:val="2"/>
        <w:numPr>
          <w:ilvl w:val="1"/>
          <w:numId w:val="2"/>
        </w:numPr>
        <w:autoSpaceDE/>
        <w:autoSpaceDN/>
        <w:adjustRightInd/>
        <w:spacing w:before="0" w:line="360" w:lineRule="auto"/>
        <w:jc w:val="left"/>
        <w:rPr>
          <w:rFonts w:ascii="仿宋" w:eastAsia="仿宋" w:hAnsi="仿宋" w:cs="宋体"/>
          <w:sz w:val="24"/>
          <w:szCs w:val="24"/>
        </w:rPr>
      </w:pPr>
      <w:r>
        <w:rPr>
          <w:rFonts w:ascii="仿宋" w:eastAsia="仿宋" w:hAnsi="仿宋" w:cs="宋体" w:hint="eastAsia"/>
          <w:sz w:val="24"/>
          <w:szCs w:val="24"/>
        </w:rPr>
        <w:t>项目背景</w:t>
      </w:r>
    </w:p>
    <w:p w:rsidR="00E7239B" w:rsidRDefault="00E7239B" w:rsidP="00E7239B">
      <w:pPr>
        <w:spacing w:line="360" w:lineRule="auto"/>
        <w:ind w:firstLineChars="200" w:firstLine="480"/>
        <w:rPr>
          <w:rFonts w:ascii="仿宋" w:eastAsia="仿宋" w:hAnsi="仿宋" w:cs="宋体"/>
          <w:sz w:val="24"/>
        </w:rPr>
      </w:pPr>
      <w:r>
        <w:rPr>
          <w:rFonts w:ascii="仿宋" w:eastAsia="仿宋" w:hAnsi="仿宋" w:cs="宋体" w:hint="eastAsia"/>
          <w:sz w:val="24"/>
        </w:rPr>
        <w:t>北京市委、市政府历来高度重视人民健康，不断落实首都城市战略定位，全面推进健康北京建设，依据以上文件及《省统筹区域人口健康信息平台应用功能指引》、《“十四五”时期健康北京建设规划》、《北京智慧医疗健康实施方案》明确的重点规划和任务，结合三</w:t>
      </w:r>
      <w:proofErr w:type="gramStart"/>
      <w:r>
        <w:rPr>
          <w:rFonts w:ascii="仿宋" w:eastAsia="仿宋" w:hAnsi="仿宋" w:cs="宋体" w:hint="eastAsia"/>
          <w:sz w:val="24"/>
        </w:rPr>
        <w:t>医</w:t>
      </w:r>
      <w:proofErr w:type="gramEnd"/>
      <w:r>
        <w:rPr>
          <w:rFonts w:ascii="仿宋" w:eastAsia="仿宋" w:hAnsi="仿宋" w:cs="宋体" w:hint="eastAsia"/>
          <w:sz w:val="24"/>
        </w:rPr>
        <w:t>联动的业务需求，为方便人民群众看病就医，北京市卫生健康委员会启动北京全民健康信息平台的建设。</w:t>
      </w:r>
    </w:p>
    <w:p w:rsidR="00E7239B" w:rsidRDefault="00E7239B" w:rsidP="00E7239B">
      <w:pPr>
        <w:spacing w:line="360" w:lineRule="auto"/>
        <w:ind w:firstLineChars="200" w:firstLine="480"/>
      </w:pPr>
      <w:r>
        <w:rPr>
          <w:rFonts w:ascii="仿宋" w:eastAsia="仿宋" w:hAnsi="仿宋" w:cs="宋体" w:hint="eastAsia"/>
          <w:sz w:val="24"/>
        </w:rPr>
        <w:t>通过建设北京全民健康信息平台，将原本分散在医疗卫生机构内部的公共卫生数据资源按全市视角进行整合，可以实现医学影像、电子病历等医疗数据的存储、传输、质控和共享，基于数据底座开展面向各类主体的智慧应用；管理者可以全面掌握全市医疗机构的医疗数据和公共卫生数据情况，推动实现智慧医疗健康发展，促进以治病为中心向健康为中心的转变。该平台所需的计算、存储、网络资源全部租用</w:t>
      </w:r>
      <w:proofErr w:type="gramStart"/>
      <w:r>
        <w:rPr>
          <w:rFonts w:ascii="仿宋" w:eastAsia="仿宋" w:hAnsi="仿宋" w:cs="宋体" w:hint="eastAsia"/>
          <w:sz w:val="24"/>
        </w:rPr>
        <w:t>健康云</w:t>
      </w:r>
      <w:proofErr w:type="gramEnd"/>
      <w:r>
        <w:rPr>
          <w:rFonts w:ascii="仿宋" w:eastAsia="仿宋" w:hAnsi="仿宋" w:cs="宋体" w:hint="eastAsia"/>
          <w:sz w:val="24"/>
        </w:rPr>
        <w:t>上资源，并建设相应安全防护措施，</w:t>
      </w:r>
      <w:proofErr w:type="gramStart"/>
      <w:r>
        <w:rPr>
          <w:rFonts w:ascii="仿宋" w:eastAsia="仿宋" w:hAnsi="仿宋" w:cs="宋体" w:hint="eastAsia"/>
          <w:sz w:val="24"/>
        </w:rPr>
        <w:t>健康云建成</w:t>
      </w:r>
      <w:proofErr w:type="gramEnd"/>
      <w:r>
        <w:rPr>
          <w:rFonts w:ascii="仿宋" w:eastAsia="仿宋" w:hAnsi="仿宋" w:cs="宋体" w:hint="eastAsia"/>
          <w:sz w:val="24"/>
        </w:rPr>
        <w:t>后纳入全市统一监管，完成与北京市政务云监管平台的对接。</w:t>
      </w:r>
    </w:p>
    <w:p w:rsidR="00E7239B" w:rsidRDefault="00E7239B" w:rsidP="00E7239B">
      <w:pPr>
        <w:spacing w:line="360" w:lineRule="auto"/>
        <w:ind w:firstLineChars="200" w:firstLine="480"/>
        <w:rPr>
          <w:rFonts w:ascii="仿宋" w:eastAsia="仿宋" w:hAnsi="仿宋" w:cs="宋体"/>
          <w:sz w:val="24"/>
          <w:lang w:val="zh-CN"/>
        </w:rPr>
      </w:pPr>
      <w:r>
        <w:rPr>
          <w:rFonts w:ascii="仿宋" w:eastAsia="仿宋" w:hAnsi="仿宋" w:cs="宋体" w:hint="eastAsia"/>
          <w:sz w:val="24"/>
          <w:lang w:val="zh-CN"/>
        </w:rPr>
        <w:t>为全面贯彻《中华人民共和国网络安全法》《中华人民共和国密码法》以及《国家政务信息化项目建设管理办法》等法律法规、规章制度以及国家有关标准的相关要求，拟采购第三</w:t>
      </w:r>
      <w:proofErr w:type="gramStart"/>
      <w:r>
        <w:rPr>
          <w:rFonts w:ascii="仿宋" w:eastAsia="仿宋" w:hAnsi="仿宋" w:cs="宋体" w:hint="eastAsia"/>
          <w:sz w:val="24"/>
          <w:lang w:val="zh-CN"/>
        </w:rPr>
        <w:t>方服务</w:t>
      </w:r>
      <w:proofErr w:type="gramEnd"/>
      <w:r>
        <w:rPr>
          <w:rFonts w:ascii="仿宋" w:eastAsia="仿宋" w:hAnsi="仿宋" w:cs="宋体" w:hint="eastAsia"/>
          <w:sz w:val="24"/>
          <w:lang w:val="zh-CN"/>
        </w:rPr>
        <w:t>聘请国内专业安全评估机构对全民</w:t>
      </w:r>
      <w:r>
        <w:rPr>
          <w:rFonts w:ascii="仿宋" w:eastAsia="仿宋" w:hAnsi="仿宋" w:cs="宋体" w:hint="eastAsia"/>
          <w:sz w:val="24"/>
        </w:rPr>
        <w:t>健康平台开展软件测评、安全测评、</w:t>
      </w:r>
      <w:proofErr w:type="gramStart"/>
      <w:r>
        <w:rPr>
          <w:rFonts w:ascii="仿宋" w:eastAsia="仿宋" w:hAnsi="仿宋" w:cs="宋体" w:hint="eastAsia"/>
          <w:sz w:val="24"/>
        </w:rPr>
        <w:t>等保保护</w:t>
      </w:r>
      <w:proofErr w:type="gramEnd"/>
      <w:r>
        <w:rPr>
          <w:rFonts w:ascii="仿宋" w:eastAsia="仿宋" w:hAnsi="仿宋" w:cs="宋体" w:hint="eastAsia"/>
          <w:sz w:val="24"/>
        </w:rPr>
        <w:t>测评、商用密码应用安全性评估</w:t>
      </w:r>
      <w:r>
        <w:rPr>
          <w:rFonts w:ascii="仿宋" w:eastAsia="仿宋" w:hAnsi="仿宋" w:cs="宋体" w:hint="eastAsia"/>
          <w:sz w:val="24"/>
          <w:lang w:val="zh-CN"/>
        </w:rPr>
        <w:t>等工作。</w:t>
      </w:r>
    </w:p>
    <w:p w:rsidR="00E7239B" w:rsidRDefault="00E7239B" w:rsidP="00E7239B">
      <w:pPr>
        <w:pStyle w:val="a0"/>
      </w:pPr>
    </w:p>
    <w:p w:rsidR="00E7239B" w:rsidRDefault="00E7239B" w:rsidP="00E7239B">
      <w:pPr>
        <w:pStyle w:val="2"/>
        <w:numPr>
          <w:ilvl w:val="1"/>
          <w:numId w:val="2"/>
        </w:numPr>
        <w:autoSpaceDE/>
        <w:autoSpaceDN/>
        <w:adjustRightInd/>
        <w:spacing w:before="0" w:line="360" w:lineRule="auto"/>
        <w:jc w:val="left"/>
        <w:rPr>
          <w:rFonts w:ascii="仿宋" w:eastAsia="仿宋" w:hAnsi="仿宋" w:cs="宋体"/>
          <w:sz w:val="24"/>
          <w:szCs w:val="24"/>
        </w:rPr>
      </w:pPr>
      <w:r>
        <w:rPr>
          <w:rFonts w:ascii="仿宋" w:eastAsia="仿宋" w:hAnsi="仿宋" w:cs="宋体" w:hint="eastAsia"/>
          <w:sz w:val="24"/>
          <w:szCs w:val="24"/>
        </w:rPr>
        <w:t>服务内容</w:t>
      </w:r>
    </w:p>
    <w:p w:rsidR="00E7239B" w:rsidRDefault="00E7239B" w:rsidP="00E7239B">
      <w:pPr>
        <w:pStyle w:val="3"/>
        <w:numPr>
          <w:ilvl w:val="2"/>
          <w:numId w:val="2"/>
        </w:numPr>
        <w:autoSpaceDE/>
        <w:autoSpaceDN/>
        <w:adjustRightInd/>
        <w:spacing w:before="0" w:after="0" w:line="360" w:lineRule="auto"/>
        <w:rPr>
          <w:rFonts w:ascii="仿宋" w:eastAsia="仿宋" w:hAnsi="仿宋" w:cs="宋体"/>
          <w:szCs w:val="24"/>
          <w:u w:val="none"/>
          <w:lang w:val="zh-CN"/>
        </w:rPr>
      </w:pPr>
      <w:r>
        <w:rPr>
          <w:rFonts w:ascii="仿宋" w:eastAsia="仿宋" w:hAnsi="仿宋" w:cs="宋体" w:hint="eastAsia"/>
          <w:szCs w:val="24"/>
          <w:u w:val="none"/>
          <w:lang w:val="zh-CN"/>
        </w:rPr>
        <w:t>服务内容</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313"/>
        <w:gridCol w:w="4843"/>
        <w:gridCol w:w="851"/>
        <w:gridCol w:w="850"/>
      </w:tblGrid>
      <w:tr w:rsidR="00E7239B" w:rsidTr="00464AE4">
        <w:trPr>
          <w:trHeight w:val="465"/>
          <w:jc w:val="center"/>
        </w:trPr>
        <w:tc>
          <w:tcPr>
            <w:tcW w:w="785" w:type="dxa"/>
            <w:tcBorders>
              <w:top w:val="single" w:sz="4" w:space="0" w:color="auto"/>
              <w:left w:val="single" w:sz="4" w:space="0" w:color="auto"/>
              <w:right w:val="single" w:sz="4" w:space="0" w:color="auto"/>
            </w:tcBorders>
            <w:shd w:val="clear" w:color="auto" w:fill="BFBFBF"/>
            <w:vAlign w:val="center"/>
          </w:tcPr>
          <w:p w:rsidR="00E7239B" w:rsidRDefault="00E7239B" w:rsidP="00464AE4">
            <w:pPr>
              <w:spacing w:line="360" w:lineRule="auto"/>
              <w:jc w:val="center"/>
              <w:rPr>
                <w:rFonts w:ascii="仿宋" w:eastAsia="仿宋" w:hAnsi="仿宋" w:cs="宋体"/>
                <w:kern w:val="20"/>
                <w:sz w:val="24"/>
                <w:lang w:val="zh-CN"/>
              </w:rPr>
            </w:pPr>
            <w:r>
              <w:rPr>
                <w:rFonts w:ascii="仿宋" w:eastAsia="仿宋" w:hAnsi="仿宋" w:cs="宋体" w:hint="eastAsia"/>
                <w:kern w:val="20"/>
                <w:sz w:val="24"/>
                <w:lang w:val="zh-CN"/>
              </w:rPr>
              <w:t>序号</w:t>
            </w:r>
          </w:p>
        </w:tc>
        <w:tc>
          <w:tcPr>
            <w:tcW w:w="1313" w:type="dxa"/>
            <w:tcBorders>
              <w:top w:val="single" w:sz="4" w:space="0" w:color="auto"/>
              <w:left w:val="single" w:sz="4" w:space="0" w:color="auto"/>
              <w:right w:val="single" w:sz="4" w:space="0" w:color="auto"/>
            </w:tcBorders>
            <w:shd w:val="clear" w:color="auto" w:fill="BFBFBF"/>
            <w:vAlign w:val="center"/>
          </w:tcPr>
          <w:p w:rsidR="00E7239B" w:rsidRDefault="00E7239B" w:rsidP="00464AE4">
            <w:pPr>
              <w:spacing w:line="360" w:lineRule="auto"/>
              <w:jc w:val="center"/>
              <w:rPr>
                <w:rFonts w:ascii="仿宋" w:eastAsia="仿宋" w:hAnsi="仿宋" w:cs="宋体"/>
                <w:kern w:val="20"/>
                <w:sz w:val="24"/>
                <w:lang w:val="zh-CN"/>
              </w:rPr>
            </w:pPr>
            <w:r>
              <w:rPr>
                <w:rFonts w:ascii="仿宋" w:eastAsia="仿宋" w:hAnsi="仿宋" w:cs="宋体" w:hint="eastAsia"/>
                <w:kern w:val="20"/>
                <w:sz w:val="24"/>
                <w:lang w:val="zh-CN"/>
              </w:rPr>
              <w:t>服务项</w:t>
            </w:r>
          </w:p>
        </w:tc>
        <w:tc>
          <w:tcPr>
            <w:tcW w:w="4843" w:type="dxa"/>
            <w:tcBorders>
              <w:top w:val="single" w:sz="4" w:space="0" w:color="auto"/>
              <w:left w:val="single" w:sz="4" w:space="0" w:color="auto"/>
              <w:right w:val="single" w:sz="4" w:space="0" w:color="auto"/>
            </w:tcBorders>
            <w:shd w:val="clear" w:color="auto" w:fill="BFBFBF"/>
            <w:vAlign w:val="center"/>
          </w:tcPr>
          <w:p w:rsidR="00E7239B" w:rsidRDefault="00E7239B" w:rsidP="00464AE4">
            <w:pPr>
              <w:spacing w:line="360" w:lineRule="auto"/>
              <w:jc w:val="center"/>
              <w:rPr>
                <w:rFonts w:ascii="仿宋" w:eastAsia="仿宋" w:hAnsi="仿宋" w:cs="宋体"/>
                <w:kern w:val="20"/>
                <w:sz w:val="24"/>
                <w:lang w:val="zh-CN"/>
              </w:rPr>
            </w:pPr>
            <w:r>
              <w:rPr>
                <w:rFonts w:ascii="仿宋" w:eastAsia="仿宋" w:hAnsi="仿宋" w:cs="宋体" w:hint="eastAsia"/>
                <w:kern w:val="20"/>
                <w:sz w:val="24"/>
                <w:lang w:val="zh-CN"/>
              </w:rPr>
              <w:t>服务内容</w:t>
            </w:r>
          </w:p>
        </w:tc>
        <w:tc>
          <w:tcPr>
            <w:tcW w:w="851" w:type="dxa"/>
            <w:tcBorders>
              <w:top w:val="single" w:sz="4" w:space="0" w:color="auto"/>
              <w:left w:val="single" w:sz="4" w:space="0" w:color="auto"/>
              <w:right w:val="single" w:sz="4" w:space="0" w:color="auto"/>
            </w:tcBorders>
            <w:shd w:val="clear" w:color="auto" w:fill="BFBFBF"/>
            <w:vAlign w:val="center"/>
          </w:tcPr>
          <w:p w:rsidR="00E7239B" w:rsidRDefault="00E7239B" w:rsidP="00464AE4">
            <w:pPr>
              <w:spacing w:line="360" w:lineRule="auto"/>
              <w:jc w:val="center"/>
              <w:rPr>
                <w:rFonts w:ascii="仿宋" w:eastAsia="仿宋" w:hAnsi="仿宋" w:cs="宋体"/>
                <w:kern w:val="20"/>
                <w:sz w:val="24"/>
                <w:lang w:val="zh-CN"/>
              </w:rPr>
            </w:pPr>
            <w:r>
              <w:rPr>
                <w:rFonts w:ascii="仿宋" w:eastAsia="仿宋" w:hAnsi="仿宋" w:cs="宋体" w:hint="eastAsia"/>
                <w:kern w:val="20"/>
                <w:sz w:val="24"/>
                <w:lang w:val="zh-CN"/>
              </w:rPr>
              <w:t>单位</w:t>
            </w:r>
          </w:p>
        </w:tc>
        <w:tc>
          <w:tcPr>
            <w:tcW w:w="850" w:type="dxa"/>
            <w:tcBorders>
              <w:top w:val="single" w:sz="4" w:space="0" w:color="auto"/>
              <w:left w:val="single" w:sz="4" w:space="0" w:color="auto"/>
              <w:right w:val="single" w:sz="4" w:space="0" w:color="auto"/>
            </w:tcBorders>
            <w:shd w:val="clear" w:color="auto" w:fill="BFBFBF"/>
            <w:vAlign w:val="center"/>
          </w:tcPr>
          <w:p w:rsidR="00E7239B" w:rsidRDefault="00E7239B" w:rsidP="00464AE4">
            <w:pPr>
              <w:spacing w:line="360" w:lineRule="auto"/>
              <w:jc w:val="center"/>
              <w:rPr>
                <w:rFonts w:ascii="仿宋" w:eastAsia="仿宋" w:hAnsi="仿宋" w:cs="宋体"/>
                <w:kern w:val="20"/>
                <w:sz w:val="24"/>
                <w:lang w:val="zh-CN"/>
              </w:rPr>
            </w:pPr>
            <w:r>
              <w:rPr>
                <w:rFonts w:ascii="仿宋" w:eastAsia="仿宋" w:hAnsi="仿宋" w:cs="宋体" w:hint="eastAsia"/>
                <w:kern w:val="20"/>
                <w:sz w:val="24"/>
                <w:lang w:val="zh-CN"/>
              </w:rPr>
              <w:t>数量</w:t>
            </w:r>
          </w:p>
        </w:tc>
      </w:tr>
      <w:tr w:rsidR="00E7239B" w:rsidTr="00464AE4">
        <w:trPr>
          <w:trHeight w:val="579"/>
          <w:jc w:val="center"/>
        </w:trPr>
        <w:tc>
          <w:tcPr>
            <w:tcW w:w="785"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1</w:t>
            </w:r>
          </w:p>
        </w:tc>
        <w:tc>
          <w:tcPr>
            <w:tcW w:w="1313"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软件测评</w:t>
            </w:r>
          </w:p>
        </w:tc>
        <w:tc>
          <w:tcPr>
            <w:tcW w:w="4843"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针对北京全民健康信息平台开展软件测评工作，出具软件测试报告。</w:t>
            </w:r>
          </w:p>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sz w:val="24"/>
              </w:rPr>
              <w:t>包括并不限于进行功能测试、性能效率测试、兼容性、易用性、可靠性、用户文档测试等方面测试，发现差距问题并开展回归测试。</w:t>
            </w:r>
          </w:p>
        </w:tc>
        <w:tc>
          <w:tcPr>
            <w:tcW w:w="851"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项</w:t>
            </w:r>
          </w:p>
        </w:tc>
        <w:tc>
          <w:tcPr>
            <w:tcW w:w="850"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1</w:t>
            </w:r>
          </w:p>
        </w:tc>
      </w:tr>
      <w:tr w:rsidR="00E7239B" w:rsidTr="00464AE4">
        <w:trPr>
          <w:trHeight w:val="579"/>
          <w:jc w:val="center"/>
        </w:trPr>
        <w:tc>
          <w:tcPr>
            <w:tcW w:w="785"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2</w:t>
            </w:r>
          </w:p>
        </w:tc>
        <w:tc>
          <w:tcPr>
            <w:tcW w:w="1313"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安全测评</w:t>
            </w:r>
          </w:p>
        </w:tc>
        <w:tc>
          <w:tcPr>
            <w:tcW w:w="4843"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1、针对北京全民健康信息平台进行安全功能、渗透测试、漏洞扫描、代码审计测评工作，出具相应测评报告。代码审计采用工具扫描+人工审计方式进行。</w:t>
            </w:r>
          </w:p>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2、承诺对与北京全民健康信息平台对接的系统开展安全功能、渗透测试、漏洞扫描、代码审计工作，预计系统数不超过5个。</w:t>
            </w:r>
          </w:p>
        </w:tc>
        <w:tc>
          <w:tcPr>
            <w:tcW w:w="851"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项</w:t>
            </w:r>
          </w:p>
        </w:tc>
        <w:tc>
          <w:tcPr>
            <w:tcW w:w="850"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1</w:t>
            </w:r>
          </w:p>
        </w:tc>
      </w:tr>
      <w:tr w:rsidR="00E7239B" w:rsidTr="00464AE4">
        <w:trPr>
          <w:trHeight w:val="579"/>
          <w:jc w:val="center"/>
        </w:trPr>
        <w:tc>
          <w:tcPr>
            <w:tcW w:w="785"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lang w:val="zh-CN"/>
              </w:rPr>
            </w:pPr>
            <w:r>
              <w:rPr>
                <w:rFonts w:ascii="仿宋" w:eastAsia="仿宋" w:hAnsi="仿宋" w:cs="宋体" w:hint="eastAsia"/>
                <w:kern w:val="20"/>
                <w:sz w:val="24"/>
              </w:rPr>
              <w:t>3</w:t>
            </w:r>
          </w:p>
        </w:tc>
        <w:tc>
          <w:tcPr>
            <w:tcW w:w="1313"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等级保护测评</w:t>
            </w:r>
          </w:p>
        </w:tc>
        <w:tc>
          <w:tcPr>
            <w:tcW w:w="4843"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针对北京全民健康信息平台开展网络安全等级保护测评（</w:t>
            </w:r>
            <w:proofErr w:type="gramStart"/>
            <w:r>
              <w:rPr>
                <w:rFonts w:ascii="仿宋" w:eastAsia="仿宋" w:hAnsi="仿宋" w:cs="宋体" w:hint="eastAsia"/>
                <w:kern w:val="20"/>
                <w:sz w:val="24"/>
              </w:rPr>
              <w:t>等保三级</w:t>
            </w:r>
            <w:proofErr w:type="gramEnd"/>
            <w:r>
              <w:rPr>
                <w:rFonts w:ascii="仿宋" w:eastAsia="仿宋" w:hAnsi="仿宋" w:cs="宋体" w:hint="eastAsia"/>
                <w:kern w:val="20"/>
                <w:sz w:val="24"/>
              </w:rPr>
              <w:t>）及相关服务工作，出具网络安全等级保护测评报告。</w:t>
            </w:r>
          </w:p>
          <w:p w:rsidR="00E7239B" w:rsidRDefault="00E7239B" w:rsidP="00464AE4">
            <w:pPr>
              <w:spacing w:line="360" w:lineRule="auto"/>
              <w:jc w:val="left"/>
              <w:rPr>
                <w:rFonts w:ascii="仿宋" w:eastAsia="仿宋" w:hAnsi="仿宋" w:cs="宋体"/>
                <w:kern w:val="20"/>
                <w:sz w:val="24"/>
                <w:lang w:val="zh-CN"/>
              </w:rPr>
            </w:pPr>
            <w:r>
              <w:rPr>
                <w:rFonts w:ascii="仿宋" w:eastAsia="仿宋" w:hAnsi="仿宋" w:cs="宋体" w:hint="eastAsia"/>
                <w:kern w:val="20"/>
                <w:sz w:val="24"/>
              </w:rPr>
              <w:t>1）对</w:t>
            </w:r>
            <w:r>
              <w:rPr>
                <w:rFonts w:ascii="仿宋" w:eastAsia="仿宋" w:hAnsi="仿宋" w:cs="宋体" w:hint="eastAsia"/>
                <w:kern w:val="20"/>
                <w:sz w:val="24"/>
                <w:lang w:val="zh-CN"/>
              </w:rPr>
              <w:t>系统</w:t>
            </w:r>
            <w:r>
              <w:rPr>
                <w:rFonts w:ascii="仿宋" w:eastAsia="仿宋" w:hAnsi="仿宋" w:cs="宋体" w:hint="eastAsia"/>
                <w:kern w:val="20"/>
                <w:sz w:val="24"/>
              </w:rPr>
              <w:t>进行</w:t>
            </w:r>
            <w:r>
              <w:rPr>
                <w:rFonts w:ascii="仿宋" w:eastAsia="仿宋" w:hAnsi="仿宋" w:cs="宋体" w:hint="eastAsia"/>
                <w:kern w:val="20"/>
                <w:sz w:val="24"/>
                <w:lang w:val="zh-CN"/>
              </w:rPr>
              <w:t>调研，梳理，数据摸底调研，按公网安[2025]1001号文要求，形成定级报告、备案材料。</w:t>
            </w:r>
          </w:p>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2）进行</w:t>
            </w:r>
            <w:r>
              <w:rPr>
                <w:rFonts w:ascii="仿宋" w:eastAsia="仿宋" w:hAnsi="仿宋" w:cs="宋体" w:hint="eastAsia"/>
                <w:kern w:val="20"/>
                <w:sz w:val="24"/>
                <w:lang w:val="zh-CN"/>
              </w:rPr>
              <w:t>差距分析</w:t>
            </w:r>
            <w:r>
              <w:rPr>
                <w:rFonts w:ascii="仿宋" w:eastAsia="仿宋" w:hAnsi="仿宋" w:cs="宋体" w:hint="eastAsia"/>
                <w:kern w:val="20"/>
                <w:sz w:val="24"/>
              </w:rPr>
              <w:t>服务并提供</w:t>
            </w:r>
            <w:r>
              <w:rPr>
                <w:rFonts w:ascii="仿宋" w:eastAsia="仿宋" w:hAnsi="仿宋" w:cs="宋体" w:hint="eastAsia"/>
                <w:kern w:val="20"/>
                <w:sz w:val="24"/>
                <w:lang w:val="zh-CN"/>
              </w:rPr>
              <w:t>安全管理制度咨询、安全整改咨询，</w:t>
            </w:r>
            <w:r>
              <w:rPr>
                <w:rFonts w:ascii="仿宋" w:eastAsia="仿宋" w:hAnsi="仿宋" w:cs="宋体" w:hint="eastAsia"/>
                <w:kern w:val="20"/>
                <w:sz w:val="24"/>
              </w:rPr>
              <w:t>协助采购人完成安全管理建设。</w:t>
            </w:r>
          </w:p>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3）完成等级测评 出具等级保护测评报告。</w:t>
            </w:r>
          </w:p>
        </w:tc>
        <w:tc>
          <w:tcPr>
            <w:tcW w:w="851"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项</w:t>
            </w:r>
          </w:p>
        </w:tc>
        <w:tc>
          <w:tcPr>
            <w:tcW w:w="850"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1</w:t>
            </w:r>
          </w:p>
        </w:tc>
      </w:tr>
      <w:tr w:rsidR="00E7239B" w:rsidTr="00464AE4">
        <w:trPr>
          <w:trHeight w:val="345"/>
          <w:jc w:val="center"/>
        </w:trPr>
        <w:tc>
          <w:tcPr>
            <w:tcW w:w="785" w:type="dxa"/>
            <w:tcBorders>
              <w:top w:val="single" w:sz="4" w:space="0" w:color="auto"/>
              <w:left w:val="single" w:sz="4" w:space="0" w:color="auto"/>
              <w:bottom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4</w:t>
            </w:r>
          </w:p>
        </w:tc>
        <w:tc>
          <w:tcPr>
            <w:tcW w:w="1313" w:type="dxa"/>
            <w:tcBorders>
              <w:top w:val="single" w:sz="4" w:space="0" w:color="auto"/>
              <w:left w:val="single" w:sz="4" w:space="0" w:color="auto"/>
              <w:bottom w:val="single" w:sz="4" w:space="0" w:color="auto"/>
              <w:right w:val="single" w:sz="4" w:space="0" w:color="auto"/>
            </w:tcBorders>
            <w:vAlign w:val="center"/>
          </w:tcPr>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密码应用安全性评估</w:t>
            </w:r>
          </w:p>
        </w:tc>
        <w:tc>
          <w:tcPr>
            <w:tcW w:w="4843" w:type="dxa"/>
            <w:tcBorders>
              <w:top w:val="single" w:sz="4" w:space="0" w:color="auto"/>
              <w:left w:val="single" w:sz="4" w:space="0" w:color="auto"/>
              <w:bottom w:val="single" w:sz="4" w:space="0" w:color="auto"/>
              <w:right w:val="single" w:sz="4" w:space="0" w:color="auto"/>
            </w:tcBorders>
            <w:vAlign w:val="center"/>
          </w:tcPr>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针对北京全民健康信息平台开展密码应用安全性评估（三级），出具商用密码应用安全性评估报告。</w:t>
            </w:r>
          </w:p>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sz w:val="24"/>
              </w:rPr>
              <w:t>开展密码应用安全性差距分析工作，提供整改咨询、密码管理制度建设服务，协助采购人完成备案材料整理，提交备案材料。</w:t>
            </w:r>
          </w:p>
        </w:tc>
        <w:tc>
          <w:tcPr>
            <w:tcW w:w="851" w:type="dxa"/>
            <w:tcBorders>
              <w:top w:val="single" w:sz="4" w:space="0" w:color="auto"/>
              <w:left w:val="single" w:sz="4" w:space="0" w:color="auto"/>
              <w:bottom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项</w:t>
            </w:r>
          </w:p>
        </w:tc>
        <w:tc>
          <w:tcPr>
            <w:tcW w:w="850" w:type="dxa"/>
            <w:tcBorders>
              <w:top w:val="single" w:sz="4" w:space="0" w:color="auto"/>
              <w:left w:val="single" w:sz="4" w:space="0" w:color="auto"/>
              <w:bottom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1</w:t>
            </w:r>
          </w:p>
        </w:tc>
      </w:tr>
      <w:tr w:rsidR="00E7239B" w:rsidTr="00464AE4">
        <w:trPr>
          <w:trHeight w:val="345"/>
          <w:jc w:val="center"/>
        </w:trPr>
        <w:tc>
          <w:tcPr>
            <w:tcW w:w="785" w:type="dxa"/>
            <w:tcBorders>
              <w:top w:val="single" w:sz="4" w:space="0" w:color="auto"/>
              <w:left w:val="single" w:sz="4" w:space="0" w:color="auto"/>
              <w:bottom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5</w:t>
            </w:r>
          </w:p>
        </w:tc>
        <w:tc>
          <w:tcPr>
            <w:tcW w:w="1313" w:type="dxa"/>
            <w:tcBorders>
              <w:top w:val="single" w:sz="4" w:space="0" w:color="auto"/>
              <w:left w:val="single" w:sz="4" w:space="0" w:color="auto"/>
              <w:bottom w:val="single" w:sz="4" w:space="0" w:color="auto"/>
              <w:right w:val="single" w:sz="4" w:space="0" w:color="auto"/>
            </w:tcBorders>
            <w:vAlign w:val="center"/>
          </w:tcPr>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咨询服务</w:t>
            </w:r>
          </w:p>
        </w:tc>
        <w:tc>
          <w:tcPr>
            <w:tcW w:w="4843" w:type="dxa"/>
            <w:tcBorders>
              <w:top w:val="single" w:sz="4" w:space="0" w:color="auto"/>
              <w:left w:val="single" w:sz="4" w:space="0" w:color="auto"/>
              <w:bottom w:val="single" w:sz="4" w:space="0" w:color="auto"/>
              <w:right w:val="single" w:sz="4" w:space="0" w:color="auto"/>
            </w:tcBorders>
            <w:vAlign w:val="center"/>
          </w:tcPr>
          <w:p w:rsidR="00E7239B" w:rsidRDefault="00E7239B" w:rsidP="00464AE4">
            <w:pPr>
              <w:widowControl/>
              <w:spacing w:line="360" w:lineRule="auto"/>
              <w:rPr>
                <w:rFonts w:ascii="仿宋" w:eastAsia="仿宋" w:hAnsi="仿宋" w:cs="宋体"/>
                <w:kern w:val="20"/>
                <w:sz w:val="24"/>
              </w:rPr>
            </w:pPr>
            <w:r>
              <w:rPr>
                <w:rFonts w:ascii="仿宋" w:eastAsia="仿宋" w:hAnsi="仿宋" w:cs="宋体" w:hint="eastAsia"/>
                <w:kern w:val="20"/>
                <w:sz w:val="24"/>
              </w:rPr>
              <w:t>1、等级保护和密码应用安全性评估相关政策咨询。提供网络安全和信息化建设及运</w:t>
            </w:r>
            <w:proofErr w:type="gramStart"/>
            <w:r>
              <w:rPr>
                <w:rFonts w:ascii="仿宋" w:eastAsia="仿宋" w:hAnsi="仿宋" w:cs="宋体" w:hint="eastAsia"/>
                <w:kern w:val="20"/>
                <w:sz w:val="24"/>
              </w:rPr>
              <w:t>维过程</w:t>
            </w:r>
            <w:proofErr w:type="gramEnd"/>
            <w:r>
              <w:rPr>
                <w:rFonts w:ascii="仿宋" w:eastAsia="仿宋" w:hAnsi="仿宋" w:cs="宋体" w:hint="eastAsia"/>
                <w:kern w:val="20"/>
                <w:sz w:val="24"/>
              </w:rPr>
              <w:t>中有关等保、密评等相关政策及技术咨询服务，协助建设单位做好应用系统商用密码应用方案编制等工作。为采购人提供专家资源，协助聘请和组织专家，配合采购人召开相关专家评审会议。</w:t>
            </w:r>
          </w:p>
          <w:p w:rsidR="00E7239B" w:rsidRDefault="00E7239B" w:rsidP="00464AE4">
            <w:pPr>
              <w:spacing w:line="360" w:lineRule="auto"/>
              <w:rPr>
                <w:rFonts w:ascii="仿宋" w:eastAsia="仿宋" w:hAnsi="仿宋" w:cs="宋体"/>
                <w:kern w:val="20"/>
                <w:sz w:val="24"/>
              </w:rPr>
            </w:pPr>
            <w:r>
              <w:rPr>
                <w:rFonts w:ascii="仿宋" w:eastAsia="仿宋" w:hAnsi="仿宋" w:cs="宋体" w:hint="eastAsia"/>
                <w:kern w:val="20"/>
                <w:sz w:val="24"/>
              </w:rPr>
              <w:t>2、网络安全培训。按照安全形势和技术的发展情况，结合采购人实际需要制定等级保护、商用密码应用、关键信息基础设施保护、数据安全保护等相关培训内容。培训讲师须是相应领域资深专家或经验丰富的技术人员。</w:t>
            </w:r>
          </w:p>
          <w:p w:rsidR="00E7239B" w:rsidRDefault="00E7239B" w:rsidP="00464AE4">
            <w:pPr>
              <w:spacing w:line="360" w:lineRule="auto"/>
              <w:jc w:val="left"/>
              <w:rPr>
                <w:rFonts w:ascii="仿宋" w:eastAsia="仿宋" w:hAnsi="仿宋" w:cs="宋体"/>
                <w:sz w:val="24"/>
              </w:rPr>
            </w:pPr>
            <w:r>
              <w:rPr>
                <w:rFonts w:ascii="仿宋" w:eastAsia="仿宋" w:hAnsi="仿宋" w:cs="宋体" w:hint="eastAsia"/>
                <w:kern w:val="20"/>
                <w:sz w:val="24"/>
              </w:rPr>
              <w:t>3、网络安全及商用密码制度体系完善。按照网络安全等级保护和商用密码应用相关工作要求，结合当前网络安全形势，全面梳理采购人现有制度规范，并结合采购人信息化实际情况和测评要求，补齐、完善采购</w:t>
            </w:r>
            <w:proofErr w:type="gramStart"/>
            <w:r>
              <w:rPr>
                <w:rFonts w:ascii="仿宋" w:eastAsia="仿宋" w:hAnsi="仿宋" w:cs="宋体" w:hint="eastAsia"/>
                <w:kern w:val="20"/>
                <w:sz w:val="24"/>
              </w:rPr>
              <w:t>人网络</w:t>
            </w:r>
            <w:proofErr w:type="gramEnd"/>
            <w:r>
              <w:rPr>
                <w:rFonts w:ascii="仿宋" w:eastAsia="仿宋" w:hAnsi="仿宋" w:cs="宋体" w:hint="eastAsia"/>
                <w:kern w:val="20"/>
                <w:sz w:val="24"/>
              </w:rPr>
              <w:t>安全及商用密码相关制度管理体系。</w:t>
            </w:r>
          </w:p>
        </w:tc>
        <w:tc>
          <w:tcPr>
            <w:tcW w:w="851" w:type="dxa"/>
            <w:tcBorders>
              <w:top w:val="single" w:sz="4" w:space="0" w:color="auto"/>
              <w:left w:val="single" w:sz="4" w:space="0" w:color="auto"/>
              <w:bottom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项</w:t>
            </w:r>
          </w:p>
        </w:tc>
        <w:tc>
          <w:tcPr>
            <w:tcW w:w="850" w:type="dxa"/>
            <w:tcBorders>
              <w:top w:val="single" w:sz="4" w:space="0" w:color="auto"/>
              <w:left w:val="single" w:sz="4" w:space="0" w:color="auto"/>
              <w:bottom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1</w:t>
            </w:r>
          </w:p>
        </w:tc>
      </w:tr>
      <w:tr w:rsidR="00E7239B" w:rsidTr="00464AE4">
        <w:trPr>
          <w:trHeight w:val="345"/>
          <w:jc w:val="center"/>
        </w:trPr>
        <w:tc>
          <w:tcPr>
            <w:tcW w:w="785"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6</w:t>
            </w:r>
          </w:p>
        </w:tc>
        <w:tc>
          <w:tcPr>
            <w:tcW w:w="1313"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left"/>
              <w:rPr>
                <w:rFonts w:ascii="仿宋" w:eastAsia="仿宋" w:hAnsi="仿宋" w:cs="宋体"/>
                <w:kern w:val="20"/>
                <w:sz w:val="24"/>
              </w:rPr>
            </w:pPr>
            <w:r>
              <w:rPr>
                <w:rFonts w:ascii="仿宋" w:eastAsia="仿宋" w:hAnsi="仿宋" w:cs="宋体" w:hint="eastAsia"/>
                <w:kern w:val="20"/>
                <w:sz w:val="24"/>
              </w:rPr>
              <w:t>四测融合</w:t>
            </w:r>
          </w:p>
        </w:tc>
        <w:tc>
          <w:tcPr>
            <w:tcW w:w="4843" w:type="dxa"/>
            <w:tcBorders>
              <w:top w:val="single" w:sz="4" w:space="0" w:color="auto"/>
              <w:left w:val="single" w:sz="4" w:space="0" w:color="auto"/>
              <w:right w:val="single" w:sz="4" w:space="0" w:color="auto"/>
            </w:tcBorders>
            <w:vAlign w:val="center"/>
          </w:tcPr>
          <w:p w:rsidR="00E7239B" w:rsidRDefault="00E7239B" w:rsidP="00464AE4">
            <w:pPr>
              <w:widowControl/>
              <w:numPr>
                <w:ilvl w:val="255"/>
                <w:numId w:val="0"/>
              </w:numPr>
              <w:spacing w:line="360" w:lineRule="auto"/>
              <w:jc w:val="left"/>
              <w:rPr>
                <w:rFonts w:ascii="仿宋" w:eastAsia="仿宋" w:hAnsi="仿宋" w:cs="宋体"/>
                <w:kern w:val="20"/>
                <w:sz w:val="24"/>
              </w:rPr>
            </w:pPr>
            <w:r>
              <w:rPr>
                <w:rFonts w:ascii="仿宋" w:eastAsia="仿宋" w:hAnsi="仿宋" w:cs="宋体" w:hint="eastAsia"/>
                <w:kern w:val="20"/>
                <w:sz w:val="24"/>
              </w:rPr>
              <w:t>1、协同方案：投标人需提供四测协同实施计划，明确各测评阶段的衔接节点，避免重复测评，缩短项目周期</w:t>
            </w:r>
          </w:p>
          <w:p w:rsidR="00E7239B" w:rsidRDefault="00E7239B" w:rsidP="00464AE4">
            <w:pPr>
              <w:widowControl/>
              <w:numPr>
                <w:ilvl w:val="255"/>
                <w:numId w:val="0"/>
              </w:numPr>
              <w:spacing w:line="360" w:lineRule="auto"/>
              <w:jc w:val="left"/>
              <w:rPr>
                <w:rFonts w:ascii="仿宋" w:eastAsia="仿宋" w:hAnsi="仿宋" w:cs="宋体"/>
                <w:kern w:val="20"/>
                <w:sz w:val="24"/>
              </w:rPr>
            </w:pPr>
            <w:r>
              <w:rPr>
                <w:rFonts w:ascii="仿宋" w:eastAsia="仿宋" w:hAnsi="仿宋" w:cs="宋体" w:hint="eastAsia"/>
                <w:kern w:val="20"/>
                <w:sz w:val="24"/>
              </w:rPr>
              <w:t>2、数据互通：各测评环节共享基础数据（如系统拓扑、资产清单），确保测评结果一致性</w:t>
            </w:r>
          </w:p>
          <w:p w:rsidR="00E7239B" w:rsidRDefault="00E7239B" w:rsidP="00464AE4">
            <w:pPr>
              <w:widowControl/>
              <w:numPr>
                <w:ilvl w:val="255"/>
                <w:numId w:val="0"/>
              </w:numPr>
              <w:spacing w:line="360" w:lineRule="auto"/>
              <w:jc w:val="left"/>
              <w:rPr>
                <w:rFonts w:ascii="仿宋" w:eastAsia="仿宋" w:hAnsi="仿宋" w:cs="宋体"/>
                <w:kern w:val="20"/>
                <w:sz w:val="24"/>
              </w:rPr>
            </w:pPr>
            <w:r>
              <w:rPr>
                <w:rFonts w:ascii="仿宋" w:eastAsia="仿宋" w:hAnsi="仿宋" w:cs="宋体" w:hint="eastAsia"/>
                <w:kern w:val="20"/>
                <w:sz w:val="24"/>
              </w:rPr>
              <w:t>3、融合报告：在四</w:t>
            </w:r>
            <w:proofErr w:type="gramStart"/>
            <w:r>
              <w:rPr>
                <w:rFonts w:ascii="仿宋" w:eastAsia="仿宋" w:hAnsi="仿宋" w:cs="宋体" w:hint="eastAsia"/>
                <w:kern w:val="20"/>
                <w:sz w:val="24"/>
              </w:rPr>
              <w:t>测独立</w:t>
            </w:r>
            <w:proofErr w:type="gramEnd"/>
            <w:r>
              <w:rPr>
                <w:rFonts w:ascii="仿宋" w:eastAsia="仿宋" w:hAnsi="仿宋" w:cs="宋体" w:hint="eastAsia"/>
                <w:kern w:val="20"/>
                <w:sz w:val="24"/>
              </w:rPr>
              <w:t>报告基础上，出具融合总报告，汇总问题清单、风险等级及整改优先级</w:t>
            </w:r>
          </w:p>
          <w:p w:rsidR="00E7239B" w:rsidRDefault="00E7239B" w:rsidP="00464AE4">
            <w:pPr>
              <w:widowControl/>
              <w:spacing w:line="360" w:lineRule="auto"/>
              <w:jc w:val="left"/>
              <w:rPr>
                <w:rFonts w:ascii="仿宋" w:eastAsia="仿宋" w:hAnsi="仿宋" w:cs="宋体"/>
                <w:sz w:val="24"/>
              </w:rPr>
            </w:pPr>
            <w:r>
              <w:rPr>
                <w:rFonts w:ascii="仿宋" w:eastAsia="仿宋" w:hAnsi="仿宋" w:cs="宋体" w:hint="eastAsia"/>
                <w:kern w:val="20"/>
                <w:sz w:val="24"/>
              </w:rPr>
              <w:t>4、整改协同：提供一站式整改指导服务，协调各测评环节的整改验证工作，确保整改后全部符合标准</w:t>
            </w:r>
          </w:p>
        </w:tc>
        <w:tc>
          <w:tcPr>
            <w:tcW w:w="851"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项</w:t>
            </w:r>
          </w:p>
        </w:tc>
        <w:tc>
          <w:tcPr>
            <w:tcW w:w="850" w:type="dxa"/>
            <w:tcBorders>
              <w:top w:val="single" w:sz="4" w:space="0" w:color="auto"/>
              <w:left w:val="single" w:sz="4" w:space="0" w:color="auto"/>
              <w:right w:val="single" w:sz="4" w:space="0" w:color="auto"/>
            </w:tcBorders>
            <w:vAlign w:val="center"/>
          </w:tcPr>
          <w:p w:rsidR="00E7239B" w:rsidRDefault="00E7239B" w:rsidP="00464AE4">
            <w:pPr>
              <w:spacing w:line="360" w:lineRule="auto"/>
              <w:jc w:val="center"/>
              <w:rPr>
                <w:rFonts w:ascii="仿宋" w:eastAsia="仿宋" w:hAnsi="仿宋" w:cs="宋体"/>
                <w:kern w:val="20"/>
                <w:sz w:val="24"/>
              </w:rPr>
            </w:pPr>
            <w:r>
              <w:rPr>
                <w:rFonts w:ascii="仿宋" w:eastAsia="仿宋" w:hAnsi="仿宋" w:cs="宋体" w:hint="eastAsia"/>
                <w:kern w:val="20"/>
                <w:sz w:val="24"/>
              </w:rPr>
              <w:t>1</w:t>
            </w:r>
          </w:p>
        </w:tc>
      </w:tr>
    </w:tbl>
    <w:p w:rsidR="00E7239B" w:rsidRDefault="00E7239B" w:rsidP="00E7239B">
      <w:pPr>
        <w:pStyle w:val="3"/>
        <w:numPr>
          <w:ilvl w:val="2"/>
          <w:numId w:val="2"/>
        </w:numPr>
        <w:autoSpaceDE/>
        <w:autoSpaceDN/>
        <w:adjustRightInd/>
        <w:spacing w:before="0" w:after="0" w:line="360" w:lineRule="auto"/>
        <w:rPr>
          <w:rFonts w:ascii="仿宋" w:eastAsia="仿宋" w:hAnsi="仿宋"/>
          <w:szCs w:val="24"/>
          <w:u w:val="none"/>
        </w:rPr>
      </w:pPr>
      <w:r>
        <w:rPr>
          <w:rFonts w:ascii="仿宋" w:eastAsia="仿宋" w:hAnsi="仿宋" w:hint="eastAsia"/>
          <w:szCs w:val="24"/>
          <w:u w:val="none"/>
        </w:rPr>
        <w:t>测评依据</w:t>
      </w:r>
    </w:p>
    <w:p w:rsidR="00E7239B" w:rsidRDefault="00E7239B" w:rsidP="00E7239B">
      <w:pPr>
        <w:spacing w:line="360" w:lineRule="auto"/>
        <w:rPr>
          <w:rFonts w:ascii="仿宋" w:eastAsia="仿宋" w:hAnsi="仿宋"/>
          <w:b/>
          <w:sz w:val="24"/>
        </w:rPr>
      </w:pPr>
      <w:r>
        <w:rPr>
          <w:rFonts w:ascii="仿宋" w:eastAsia="仿宋" w:hAnsi="仿宋" w:hint="eastAsia"/>
          <w:b/>
          <w:sz w:val="24"/>
        </w:rPr>
        <w:t>执行依据包括但不限于如下：</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《中华人民共和国网络安全法》</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《中华人民共和国密码法》</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《中华人民共和国数据安全法》</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《商用密码管理条例》</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《网络数据安全管理条例》</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《关于进一步做好网络安全等级保护有关工作的函》（公网安〔2025〕1001号）</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《贯彻落实网络安全等级保护制度和关键信息基础设施安全保护制度的指导意见》（公网安〔2020〕1960 号）</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信息安全等级保护管理办法（公通字〔2007〕43号）</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商用密码应用安全性评估管理办法（国家密码管理局令第3号）</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sz w:val="24"/>
        </w:rPr>
        <w:t>《系统与软件工程 系统与软件质量要求和评价 （</w:t>
      </w:r>
      <w:proofErr w:type="spellStart"/>
      <w:r>
        <w:rPr>
          <w:rFonts w:ascii="仿宋" w:eastAsia="仿宋" w:hAnsi="仿宋"/>
          <w:sz w:val="24"/>
        </w:rPr>
        <w:t>SQuaRE</w:t>
      </w:r>
      <w:proofErr w:type="spellEnd"/>
      <w:r>
        <w:rPr>
          <w:rFonts w:ascii="仿宋" w:eastAsia="仿宋" w:hAnsi="仿宋"/>
          <w:sz w:val="24"/>
        </w:rPr>
        <w:t>）第 51 部分：就绪可用软件产品（RUSP）的质量要求和测试细则》</w:t>
      </w:r>
      <w:r>
        <w:rPr>
          <w:rFonts w:ascii="仿宋" w:eastAsia="仿宋" w:hAnsi="仿宋" w:hint="eastAsia"/>
          <w:sz w:val="24"/>
        </w:rPr>
        <w:t>(</w:t>
      </w:r>
      <w:r>
        <w:rPr>
          <w:rFonts w:ascii="仿宋" w:eastAsia="仿宋" w:hAnsi="仿宋"/>
          <w:sz w:val="24"/>
        </w:rPr>
        <w:t>GB/T 25000.51-2016</w:t>
      </w:r>
      <w:r>
        <w:rPr>
          <w:rFonts w:ascii="仿宋" w:eastAsia="仿宋" w:hAnsi="仿宋" w:hint="eastAsia"/>
          <w:sz w:val="24"/>
        </w:rPr>
        <w:t>)</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sz w:val="24"/>
        </w:rPr>
        <w:t>《系统与软件工程 系统与软件质量要求和评价 (</w:t>
      </w:r>
      <w:proofErr w:type="spellStart"/>
      <w:r>
        <w:rPr>
          <w:rFonts w:ascii="仿宋" w:eastAsia="仿宋" w:hAnsi="仿宋"/>
          <w:sz w:val="24"/>
        </w:rPr>
        <w:t>SQuaRE</w:t>
      </w:r>
      <w:proofErr w:type="spellEnd"/>
      <w:r>
        <w:rPr>
          <w:rFonts w:ascii="仿宋" w:eastAsia="仿宋" w:hAnsi="仿宋"/>
          <w:sz w:val="24"/>
        </w:rPr>
        <w:t>)第 10 部分:系统与软件质量模型》</w:t>
      </w:r>
      <w:r>
        <w:rPr>
          <w:rFonts w:ascii="仿宋" w:eastAsia="仿宋" w:hAnsi="仿宋" w:hint="eastAsia"/>
          <w:sz w:val="24"/>
        </w:rPr>
        <w:t>(</w:t>
      </w:r>
      <w:r>
        <w:rPr>
          <w:rFonts w:ascii="仿宋" w:eastAsia="仿宋" w:hAnsi="仿宋"/>
          <w:sz w:val="24"/>
        </w:rPr>
        <w:t>GB/T 25000.10-2016</w:t>
      </w:r>
      <w:r>
        <w:rPr>
          <w:rFonts w:ascii="仿宋" w:eastAsia="仿宋" w:hAnsi="仿宋" w:hint="eastAsia"/>
          <w:sz w:val="24"/>
        </w:rPr>
        <w:t>)</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《信息安全技术网络安全等级保护基本要求》（GB/T 22239-2019）</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《信息安全技术网络安全等级保护安全设计技术要求》（GB/T 25070-2019）</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《信息安全技术网络安全等级保护测评要求》（GB/T 28448-2019）</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《信息安全技术网络安全等级保护测评过程指南》（GB/T 28449-2018）</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《信息安全技术信息安全风险评估方法》（GB/T 20984-2022）</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《信息安全技术政府部门信息安全管理基本要求》（GB/T 29245-2012）</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《网络安全技术信息安全管理体系要求》（GB/T 22080-2025）</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《信息安全技术信息系统安全工程管理要求》（GB/T 20282-2006）</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《信息安全技术网络数据处理安全要求》（GB/T 41479-2022)</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《信息安全技术数据安全风险评估方法》（GB/T 45577-2025）</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《信息安全技术信息系统密码应用基本要求》（GB/T 39786-2021）</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《信息安全技术信息系统密码应用测评要求》（GB/T 43206-2023）</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《信息安全技术信息系统密码应用设计指南》（GB/T 43207—2023）</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《信息系统密码应用测评过程指南》（GM/T 0116-2021）</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《信息系统密码应用高风险判定指引》（2021.12版）</w:t>
      </w:r>
    </w:p>
    <w:p w:rsidR="00E7239B" w:rsidRDefault="00E7239B" w:rsidP="00E7239B">
      <w:pPr>
        <w:numPr>
          <w:ilvl w:val="0"/>
          <w:numId w:val="1"/>
        </w:numPr>
        <w:spacing w:line="360" w:lineRule="auto"/>
        <w:rPr>
          <w:rFonts w:ascii="仿宋" w:eastAsia="仿宋" w:hAnsi="仿宋"/>
          <w:sz w:val="24"/>
          <w:lang w:val="zh-CN"/>
        </w:rPr>
      </w:pPr>
      <w:r>
        <w:rPr>
          <w:rFonts w:ascii="仿宋" w:eastAsia="仿宋" w:hAnsi="仿宋" w:hint="eastAsia"/>
          <w:sz w:val="24"/>
          <w:lang w:val="zh-CN"/>
        </w:rPr>
        <w:t>《商用密码应用安全性评估量化评估规则》（2021.12版）</w:t>
      </w:r>
    </w:p>
    <w:p w:rsidR="00E7239B" w:rsidRDefault="00E7239B" w:rsidP="00E7239B">
      <w:pPr>
        <w:numPr>
          <w:ilvl w:val="0"/>
          <w:numId w:val="1"/>
        </w:numPr>
        <w:spacing w:line="360" w:lineRule="auto"/>
        <w:rPr>
          <w:rFonts w:ascii="仿宋" w:eastAsia="仿宋" w:hAnsi="仿宋"/>
          <w:sz w:val="24"/>
        </w:rPr>
      </w:pPr>
      <w:hyperlink r:id="rId7" w:history="1">
        <w:r>
          <w:rPr>
            <w:rFonts w:ascii="仿宋" w:eastAsia="仿宋" w:hAnsi="仿宋" w:hint="eastAsia"/>
            <w:sz w:val="24"/>
            <w:lang w:val="zh-CN"/>
          </w:rPr>
          <w:t>《信息安全技术云计算服务安全能力要求</w:t>
        </w:r>
      </w:hyperlink>
      <w:r>
        <w:rPr>
          <w:rFonts w:ascii="仿宋" w:eastAsia="仿宋" w:hAnsi="仿宋" w:hint="eastAsia"/>
          <w:sz w:val="24"/>
          <w:lang w:val="zh-CN"/>
        </w:rPr>
        <w:t>》（GB/T 31168-2023）</w:t>
      </w:r>
    </w:p>
    <w:p w:rsidR="00E7239B" w:rsidRDefault="00E7239B" w:rsidP="00E7239B">
      <w:pPr>
        <w:pStyle w:val="2"/>
        <w:numPr>
          <w:ilvl w:val="1"/>
          <w:numId w:val="2"/>
        </w:numPr>
        <w:autoSpaceDE/>
        <w:autoSpaceDN/>
        <w:adjustRightInd/>
        <w:spacing w:before="0" w:line="360" w:lineRule="auto"/>
        <w:jc w:val="left"/>
        <w:rPr>
          <w:rFonts w:ascii="仿宋" w:eastAsia="仿宋" w:hAnsi="仿宋" w:cs="宋体"/>
          <w:sz w:val="24"/>
          <w:szCs w:val="24"/>
        </w:rPr>
      </w:pPr>
      <w:r>
        <w:rPr>
          <w:rFonts w:ascii="仿宋" w:eastAsia="仿宋" w:hAnsi="仿宋" w:cs="宋体" w:hint="eastAsia"/>
          <w:bCs/>
          <w:spacing w:val="-12"/>
          <w:sz w:val="24"/>
          <w:szCs w:val="24"/>
        </w:rPr>
        <w:t>服务要求</w:t>
      </w:r>
    </w:p>
    <w:p w:rsidR="00E7239B" w:rsidRDefault="00E7239B" w:rsidP="00E7239B">
      <w:pPr>
        <w:pStyle w:val="3"/>
        <w:numPr>
          <w:ilvl w:val="2"/>
          <w:numId w:val="2"/>
        </w:numPr>
        <w:autoSpaceDE/>
        <w:autoSpaceDN/>
        <w:adjustRightInd/>
        <w:spacing w:before="0" w:after="0" w:line="360" w:lineRule="auto"/>
        <w:rPr>
          <w:rFonts w:ascii="仿宋" w:eastAsia="仿宋" w:hAnsi="仿宋" w:cs="宋体"/>
          <w:szCs w:val="24"/>
          <w:u w:val="none"/>
        </w:rPr>
      </w:pPr>
      <w:r>
        <w:rPr>
          <w:rFonts w:ascii="仿宋" w:eastAsia="仿宋" w:hAnsi="仿宋" w:cs="宋体" w:hint="eastAsia"/>
          <w:szCs w:val="24"/>
          <w:u w:val="none"/>
        </w:rPr>
        <w:t>软件测评</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r>
        <w:rPr>
          <w:rFonts w:ascii="仿宋" w:eastAsia="仿宋" w:hAnsi="仿宋" w:cs="宋体" w:hint="eastAsia"/>
          <w:szCs w:val="24"/>
        </w:rPr>
        <w:t>测评目标</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软件测试内容包括功能测试、性能效率测试、兼容性、易用性、可靠性、用户文档测试等方面。通过测试了解所</w:t>
      </w:r>
      <w:bookmarkStart w:id="4" w:name="OLE_LINK135"/>
      <w:bookmarkStart w:id="5" w:name="OLE_LINK136"/>
      <w:r>
        <w:rPr>
          <w:rFonts w:ascii="仿宋" w:eastAsia="仿宋" w:hAnsi="仿宋" w:cs="宋体" w:hint="eastAsia"/>
          <w:sz w:val="24"/>
        </w:rPr>
        <w:t>交付</w:t>
      </w:r>
      <w:bookmarkEnd w:id="4"/>
      <w:bookmarkEnd w:id="5"/>
      <w:r>
        <w:rPr>
          <w:rFonts w:ascii="仿宋" w:eastAsia="仿宋" w:hAnsi="仿宋" w:cs="宋体" w:hint="eastAsia"/>
          <w:sz w:val="24"/>
        </w:rPr>
        <w:t>的</w:t>
      </w:r>
      <w:bookmarkStart w:id="6" w:name="OLE_LINK138"/>
      <w:bookmarkStart w:id="7" w:name="OLE_LINK137"/>
      <w:r>
        <w:rPr>
          <w:rFonts w:ascii="仿宋" w:eastAsia="仿宋" w:hAnsi="仿宋" w:cs="宋体" w:hint="eastAsia"/>
          <w:sz w:val="24"/>
        </w:rPr>
        <w:t>软件</w:t>
      </w:r>
      <w:bookmarkEnd w:id="6"/>
      <w:bookmarkEnd w:id="7"/>
      <w:r>
        <w:rPr>
          <w:rFonts w:ascii="仿宋" w:eastAsia="仿宋" w:hAnsi="仿宋" w:cs="宋体" w:hint="eastAsia"/>
          <w:sz w:val="24"/>
        </w:rPr>
        <w:t>系统的是否</w:t>
      </w:r>
      <w:bookmarkStart w:id="8" w:name="OLE_LINK139"/>
      <w:bookmarkStart w:id="9" w:name="OLE_LINK140"/>
      <w:r>
        <w:rPr>
          <w:rFonts w:ascii="仿宋" w:eastAsia="仿宋" w:hAnsi="仿宋" w:cs="宋体" w:hint="eastAsia"/>
          <w:sz w:val="24"/>
        </w:rPr>
        <w:t>就绪可用</w:t>
      </w:r>
      <w:bookmarkEnd w:id="8"/>
      <w:bookmarkEnd w:id="9"/>
      <w:r>
        <w:rPr>
          <w:rFonts w:ascii="仿宋" w:eastAsia="仿宋" w:hAnsi="仿宋" w:cs="宋体" w:hint="eastAsia"/>
          <w:sz w:val="24"/>
        </w:rPr>
        <w:t>，是否达到质量要求，是否实现项目申报所描述的交付要求。</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r>
        <w:rPr>
          <w:rFonts w:ascii="仿宋" w:eastAsia="仿宋" w:hAnsi="仿宋" w:cs="宋体" w:hint="eastAsia"/>
          <w:szCs w:val="24"/>
        </w:rPr>
        <w:t>测评内容</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根据项目要求和软件测评目标，将</w:t>
      </w:r>
      <w:bookmarkStart w:id="10" w:name="OLE_LINK141"/>
      <w:bookmarkStart w:id="11" w:name="OLE_LINK142"/>
      <w:r>
        <w:rPr>
          <w:rFonts w:ascii="仿宋" w:eastAsia="仿宋" w:hAnsi="仿宋" w:cs="宋体" w:hint="eastAsia"/>
          <w:sz w:val="24"/>
        </w:rPr>
        <w:t>北京全民健康信息平台项目各应用系统</w:t>
      </w:r>
      <w:bookmarkEnd w:id="10"/>
      <w:bookmarkEnd w:id="11"/>
      <w:r>
        <w:rPr>
          <w:rFonts w:ascii="仿宋" w:eastAsia="仿宋" w:hAnsi="仿宋" w:cs="宋体" w:hint="eastAsia"/>
          <w:sz w:val="24"/>
        </w:rPr>
        <w:t>测试需求列为评测依据，测试工作需覆盖需求文档，测试内容需按照</w:t>
      </w:r>
      <w:bookmarkStart w:id="12" w:name="OLE_LINK143"/>
      <w:r>
        <w:rPr>
          <w:rFonts w:ascii="仿宋" w:eastAsia="仿宋" w:hAnsi="仿宋" w:cs="宋体" w:hint="eastAsia"/>
          <w:sz w:val="24"/>
        </w:rPr>
        <w:t>功能性测试、性能效率测试、可靠性测试、易用性测试、兼容性测试、用户文档测试等</w:t>
      </w:r>
      <w:bookmarkEnd w:id="12"/>
      <w:r>
        <w:rPr>
          <w:rFonts w:ascii="仿宋" w:eastAsia="仿宋" w:hAnsi="仿宋" w:cs="宋体" w:hint="eastAsia"/>
          <w:sz w:val="24"/>
        </w:rPr>
        <w:t>方面进行检测。</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功能性测试应按照业务需求严格对软件功能模块、业务流程、界面等进行全方位的测试，对本项目所有业务软件功能准确性、互操作性进行验证，确保业务功能符合实际业务运行需要。满足采购方要求。</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性能效率测试应对应用软件的并发用户、响应时间、负载量、吞吐量、资源利用率、事务通过率等是否与用户文档集中的相应描述一致进行测试。</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可靠性测试应测试各业务系统在各种条件下使用时，系统各功能操作的成熟性、容错性、</w:t>
      </w:r>
      <w:proofErr w:type="gramStart"/>
      <w:r>
        <w:rPr>
          <w:rFonts w:ascii="仿宋" w:eastAsia="仿宋" w:hAnsi="仿宋" w:cs="宋体" w:hint="eastAsia"/>
          <w:sz w:val="24"/>
        </w:rPr>
        <w:t>宕</w:t>
      </w:r>
      <w:proofErr w:type="gramEnd"/>
      <w:r>
        <w:rPr>
          <w:rFonts w:ascii="仿宋" w:eastAsia="仿宋" w:hAnsi="仿宋" w:cs="宋体" w:hint="eastAsia"/>
          <w:sz w:val="24"/>
        </w:rPr>
        <w:t>机时间恢复性。</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易用性测试应对应用软件的</w:t>
      </w:r>
      <w:proofErr w:type="gramStart"/>
      <w:r>
        <w:rPr>
          <w:rFonts w:ascii="仿宋" w:eastAsia="仿宋" w:hAnsi="仿宋" w:cs="宋体" w:hint="eastAsia"/>
          <w:sz w:val="24"/>
        </w:rPr>
        <w:t>易分析</w:t>
      </w:r>
      <w:proofErr w:type="gramEnd"/>
      <w:r>
        <w:rPr>
          <w:rFonts w:ascii="仿宋" w:eastAsia="仿宋" w:hAnsi="仿宋" w:cs="宋体" w:hint="eastAsia"/>
          <w:sz w:val="24"/>
        </w:rPr>
        <w:t>性、</w:t>
      </w:r>
      <w:proofErr w:type="gramStart"/>
      <w:r>
        <w:rPr>
          <w:rFonts w:ascii="仿宋" w:eastAsia="仿宋" w:hAnsi="仿宋" w:cs="宋体" w:hint="eastAsia"/>
          <w:sz w:val="24"/>
        </w:rPr>
        <w:t>易改变</w:t>
      </w:r>
      <w:proofErr w:type="gramEnd"/>
      <w:r>
        <w:rPr>
          <w:rFonts w:ascii="仿宋" w:eastAsia="仿宋" w:hAnsi="仿宋" w:cs="宋体" w:hint="eastAsia"/>
          <w:sz w:val="24"/>
        </w:rPr>
        <w:t>性、稳定性进行测试，测试是否有可被修改的能力。</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兼容性测试应包括易安装性、适应性、易替换性、共存性测试，就产品说明中列出的所有支持平台和系统加以验证。</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用户文档测试内容应包括文档的完整性、完备性、正确性、一致性、易理解性、易学性、可操作性的检查和验证，验证软件文档与软件程序之间的一致性。</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r>
        <w:rPr>
          <w:rFonts w:ascii="仿宋" w:eastAsia="仿宋" w:hAnsi="仿宋" w:cs="宋体" w:hint="eastAsia"/>
          <w:szCs w:val="24"/>
        </w:rPr>
        <w:t>交付成果</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《软件测试方案》</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《软件测试问题报告》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《软件测试报告》</w:t>
      </w:r>
    </w:p>
    <w:p w:rsidR="00E7239B" w:rsidRDefault="00E7239B" w:rsidP="00E7239B">
      <w:pPr>
        <w:pStyle w:val="3"/>
        <w:numPr>
          <w:ilvl w:val="2"/>
          <w:numId w:val="2"/>
        </w:numPr>
        <w:autoSpaceDE/>
        <w:autoSpaceDN/>
        <w:adjustRightInd/>
        <w:spacing w:before="0" w:after="0" w:line="360" w:lineRule="auto"/>
        <w:rPr>
          <w:rFonts w:ascii="仿宋" w:eastAsia="仿宋" w:hAnsi="仿宋" w:cs="宋体"/>
          <w:szCs w:val="24"/>
          <w:u w:val="none"/>
        </w:rPr>
      </w:pPr>
      <w:bookmarkStart w:id="13" w:name="OLE_LINK147"/>
      <w:bookmarkStart w:id="14" w:name="OLE_LINK146"/>
      <w:bookmarkStart w:id="15" w:name="OLE_LINK159"/>
      <w:bookmarkStart w:id="16" w:name="OLE_LINK158"/>
      <w:r>
        <w:rPr>
          <w:rFonts w:ascii="仿宋" w:eastAsia="仿宋" w:hAnsi="仿宋" w:cs="宋体" w:hint="eastAsia"/>
          <w:szCs w:val="24"/>
          <w:u w:val="none"/>
        </w:rPr>
        <w:t>安全</w:t>
      </w:r>
      <w:bookmarkEnd w:id="13"/>
      <w:bookmarkEnd w:id="14"/>
      <w:r>
        <w:rPr>
          <w:rFonts w:ascii="仿宋" w:eastAsia="仿宋" w:hAnsi="仿宋" w:cs="宋体" w:hint="eastAsia"/>
          <w:szCs w:val="24"/>
          <w:u w:val="none"/>
        </w:rPr>
        <w:t>测评</w:t>
      </w:r>
    </w:p>
    <w:bookmarkEnd w:id="15"/>
    <w:bookmarkEnd w:id="16"/>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r>
        <w:rPr>
          <w:rFonts w:ascii="仿宋" w:eastAsia="仿宋" w:hAnsi="仿宋" w:cs="宋体" w:hint="eastAsia"/>
          <w:szCs w:val="24"/>
        </w:rPr>
        <w:t>测评目标</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验证待测系统的安全机制是否符合</w:t>
      </w:r>
      <w:bookmarkStart w:id="17" w:name="OLE_LINK157"/>
      <w:bookmarkStart w:id="18" w:name="OLE_LINK156"/>
      <w:r>
        <w:rPr>
          <w:rFonts w:ascii="仿宋" w:eastAsia="仿宋" w:hAnsi="仿宋" w:cs="宋体" w:hint="eastAsia"/>
          <w:sz w:val="24"/>
        </w:rPr>
        <w:t>国家信息安全等级保护相应标准</w:t>
      </w:r>
      <w:bookmarkEnd w:id="17"/>
      <w:bookmarkEnd w:id="18"/>
      <w:r>
        <w:rPr>
          <w:rFonts w:ascii="仿宋" w:eastAsia="仿宋" w:hAnsi="仿宋" w:cs="宋体" w:hint="eastAsia"/>
          <w:sz w:val="24"/>
        </w:rPr>
        <w:t>。确保系统不存在安全漏洞，尤其是针对数据泄露、未授权访问、恶意攻击等风险。对系统本身进行安全功能、渗透测试、漏洞扫描、代码审计，代码审计采用工具扫描+人工审计方式进行。</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r>
        <w:rPr>
          <w:rFonts w:ascii="仿宋" w:eastAsia="仿宋" w:hAnsi="仿宋" w:cs="宋体" w:hint="eastAsia"/>
          <w:szCs w:val="24"/>
        </w:rPr>
        <w:t>测评内容</w:t>
      </w:r>
    </w:p>
    <w:p w:rsidR="00E7239B" w:rsidRDefault="00E7239B" w:rsidP="00E7239B">
      <w:pPr>
        <w:spacing w:line="360" w:lineRule="auto"/>
        <w:ind w:firstLine="420"/>
        <w:rPr>
          <w:rFonts w:ascii="仿宋" w:eastAsia="仿宋" w:hAnsi="仿宋" w:cs="宋体"/>
          <w:sz w:val="24"/>
        </w:rPr>
      </w:pPr>
      <w:bookmarkStart w:id="19" w:name="OLE_LINK150"/>
      <w:bookmarkStart w:id="20" w:name="OLE_LINK148"/>
      <w:bookmarkStart w:id="21" w:name="OLE_LINK149"/>
      <w:r>
        <w:rPr>
          <w:rFonts w:ascii="仿宋" w:eastAsia="仿宋" w:hAnsi="仿宋" w:cs="宋体" w:hint="eastAsia"/>
          <w:sz w:val="24"/>
        </w:rPr>
        <w:t>安全功能</w:t>
      </w:r>
      <w:bookmarkEnd w:id="19"/>
      <w:r>
        <w:rPr>
          <w:rFonts w:ascii="仿宋" w:eastAsia="仿宋" w:hAnsi="仿宋" w:cs="宋体" w:hint="eastAsia"/>
          <w:sz w:val="24"/>
        </w:rPr>
        <w:t>测试</w:t>
      </w:r>
      <w:bookmarkEnd w:id="20"/>
      <w:bookmarkEnd w:id="21"/>
      <w:r>
        <w:rPr>
          <w:rFonts w:ascii="仿宋" w:eastAsia="仿宋" w:hAnsi="仿宋" w:cs="宋体" w:hint="eastAsia"/>
          <w:sz w:val="24"/>
        </w:rPr>
        <w:t>：验证系统的安全功能，如身份验证、授权、加密等。测试不同类型用户的权限管理是否有效，确保系统在各种场景下都能正确地执行安全功能，并有效地防止潜在的攻击。</w:t>
      </w:r>
    </w:p>
    <w:p w:rsidR="00E7239B" w:rsidRDefault="00E7239B" w:rsidP="00E7239B">
      <w:pPr>
        <w:spacing w:line="360" w:lineRule="auto"/>
        <w:ind w:firstLine="420"/>
        <w:rPr>
          <w:rFonts w:ascii="仿宋" w:eastAsia="仿宋" w:hAnsi="仿宋" w:cs="宋体"/>
          <w:sz w:val="24"/>
        </w:rPr>
      </w:pPr>
      <w:bookmarkStart w:id="22" w:name="OLE_LINK151"/>
      <w:bookmarkStart w:id="23" w:name="OLE_LINK152"/>
      <w:r>
        <w:rPr>
          <w:rFonts w:ascii="仿宋" w:eastAsia="仿宋" w:hAnsi="仿宋" w:cs="宋体" w:hint="eastAsia"/>
          <w:sz w:val="24"/>
        </w:rPr>
        <w:t>漏洞扫描</w:t>
      </w:r>
      <w:bookmarkEnd w:id="22"/>
      <w:bookmarkEnd w:id="23"/>
      <w:r>
        <w:rPr>
          <w:rFonts w:ascii="仿宋" w:eastAsia="仿宋" w:hAnsi="仿宋" w:cs="宋体" w:hint="eastAsia"/>
          <w:sz w:val="24"/>
        </w:rPr>
        <w:t>：对项目所涉及的相关网络设备、安全设备、服务器主机、数据库及web中间件进行漏洞深度挖掘，安排资深工程师进行漏洞分析和验证，准确定位主机漏洞和web应用漏洞，给出专业的加固安全建议。</w:t>
      </w:r>
    </w:p>
    <w:p w:rsidR="00E7239B" w:rsidRDefault="00E7239B" w:rsidP="00E7239B">
      <w:pPr>
        <w:spacing w:line="360" w:lineRule="auto"/>
        <w:ind w:firstLine="420"/>
        <w:rPr>
          <w:rFonts w:ascii="仿宋" w:eastAsia="仿宋" w:hAnsi="仿宋" w:cs="宋体"/>
          <w:sz w:val="24"/>
        </w:rPr>
      </w:pPr>
      <w:bookmarkStart w:id="24" w:name="OLE_LINK153"/>
      <w:r>
        <w:rPr>
          <w:rFonts w:ascii="仿宋" w:eastAsia="仿宋" w:hAnsi="仿宋" w:cs="宋体" w:hint="eastAsia"/>
          <w:sz w:val="24"/>
        </w:rPr>
        <w:t>渗透测试</w:t>
      </w:r>
      <w:bookmarkEnd w:id="24"/>
      <w:r>
        <w:rPr>
          <w:rFonts w:ascii="仿宋" w:eastAsia="仿宋" w:hAnsi="仿宋" w:cs="宋体" w:hint="eastAsia"/>
          <w:sz w:val="24"/>
        </w:rPr>
        <w:t>：安排资深渗透测试工程师以通过模拟黑客攻击的技术和手段对北京全民</w:t>
      </w:r>
      <w:r>
        <w:rPr>
          <w:rFonts w:ascii="仿宋" w:eastAsia="仿宋" w:hAnsi="仿宋" w:hint="eastAsia"/>
          <w:sz w:val="24"/>
        </w:rPr>
        <w:t>分析存在的安全问题</w:t>
      </w:r>
      <w:r>
        <w:rPr>
          <w:rFonts w:ascii="仿宋" w:eastAsia="仿宋" w:hAnsi="仿宋" w:cs="宋体" w:hint="eastAsia"/>
          <w:sz w:val="24"/>
        </w:rPr>
        <w:t>健康信息平台系统进行深入的探测攻击，通过在不同的攻击路径上的攻击行为发现系统的安全隐患，以验证应用系统的真实安全防护能力。</w:t>
      </w:r>
    </w:p>
    <w:p w:rsidR="00E7239B" w:rsidRDefault="00E7239B" w:rsidP="00E7239B">
      <w:pPr>
        <w:spacing w:line="360" w:lineRule="auto"/>
        <w:ind w:firstLine="420"/>
        <w:rPr>
          <w:rFonts w:ascii="仿宋" w:eastAsia="仿宋" w:hAnsi="仿宋" w:cs="宋体"/>
          <w:sz w:val="24"/>
        </w:rPr>
      </w:pPr>
      <w:bookmarkStart w:id="25" w:name="OLE_LINK155"/>
      <w:bookmarkStart w:id="26" w:name="OLE_LINK154"/>
      <w:r>
        <w:rPr>
          <w:rFonts w:ascii="仿宋" w:eastAsia="仿宋" w:hAnsi="仿宋" w:cs="宋体" w:hint="eastAsia"/>
          <w:color w:val="C0504D" w:themeColor="accent2"/>
          <w:sz w:val="24"/>
        </w:rPr>
        <w:t>代码安全审计</w:t>
      </w:r>
      <w:bookmarkEnd w:id="25"/>
      <w:bookmarkEnd w:id="26"/>
      <w:r>
        <w:rPr>
          <w:rFonts w:ascii="仿宋" w:eastAsia="仿宋" w:hAnsi="仿宋" w:cs="宋体" w:hint="eastAsia"/>
          <w:color w:val="C0504D" w:themeColor="accent2"/>
          <w:sz w:val="24"/>
        </w:rPr>
        <w:t>：</w:t>
      </w:r>
      <w:r>
        <w:rPr>
          <w:rFonts w:ascii="仿宋" w:eastAsia="仿宋" w:hAnsi="仿宋" w:cs="宋体" w:hint="eastAsia"/>
          <w:sz w:val="24"/>
        </w:rPr>
        <w:t>采用人工和工具结合的方式全量检查各系统源代码，查找代码中存在的恶意代码、后门程序和安全漏洞等缺陷。并分析存在的安全问题</w:t>
      </w:r>
      <w:r>
        <w:rPr>
          <w:rFonts w:ascii="仿宋" w:eastAsia="仿宋" w:hAnsi="仿宋" w:hint="eastAsia"/>
          <w:sz w:val="24"/>
        </w:rPr>
        <w:t>协助开发人员修复并进行验证。</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r>
        <w:rPr>
          <w:rFonts w:ascii="仿宋" w:eastAsia="仿宋" w:hAnsi="仿宋" w:cs="宋体" w:hint="eastAsia"/>
          <w:szCs w:val="24"/>
        </w:rPr>
        <w:t>交付成果</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《安全功能测试报告》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《漏洞扫描报告》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《渗透测试报告》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《源代码审计报告》</w:t>
      </w:r>
    </w:p>
    <w:p w:rsidR="00E7239B" w:rsidRDefault="00E7239B" w:rsidP="00E7239B">
      <w:pPr>
        <w:pStyle w:val="3"/>
        <w:numPr>
          <w:ilvl w:val="2"/>
          <w:numId w:val="2"/>
        </w:numPr>
        <w:autoSpaceDE/>
        <w:autoSpaceDN/>
        <w:adjustRightInd/>
        <w:spacing w:before="0" w:after="0" w:line="360" w:lineRule="auto"/>
        <w:rPr>
          <w:rFonts w:ascii="仿宋" w:eastAsia="仿宋" w:hAnsi="仿宋" w:cs="宋体"/>
          <w:szCs w:val="24"/>
          <w:u w:val="none"/>
        </w:rPr>
      </w:pPr>
      <w:bookmarkStart w:id="27" w:name="OLE_LINK171"/>
      <w:bookmarkStart w:id="28" w:name="OLE_LINK172"/>
      <w:r>
        <w:rPr>
          <w:rFonts w:ascii="仿宋" w:eastAsia="仿宋" w:hAnsi="仿宋" w:cs="宋体" w:hint="eastAsia"/>
          <w:szCs w:val="24"/>
          <w:u w:val="none"/>
        </w:rPr>
        <w:t>等级保护测评</w:t>
      </w:r>
    </w:p>
    <w:bookmarkEnd w:id="27"/>
    <w:bookmarkEnd w:id="28"/>
    <w:p w:rsidR="00E7239B" w:rsidRDefault="00E7239B" w:rsidP="00E7239B">
      <w:pPr>
        <w:pStyle w:val="4"/>
        <w:numPr>
          <w:ilvl w:val="3"/>
          <w:numId w:val="2"/>
        </w:numPr>
        <w:adjustRightInd/>
        <w:spacing w:before="0" w:after="0" w:line="360" w:lineRule="auto"/>
        <w:jc w:val="left"/>
        <w:textAlignment w:val="auto"/>
        <w:rPr>
          <w:rFonts w:ascii="仿宋" w:eastAsia="仿宋" w:hAnsi="仿宋"/>
          <w:szCs w:val="24"/>
        </w:rPr>
      </w:pPr>
      <w:r>
        <w:rPr>
          <w:rFonts w:ascii="仿宋" w:eastAsia="仿宋" w:hAnsi="仿宋" w:hint="eastAsia"/>
          <w:szCs w:val="24"/>
        </w:rPr>
        <w:t>测评目标</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根据国家等级保护 2.0 标准，完成采购人待测系统的等级保护测评服务。通过对被测评系统进行详细的调研，发现并总结系统安全现状与等级保护管理要求的差距，编制网络安全等级保护管理与技术整改方案，在采购人完成整改后进行最终的等级保护测评并出具符合国家要求的正式测评报告。</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bookmarkStart w:id="29" w:name="OLE_LINK162"/>
      <w:bookmarkStart w:id="30" w:name="OLE_LINK163"/>
      <w:r>
        <w:rPr>
          <w:rFonts w:ascii="仿宋" w:eastAsia="仿宋" w:hAnsi="仿宋" w:cs="宋体" w:hint="eastAsia"/>
          <w:szCs w:val="24"/>
        </w:rPr>
        <w:t>测评内容</w:t>
      </w:r>
    </w:p>
    <w:bookmarkEnd w:id="29"/>
    <w:bookmarkEnd w:id="30"/>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包括但不限于信息安全等级保护全流程（以及整改实施）工作，相关报告编制及培训工作等内容，具体内容如下：</w:t>
      </w:r>
    </w:p>
    <w:p w:rsidR="00E7239B" w:rsidRDefault="00E7239B" w:rsidP="00E7239B">
      <w:pPr>
        <w:spacing w:line="360" w:lineRule="auto"/>
        <w:ind w:firstLineChars="200" w:firstLine="480"/>
        <w:rPr>
          <w:rFonts w:ascii="仿宋" w:eastAsia="仿宋" w:hAnsi="仿宋" w:cs="宋体"/>
          <w:sz w:val="24"/>
        </w:rPr>
      </w:pPr>
      <w:bookmarkStart w:id="31" w:name="OLE_LINK164"/>
      <w:r>
        <w:rPr>
          <w:rFonts w:ascii="仿宋" w:eastAsia="仿宋" w:hAnsi="仿宋" w:cs="宋体" w:hint="eastAsia"/>
          <w:sz w:val="24"/>
        </w:rPr>
        <w:t>定级备案</w:t>
      </w:r>
      <w:bookmarkEnd w:id="31"/>
      <w:r>
        <w:rPr>
          <w:rFonts w:ascii="仿宋" w:eastAsia="仿宋" w:hAnsi="仿宋" w:cs="宋体" w:hint="eastAsia"/>
          <w:b/>
          <w:bCs/>
          <w:sz w:val="24"/>
        </w:rPr>
        <w:t>：</w:t>
      </w:r>
      <w:r>
        <w:rPr>
          <w:rFonts w:ascii="仿宋" w:eastAsia="仿宋" w:hAnsi="仿宋" w:cs="宋体" w:hint="eastAsia"/>
          <w:sz w:val="24"/>
        </w:rPr>
        <w:t>依据《中华人民共和国</w:t>
      </w:r>
      <w:bookmarkStart w:id="32" w:name="OLE_LINK169"/>
      <w:bookmarkStart w:id="33" w:name="OLE_LINK168"/>
      <w:r>
        <w:rPr>
          <w:rFonts w:ascii="仿宋" w:eastAsia="仿宋" w:hAnsi="仿宋" w:cs="宋体" w:hint="eastAsia"/>
          <w:sz w:val="24"/>
        </w:rPr>
        <w:t>网络安全法</w:t>
      </w:r>
      <w:bookmarkEnd w:id="32"/>
      <w:bookmarkEnd w:id="33"/>
      <w:r>
        <w:rPr>
          <w:rFonts w:ascii="仿宋" w:eastAsia="仿宋" w:hAnsi="仿宋" w:cs="宋体" w:hint="eastAsia"/>
          <w:sz w:val="24"/>
        </w:rPr>
        <w:t>》、《关于进一步做好网络安全等级保护有关工作的函》、《信息安全技术 网络安全等级保护定级指南》等法律法规、规章和有关标准，</w:t>
      </w:r>
      <w:r>
        <w:rPr>
          <w:rFonts w:ascii="仿宋" w:eastAsia="仿宋" w:hAnsi="仿宋" w:cs="宋体" w:hint="eastAsia"/>
          <w:bCs/>
          <w:sz w:val="24"/>
          <w:lang w:val="zh-CN"/>
        </w:rPr>
        <w:t>协助填写定级备案表和定级报告，组织召开定级专家评审会。</w:t>
      </w:r>
      <w:r>
        <w:rPr>
          <w:rFonts w:ascii="仿宋" w:eastAsia="仿宋" w:hAnsi="仿宋" w:cs="宋体" w:hint="eastAsia"/>
          <w:sz w:val="24"/>
        </w:rPr>
        <w:t>完成信息系统定级报告及定级材料的准备、整理，及信息系统备案工作。</w:t>
      </w:r>
    </w:p>
    <w:p w:rsidR="00E7239B" w:rsidRDefault="00E7239B" w:rsidP="00E7239B">
      <w:pPr>
        <w:spacing w:line="360" w:lineRule="auto"/>
        <w:ind w:firstLineChars="200" w:firstLine="480"/>
        <w:rPr>
          <w:rFonts w:ascii="仿宋" w:eastAsia="仿宋" w:hAnsi="仿宋" w:cs="宋体"/>
          <w:sz w:val="24"/>
        </w:rPr>
      </w:pPr>
      <w:bookmarkStart w:id="34" w:name="OLE_LINK165"/>
      <w:r>
        <w:rPr>
          <w:rFonts w:ascii="仿宋" w:eastAsia="仿宋" w:hAnsi="仿宋" w:cs="宋体" w:hint="eastAsia"/>
          <w:sz w:val="24"/>
        </w:rPr>
        <w:t>差距分析</w:t>
      </w:r>
      <w:bookmarkEnd w:id="34"/>
      <w:r>
        <w:rPr>
          <w:rFonts w:ascii="仿宋" w:eastAsia="仿宋" w:hAnsi="仿宋" w:cs="宋体" w:hint="eastAsia"/>
          <w:sz w:val="24"/>
        </w:rPr>
        <w:t>：</w:t>
      </w:r>
      <w:r>
        <w:rPr>
          <w:rFonts w:ascii="仿宋" w:eastAsia="仿宋" w:hAnsi="仿宋" w:cs="仿宋" w:hint="eastAsia"/>
          <w:sz w:val="24"/>
          <w:lang w:bidi="ar"/>
        </w:rPr>
        <w:t>依据《信息安全技术 网络安全等级保护基本要求》 （GB/T 22239-2019）与信息系统定级结果对信息系统从安全物理环境、安全通信网络、安全区域边界、安全计算环境、安全管理中心、安全管理制度、安全管理机构、安全人员管理、安全建设管理、</w:t>
      </w:r>
      <w:proofErr w:type="gramStart"/>
      <w:r>
        <w:rPr>
          <w:rFonts w:ascii="仿宋" w:eastAsia="仿宋" w:hAnsi="仿宋" w:cs="仿宋" w:hint="eastAsia"/>
          <w:sz w:val="24"/>
          <w:lang w:bidi="ar"/>
        </w:rPr>
        <w:t>安全运维管理</w:t>
      </w:r>
      <w:proofErr w:type="gramEnd"/>
      <w:r>
        <w:rPr>
          <w:rFonts w:ascii="仿宋" w:eastAsia="仿宋" w:hAnsi="仿宋" w:cs="仿宋" w:hint="eastAsia"/>
          <w:sz w:val="24"/>
          <w:lang w:bidi="ar"/>
        </w:rPr>
        <w:t>等10个层面进行分析，形成差距分析报告。</w:t>
      </w:r>
    </w:p>
    <w:p w:rsidR="00E7239B" w:rsidRDefault="00E7239B" w:rsidP="00E7239B">
      <w:pPr>
        <w:spacing w:line="360" w:lineRule="auto"/>
        <w:ind w:firstLineChars="200" w:firstLine="480"/>
        <w:rPr>
          <w:rFonts w:ascii="仿宋" w:eastAsia="仿宋" w:hAnsi="仿宋" w:cs="宋体"/>
          <w:sz w:val="24"/>
        </w:rPr>
      </w:pPr>
      <w:bookmarkStart w:id="35" w:name="OLE_LINK166"/>
      <w:r>
        <w:rPr>
          <w:rFonts w:ascii="仿宋" w:eastAsia="仿宋" w:hAnsi="仿宋" w:cs="宋体" w:hint="eastAsia"/>
          <w:sz w:val="24"/>
        </w:rPr>
        <w:t>安全加固咨询</w:t>
      </w:r>
      <w:bookmarkEnd w:id="35"/>
      <w:r>
        <w:rPr>
          <w:rFonts w:ascii="仿宋" w:eastAsia="仿宋" w:hAnsi="仿宋" w:cs="宋体" w:hint="eastAsia"/>
          <w:sz w:val="24"/>
        </w:rPr>
        <w:t>：依据差距分析报告、漏洞扫描报告、渗透测试等内容，为各系统提供整改建议，提供全面的整改咨询服务，协助开发运</w:t>
      </w:r>
      <w:proofErr w:type="gramStart"/>
      <w:r>
        <w:rPr>
          <w:rFonts w:ascii="仿宋" w:eastAsia="仿宋" w:hAnsi="仿宋" w:cs="宋体" w:hint="eastAsia"/>
          <w:sz w:val="24"/>
        </w:rPr>
        <w:t>维单位</w:t>
      </w:r>
      <w:proofErr w:type="gramEnd"/>
      <w:r>
        <w:rPr>
          <w:rFonts w:ascii="仿宋" w:eastAsia="仿宋" w:hAnsi="仿宋" w:cs="宋体" w:hint="eastAsia"/>
          <w:sz w:val="24"/>
        </w:rPr>
        <w:t>对服务器、数据库等进行全面的安全加固，修补漏洞，完善安全策略配置。</w:t>
      </w:r>
    </w:p>
    <w:p w:rsidR="00E7239B" w:rsidRDefault="00E7239B" w:rsidP="00E7239B">
      <w:pPr>
        <w:spacing w:line="360" w:lineRule="auto"/>
        <w:ind w:firstLine="420"/>
        <w:rPr>
          <w:rFonts w:ascii="仿宋" w:eastAsia="仿宋" w:hAnsi="仿宋" w:cs="宋体"/>
          <w:sz w:val="24"/>
        </w:rPr>
      </w:pPr>
      <w:bookmarkStart w:id="36" w:name="OLE_LINK167"/>
      <w:r>
        <w:rPr>
          <w:rFonts w:ascii="仿宋" w:eastAsia="仿宋" w:hAnsi="仿宋" w:cs="宋体" w:hint="eastAsia"/>
          <w:sz w:val="24"/>
        </w:rPr>
        <w:t>等级测评</w:t>
      </w:r>
      <w:bookmarkEnd w:id="36"/>
      <w:r>
        <w:rPr>
          <w:rFonts w:ascii="仿宋" w:eastAsia="仿宋" w:hAnsi="仿宋" w:cs="宋体" w:hint="eastAsia"/>
          <w:sz w:val="24"/>
        </w:rPr>
        <w:t>：按照《信息安全技术 网络安全等级保护测评要求》（GB/T 28448-2019）对北京全民健康信息平台信息系统开展网络安全等级保护测评。</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r>
        <w:rPr>
          <w:rFonts w:ascii="仿宋" w:eastAsia="仿宋" w:hAnsi="仿宋" w:cs="宋体" w:hint="eastAsia"/>
          <w:szCs w:val="24"/>
        </w:rPr>
        <w:t>交付成果</w:t>
      </w:r>
    </w:p>
    <w:p w:rsidR="00E7239B" w:rsidRDefault="00E7239B" w:rsidP="00E7239B">
      <w:pPr>
        <w:spacing w:line="360" w:lineRule="auto"/>
        <w:ind w:firstLine="420"/>
        <w:rPr>
          <w:rFonts w:ascii="仿宋" w:eastAsia="仿宋" w:hAnsi="仿宋" w:cs="宋体"/>
          <w:bCs/>
          <w:color w:val="000000"/>
          <w:sz w:val="24"/>
        </w:rPr>
      </w:pPr>
      <w:r>
        <w:rPr>
          <w:rFonts w:ascii="仿宋" w:eastAsia="仿宋" w:hAnsi="仿宋" w:cs="宋体" w:hint="eastAsia"/>
          <w:bCs/>
          <w:color w:val="000000"/>
          <w:sz w:val="24"/>
        </w:rPr>
        <w:t>《网络安全等级保护差距分析报告》</w:t>
      </w:r>
    </w:p>
    <w:p w:rsidR="00E7239B" w:rsidRDefault="00E7239B" w:rsidP="00E7239B">
      <w:pPr>
        <w:spacing w:line="360" w:lineRule="auto"/>
        <w:ind w:firstLine="420"/>
        <w:rPr>
          <w:rFonts w:ascii="仿宋" w:eastAsia="仿宋" w:hAnsi="仿宋" w:cs="宋体"/>
          <w:bCs/>
          <w:color w:val="000000"/>
          <w:sz w:val="24"/>
        </w:rPr>
      </w:pPr>
      <w:r>
        <w:rPr>
          <w:rFonts w:ascii="仿宋" w:eastAsia="仿宋" w:hAnsi="仿宋" w:cs="宋体" w:hint="eastAsia"/>
          <w:bCs/>
          <w:color w:val="000000"/>
          <w:sz w:val="24"/>
        </w:rPr>
        <w:t>《网络安全整改建议》</w:t>
      </w:r>
    </w:p>
    <w:p w:rsidR="00E7239B" w:rsidRDefault="00E7239B" w:rsidP="00E7239B">
      <w:pPr>
        <w:spacing w:line="360" w:lineRule="auto"/>
        <w:ind w:firstLine="420"/>
        <w:rPr>
          <w:rFonts w:ascii="仿宋" w:eastAsia="仿宋" w:hAnsi="仿宋" w:cs="宋体"/>
          <w:b/>
          <w:bCs/>
          <w:sz w:val="24"/>
        </w:rPr>
      </w:pPr>
      <w:r>
        <w:rPr>
          <w:rFonts w:ascii="仿宋" w:eastAsia="仿宋" w:hAnsi="仿宋" w:cs="宋体" w:hint="eastAsia"/>
          <w:bCs/>
          <w:color w:val="000000"/>
          <w:sz w:val="24"/>
        </w:rPr>
        <w:t>《网络安全等级保护测评报告》</w:t>
      </w:r>
    </w:p>
    <w:p w:rsidR="00E7239B" w:rsidRDefault="00E7239B" w:rsidP="00E7239B">
      <w:pPr>
        <w:pStyle w:val="3"/>
        <w:numPr>
          <w:ilvl w:val="2"/>
          <w:numId w:val="2"/>
        </w:numPr>
        <w:autoSpaceDE/>
        <w:autoSpaceDN/>
        <w:adjustRightInd/>
        <w:spacing w:before="0" w:after="0" w:line="360" w:lineRule="auto"/>
        <w:rPr>
          <w:rFonts w:ascii="仿宋" w:eastAsia="仿宋" w:hAnsi="仿宋" w:cs="宋体"/>
          <w:szCs w:val="24"/>
          <w:u w:val="none"/>
        </w:rPr>
      </w:pPr>
      <w:bookmarkStart w:id="37" w:name="OLE_LINK173"/>
      <w:bookmarkStart w:id="38" w:name="OLE_LINK174"/>
      <w:r>
        <w:rPr>
          <w:rFonts w:ascii="仿宋" w:eastAsia="仿宋" w:hAnsi="仿宋" w:cs="宋体" w:hint="eastAsia"/>
          <w:szCs w:val="24"/>
          <w:u w:val="none"/>
        </w:rPr>
        <w:t>密码测评</w:t>
      </w:r>
    </w:p>
    <w:bookmarkEnd w:id="37"/>
    <w:bookmarkEnd w:id="38"/>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r>
        <w:rPr>
          <w:rFonts w:ascii="仿宋" w:eastAsia="仿宋" w:hAnsi="仿宋" w:cs="宋体" w:hint="eastAsia"/>
          <w:szCs w:val="24"/>
        </w:rPr>
        <w:t>测评目标</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按照</w:t>
      </w:r>
      <w:bookmarkStart w:id="39" w:name="OLE_LINK183"/>
      <w:bookmarkStart w:id="40" w:name="OLE_LINK184"/>
      <w:r>
        <w:rPr>
          <w:rFonts w:ascii="仿宋" w:eastAsia="仿宋" w:hAnsi="仿宋" w:cs="宋体" w:hint="eastAsia"/>
          <w:sz w:val="24"/>
        </w:rPr>
        <w:t>商用密码应用安全性分类分级评估</w:t>
      </w:r>
      <w:bookmarkEnd w:id="39"/>
      <w:bookmarkEnd w:id="40"/>
      <w:r>
        <w:rPr>
          <w:rFonts w:ascii="仿宋" w:eastAsia="仿宋" w:hAnsi="仿宋" w:cs="宋体" w:hint="eastAsia"/>
          <w:sz w:val="24"/>
        </w:rPr>
        <w:t>的要求，依据《GB/T39786-2021信息安全技术信息系统密码应用基本要求》及信息系统等级保护定级情况，开展商用密码应用安全性评估，对工作范围内系统进行密评；对系统实际情况以及系统使用的密码产品情况，选择并确定测评对象，在系统真实环境下进行测评，以评估系统的密码应用是否合</w:t>
      </w:r>
      <w:proofErr w:type="gramStart"/>
      <w:r>
        <w:rPr>
          <w:rFonts w:ascii="仿宋" w:eastAsia="仿宋" w:hAnsi="仿宋" w:cs="宋体" w:hint="eastAsia"/>
          <w:sz w:val="24"/>
        </w:rPr>
        <w:t>规</w:t>
      </w:r>
      <w:proofErr w:type="gramEnd"/>
      <w:r>
        <w:rPr>
          <w:rFonts w:ascii="仿宋" w:eastAsia="仿宋" w:hAnsi="仿宋" w:cs="宋体" w:hint="eastAsia"/>
          <w:sz w:val="24"/>
        </w:rPr>
        <w:t>、正确、有效；针对评估系统编制密码应用安全性评估报告，报告按照国家密码管理局要求包含的内容编制或参考模板编制，协助用户认清风险，查找漏洞，找出差距，提出有针对性的加强完善密码安全管理和防护建议，最终满足监管机构的要求。</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r>
        <w:rPr>
          <w:rFonts w:ascii="仿宋" w:eastAsia="仿宋" w:hAnsi="仿宋" w:cs="宋体" w:hint="eastAsia"/>
          <w:szCs w:val="24"/>
        </w:rPr>
        <w:t>测评内容</w:t>
      </w:r>
    </w:p>
    <w:p w:rsidR="00E7239B" w:rsidRDefault="00E7239B" w:rsidP="00E7239B">
      <w:pPr>
        <w:spacing w:line="360" w:lineRule="auto"/>
        <w:ind w:firstLine="420"/>
        <w:rPr>
          <w:rFonts w:ascii="仿宋" w:eastAsia="仿宋" w:hAnsi="仿宋" w:cs="宋体"/>
          <w:sz w:val="24"/>
        </w:rPr>
      </w:pPr>
      <w:bookmarkStart w:id="41" w:name="OLE_LINK175"/>
      <w:bookmarkStart w:id="42" w:name="OLE_LINK176"/>
      <w:r>
        <w:rPr>
          <w:rFonts w:ascii="仿宋" w:eastAsia="仿宋" w:hAnsi="仿宋" w:cs="宋体" w:hint="eastAsia"/>
          <w:sz w:val="24"/>
        </w:rPr>
        <w:t>密码应用方案评估</w:t>
      </w:r>
      <w:bookmarkEnd w:id="41"/>
      <w:bookmarkEnd w:id="42"/>
      <w:r>
        <w:rPr>
          <w:rFonts w:ascii="仿宋" w:eastAsia="仿宋" w:hAnsi="仿宋" w:cs="宋体" w:hint="eastAsia"/>
          <w:sz w:val="24"/>
        </w:rPr>
        <w:t>：对项目拟采用的密码应用方案进行全面评估，验证其是否符合国家密码法律法规与相关标准的要求，识别潜在安全风险，提供技术咨询及整改建议服务。</w:t>
      </w:r>
    </w:p>
    <w:p w:rsidR="00E7239B" w:rsidRDefault="00E7239B" w:rsidP="00E7239B">
      <w:pPr>
        <w:spacing w:line="360" w:lineRule="auto"/>
        <w:ind w:firstLine="420"/>
        <w:rPr>
          <w:rFonts w:ascii="仿宋" w:eastAsia="仿宋" w:hAnsi="仿宋" w:cs="宋体"/>
          <w:sz w:val="24"/>
        </w:rPr>
      </w:pPr>
      <w:bookmarkStart w:id="43" w:name="OLE_LINK178"/>
      <w:bookmarkStart w:id="44" w:name="OLE_LINK177"/>
      <w:r>
        <w:rPr>
          <w:rFonts w:ascii="仿宋" w:eastAsia="仿宋" w:hAnsi="仿宋" w:cs="宋体" w:hint="eastAsia"/>
          <w:sz w:val="24"/>
        </w:rPr>
        <w:t>密码应用安全性评估</w:t>
      </w:r>
      <w:bookmarkEnd w:id="43"/>
      <w:bookmarkEnd w:id="44"/>
      <w:r>
        <w:rPr>
          <w:rFonts w:ascii="仿宋" w:eastAsia="仿宋" w:hAnsi="仿宋" w:cs="宋体" w:hint="eastAsia"/>
          <w:sz w:val="24"/>
        </w:rPr>
        <w:t>：对</w:t>
      </w:r>
      <w:r>
        <w:rPr>
          <w:rFonts w:ascii="仿宋" w:eastAsia="仿宋" w:hAnsi="仿宋" w:hint="eastAsia"/>
          <w:sz w:val="24"/>
        </w:rPr>
        <w:t>应用系统进行</w:t>
      </w:r>
      <w:r>
        <w:rPr>
          <w:rFonts w:ascii="仿宋" w:eastAsia="仿宋" w:hAnsi="仿宋" w:cs="宋体" w:hint="eastAsia"/>
          <w:sz w:val="24"/>
        </w:rPr>
        <w:t>密码技术应用、密钥管理、安全管理测评。涵盖密码算法、协议、产品、技术体系、密钥管理、密码应用多个方面，采用专业工具和专业手段，进行专项测试和综合评估，形成评估结果。</w:t>
      </w:r>
    </w:p>
    <w:p w:rsidR="00E7239B" w:rsidRDefault="00E7239B" w:rsidP="00E7239B">
      <w:pPr>
        <w:spacing w:line="360" w:lineRule="auto"/>
        <w:ind w:firstLine="420"/>
        <w:rPr>
          <w:rFonts w:ascii="仿宋" w:eastAsia="仿宋" w:hAnsi="仿宋" w:cs="宋体"/>
          <w:sz w:val="24"/>
        </w:rPr>
      </w:pPr>
      <w:bookmarkStart w:id="45" w:name="OLE_LINK179"/>
      <w:bookmarkStart w:id="46" w:name="OLE_LINK180"/>
      <w:r>
        <w:rPr>
          <w:rFonts w:ascii="仿宋" w:eastAsia="仿宋" w:hAnsi="仿宋" w:cs="宋体" w:hint="eastAsia"/>
          <w:sz w:val="24"/>
        </w:rPr>
        <w:t>安全整改</w:t>
      </w:r>
      <w:bookmarkEnd w:id="45"/>
      <w:bookmarkEnd w:id="46"/>
      <w:r>
        <w:rPr>
          <w:rFonts w:ascii="仿宋" w:eastAsia="仿宋" w:hAnsi="仿宋" w:cs="宋体" w:hint="eastAsia"/>
          <w:sz w:val="24"/>
        </w:rPr>
        <w:t>：针对在评估时发现信息系统在密码应用安全方面存在的安全问题提出整改建议。结合测评情况和系统现状，提出可行性完善建议。</w:t>
      </w:r>
    </w:p>
    <w:p w:rsidR="00E7239B" w:rsidRDefault="00E7239B" w:rsidP="00E7239B">
      <w:pPr>
        <w:spacing w:line="360" w:lineRule="auto"/>
        <w:ind w:firstLine="420"/>
        <w:rPr>
          <w:rFonts w:ascii="仿宋" w:eastAsia="仿宋" w:hAnsi="仿宋" w:cs="宋体"/>
          <w:sz w:val="24"/>
        </w:rPr>
      </w:pPr>
      <w:bookmarkStart w:id="47" w:name="OLE_LINK181"/>
      <w:bookmarkStart w:id="48" w:name="OLE_LINK182"/>
      <w:r>
        <w:rPr>
          <w:rFonts w:ascii="仿宋" w:eastAsia="仿宋" w:hAnsi="仿宋" w:cs="宋体" w:hint="eastAsia"/>
          <w:sz w:val="24"/>
        </w:rPr>
        <w:t>报告编制</w:t>
      </w:r>
      <w:bookmarkEnd w:id="47"/>
      <w:bookmarkEnd w:id="48"/>
      <w:r>
        <w:rPr>
          <w:rFonts w:ascii="仿宋" w:eastAsia="仿宋" w:hAnsi="仿宋" w:cs="宋体" w:hint="eastAsia"/>
          <w:sz w:val="24"/>
        </w:rPr>
        <w:t>：完成系统的密码应用性评估工作后，依据主管部门规定的模板</w:t>
      </w:r>
      <w:proofErr w:type="gramStart"/>
      <w:r>
        <w:rPr>
          <w:rFonts w:ascii="仿宋" w:eastAsia="仿宋" w:hAnsi="仿宋" w:cs="宋体" w:hint="eastAsia"/>
          <w:sz w:val="24"/>
        </w:rPr>
        <w:t>出具密评报告</w:t>
      </w:r>
      <w:proofErr w:type="gramEnd"/>
      <w:r>
        <w:rPr>
          <w:rFonts w:ascii="仿宋" w:eastAsia="仿宋" w:hAnsi="仿宋" w:cs="宋体" w:hint="eastAsia"/>
          <w:sz w:val="24"/>
        </w:rPr>
        <w:t>。</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r>
        <w:rPr>
          <w:rFonts w:ascii="仿宋" w:eastAsia="仿宋" w:hAnsi="仿宋" w:cs="宋体" w:hint="eastAsia"/>
          <w:szCs w:val="24"/>
        </w:rPr>
        <w:t>交付成果</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《商用密码应用安全性差距分析报告》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《商用密码应用安全整改建议》</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《商用密码应用安全性评估报告》</w:t>
      </w:r>
    </w:p>
    <w:p w:rsidR="00E7239B" w:rsidRDefault="00E7239B" w:rsidP="00E7239B">
      <w:pPr>
        <w:spacing w:line="360" w:lineRule="auto"/>
        <w:ind w:firstLine="420"/>
        <w:rPr>
          <w:rStyle w:val="a4"/>
        </w:rPr>
      </w:pPr>
    </w:p>
    <w:p w:rsidR="00E7239B" w:rsidRDefault="00E7239B" w:rsidP="00E7239B">
      <w:pPr>
        <w:pStyle w:val="3"/>
        <w:keepNext w:val="0"/>
        <w:keepLines w:val="0"/>
        <w:widowControl/>
        <w:numPr>
          <w:ilvl w:val="2"/>
          <w:numId w:val="2"/>
        </w:numPr>
        <w:autoSpaceDE/>
        <w:autoSpaceDN/>
        <w:adjustRightInd/>
        <w:spacing w:before="0" w:after="0" w:line="360" w:lineRule="auto"/>
        <w:ind w:left="0"/>
        <w:rPr>
          <w:rFonts w:ascii="仿宋" w:eastAsia="仿宋" w:hAnsi="仿宋" w:cs="宋体"/>
          <w:szCs w:val="24"/>
          <w:u w:val="none"/>
        </w:rPr>
      </w:pPr>
      <w:r>
        <w:rPr>
          <w:rFonts w:ascii="仿宋" w:eastAsia="仿宋" w:hAnsi="仿宋" w:cs="宋体" w:hint="eastAsia"/>
          <w:szCs w:val="24"/>
          <w:u w:val="none"/>
        </w:rPr>
        <w:t>咨询服务</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bookmarkStart w:id="49" w:name="OLE_LINK194"/>
      <w:bookmarkStart w:id="50" w:name="OLE_LINK193"/>
      <w:r>
        <w:rPr>
          <w:rFonts w:ascii="仿宋" w:eastAsia="仿宋" w:hAnsi="仿宋" w:cs="宋体" w:hint="eastAsia"/>
          <w:szCs w:val="24"/>
        </w:rPr>
        <w:t>等级保护和密码应用安全性评估相关政策咨询</w:t>
      </w:r>
    </w:p>
    <w:bookmarkEnd w:id="49"/>
    <w:bookmarkEnd w:id="50"/>
    <w:p w:rsidR="00E7239B" w:rsidRDefault="00E7239B" w:rsidP="00E7239B">
      <w:pPr>
        <w:widowControl/>
        <w:spacing w:line="360" w:lineRule="auto"/>
        <w:ind w:firstLine="420"/>
        <w:rPr>
          <w:rFonts w:ascii="仿宋" w:eastAsia="仿宋" w:hAnsi="仿宋" w:cs="宋体"/>
          <w:kern w:val="20"/>
          <w:sz w:val="24"/>
        </w:rPr>
      </w:pPr>
      <w:r>
        <w:rPr>
          <w:rFonts w:ascii="仿宋" w:eastAsia="仿宋" w:hAnsi="仿宋" w:cs="宋体" w:hint="eastAsia"/>
          <w:kern w:val="20"/>
          <w:sz w:val="24"/>
        </w:rPr>
        <w:t>根据项目需要，提供网络安全和信息化建设及运</w:t>
      </w:r>
      <w:proofErr w:type="gramStart"/>
      <w:r>
        <w:rPr>
          <w:rFonts w:ascii="仿宋" w:eastAsia="仿宋" w:hAnsi="仿宋" w:cs="宋体" w:hint="eastAsia"/>
          <w:kern w:val="20"/>
          <w:sz w:val="24"/>
        </w:rPr>
        <w:t>维过程</w:t>
      </w:r>
      <w:proofErr w:type="gramEnd"/>
      <w:r>
        <w:rPr>
          <w:rFonts w:ascii="仿宋" w:eastAsia="仿宋" w:hAnsi="仿宋" w:cs="宋体" w:hint="eastAsia"/>
          <w:kern w:val="20"/>
          <w:sz w:val="24"/>
        </w:rPr>
        <w:t>中有关等保、密评等相关政策及技术咨询服务，协助建设单位做好应用系统商用密码应用方案编制等工作。为采购人提供专家资源，协助聘请和组织专家，配合采购人召开相关专家评审会议。</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bookmarkStart w:id="51" w:name="OLE_LINK190"/>
      <w:bookmarkStart w:id="52" w:name="OLE_LINK189"/>
      <w:r>
        <w:rPr>
          <w:rFonts w:ascii="仿宋" w:eastAsia="仿宋" w:hAnsi="仿宋" w:cs="宋体" w:hint="eastAsia"/>
          <w:szCs w:val="24"/>
        </w:rPr>
        <w:t>网络安全培训</w:t>
      </w:r>
    </w:p>
    <w:bookmarkEnd w:id="51"/>
    <w:bookmarkEnd w:id="52"/>
    <w:p w:rsidR="00E7239B" w:rsidRDefault="00E7239B" w:rsidP="00E7239B">
      <w:pPr>
        <w:spacing w:line="360" w:lineRule="auto"/>
        <w:ind w:firstLine="420"/>
        <w:rPr>
          <w:rFonts w:ascii="仿宋" w:eastAsia="仿宋" w:hAnsi="仿宋" w:cs="宋体"/>
          <w:kern w:val="20"/>
          <w:sz w:val="24"/>
        </w:rPr>
      </w:pPr>
      <w:r>
        <w:rPr>
          <w:rFonts w:ascii="仿宋" w:eastAsia="仿宋" w:hAnsi="仿宋" w:cs="宋体" w:hint="eastAsia"/>
          <w:kern w:val="20"/>
          <w:sz w:val="24"/>
        </w:rPr>
        <w:t>按照安全形势和技术的发展情况，结合</w:t>
      </w:r>
      <w:bookmarkStart w:id="53" w:name="OLE_LINK202"/>
      <w:bookmarkStart w:id="54" w:name="OLE_LINK201"/>
      <w:r>
        <w:rPr>
          <w:rFonts w:ascii="仿宋" w:eastAsia="仿宋" w:hAnsi="仿宋" w:cs="宋体" w:hint="eastAsia"/>
          <w:kern w:val="20"/>
          <w:sz w:val="24"/>
        </w:rPr>
        <w:t>采购人实际需要制定等级保护、商用密码应用、关键信息基础设施保护、数据安全保护等相关培训内容</w:t>
      </w:r>
      <w:bookmarkEnd w:id="53"/>
      <w:bookmarkEnd w:id="54"/>
      <w:r>
        <w:rPr>
          <w:rFonts w:ascii="仿宋" w:eastAsia="仿宋" w:hAnsi="仿宋" w:cs="宋体" w:hint="eastAsia"/>
          <w:kern w:val="20"/>
          <w:sz w:val="24"/>
        </w:rPr>
        <w:t>。培训讲师须是相应领域资深专家或技术人员。</w:t>
      </w:r>
    </w:p>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bookmarkStart w:id="55" w:name="OLE_LINK191"/>
      <w:bookmarkStart w:id="56" w:name="OLE_LINK192"/>
      <w:bookmarkStart w:id="57" w:name="OLE_LINK196"/>
      <w:bookmarkStart w:id="58" w:name="OLE_LINK195"/>
      <w:r>
        <w:rPr>
          <w:rFonts w:ascii="仿宋" w:eastAsia="仿宋" w:hAnsi="仿宋" w:cs="宋体" w:hint="eastAsia"/>
          <w:szCs w:val="24"/>
        </w:rPr>
        <w:t>网络安全及商用密码制度体系</w:t>
      </w:r>
      <w:bookmarkEnd w:id="55"/>
      <w:bookmarkEnd w:id="56"/>
      <w:r>
        <w:rPr>
          <w:rFonts w:ascii="仿宋" w:eastAsia="仿宋" w:hAnsi="仿宋" w:cs="宋体" w:hint="eastAsia"/>
          <w:szCs w:val="24"/>
        </w:rPr>
        <w:t>完善</w:t>
      </w:r>
    </w:p>
    <w:bookmarkEnd w:id="57"/>
    <w:bookmarkEnd w:id="58"/>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按照网络安全等级保护和商用密码应用相关工作要求，结合当前网络安全形势，全面梳理采购人现有制度规范，并结合采购人信息化实际情况和测评要求，</w:t>
      </w:r>
      <w:bookmarkStart w:id="59" w:name="OLE_LINK198"/>
      <w:bookmarkStart w:id="60" w:name="OLE_LINK197"/>
      <w:r>
        <w:rPr>
          <w:rFonts w:ascii="仿宋" w:eastAsia="仿宋" w:hAnsi="仿宋" w:cs="宋体" w:hint="eastAsia"/>
          <w:sz w:val="24"/>
        </w:rPr>
        <w:t>补齐、完善采购</w:t>
      </w:r>
      <w:proofErr w:type="gramStart"/>
      <w:r>
        <w:rPr>
          <w:rFonts w:ascii="仿宋" w:eastAsia="仿宋" w:hAnsi="仿宋" w:cs="宋体" w:hint="eastAsia"/>
          <w:sz w:val="24"/>
        </w:rPr>
        <w:t>人网络</w:t>
      </w:r>
      <w:proofErr w:type="gramEnd"/>
      <w:r>
        <w:rPr>
          <w:rFonts w:ascii="仿宋" w:eastAsia="仿宋" w:hAnsi="仿宋" w:cs="宋体" w:hint="eastAsia"/>
          <w:sz w:val="24"/>
        </w:rPr>
        <w:t>安全及商用密码相关制度管理体系。</w:t>
      </w:r>
    </w:p>
    <w:bookmarkEnd w:id="59"/>
    <w:bookmarkEnd w:id="60"/>
    <w:p w:rsidR="00E7239B" w:rsidRDefault="00E7239B" w:rsidP="00E7239B">
      <w:pPr>
        <w:pStyle w:val="4"/>
        <w:numPr>
          <w:ilvl w:val="3"/>
          <w:numId w:val="2"/>
        </w:numPr>
        <w:adjustRightInd/>
        <w:spacing w:before="0" w:after="0" w:line="360" w:lineRule="auto"/>
        <w:jc w:val="left"/>
        <w:textAlignment w:val="auto"/>
        <w:rPr>
          <w:rFonts w:ascii="仿宋" w:eastAsia="仿宋" w:hAnsi="仿宋" w:cs="宋体"/>
          <w:szCs w:val="24"/>
        </w:rPr>
      </w:pPr>
      <w:r>
        <w:rPr>
          <w:rFonts w:ascii="仿宋" w:eastAsia="仿宋" w:hAnsi="仿宋" w:cs="宋体" w:hint="eastAsia"/>
          <w:szCs w:val="24"/>
        </w:rPr>
        <w:t>交付成果</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培训记录</w:t>
      </w:r>
      <w:r>
        <w:rPr>
          <w:rFonts w:ascii="仿宋" w:eastAsia="仿宋" w:hAnsi="仿宋" w:cs="宋体" w:hint="eastAsia"/>
          <w:sz w:val="24"/>
        </w:rPr>
        <w:t>》</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网络安全及商用密码管理制度</w:t>
      </w:r>
      <w:r>
        <w:rPr>
          <w:rFonts w:ascii="仿宋" w:eastAsia="仿宋" w:hAnsi="仿宋" w:cs="宋体" w:hint="eastAsia"/>
          <w:sz w:val="24"/>
        </w:rPr>
        <w:t>》</w:t>
      </w:r>
    </w:p>
    <w:p w:rsidR="00E7239B" w:rsidRDefault="00E7239B" w:rsidP="00E7239B">
      <w:pPr>
        <w:pStyle w:val="3"/>
        <w:keepNext w:val="0"/>
        <w:keepLines w:val="0"/>
        <w:widowControl/>
        <w:numPr>
          <w:ilvl w:val="2"/>
          <w:numId w:val="2"/>
        </w:numPr>
        <w:autoSpaceDE/>
        <w:autoSpaceDN/>
        <w:adjustRightInd/>
        <w:spacing w:before="0" w:after="0" w:line="360" w:lineRule="auto"/>
        <w:ind w:left="0"/>
        <w:rPr>
          <w:rFonts w:ascii="仿宋" w:eastAsia="仿宋" w:hAnsi="仿宋" w:cs="宋体"/>
          <w:szCs w:val="24"/>
          <w:u w:val="none"/>
        </w:rPr>
      </w:pPr>
      <w:bookmarkStart w:id="61" w:name="OLE_LINK212"/>
      <w:bookmarkStart w:id="62" w:name="OLE_LINK206"/>
      <w:bookmarkStart w:id="63" w:name="OLE_LINK205"/>
      <w:r>
        <w:rPr>
          <w:rFonts w:ascii="仿宋" w:eastAsia="仿宋" w:hAnsi="仿宋" w:cs="宋体" w:hint="eastAsia"/>
          <w:szCs w:val="24"/>
          <w:u w:val="none"/>
        </w:rPr>
        <w:t>四测</w:t>
      </w:r>
      <w:bookmarkEnd w:id="61"/>
      <w:bookmarkEnd w:id="62"/>
      <w:bookmarkEnd w:id="63"/>
      <w:r>
        <w:rPr>
          <w:rFonts w:ascii="仿宋" w:eastAsia="仿宋" w:hAnsi="仿宋" w:cs="宋体" w:hint="eastAsia"/>
          <w:szCs w:val="24"/>
          <w:u w:val="none"/>
        </w:rPr>
        <w:t>（软件测试、安全测评、</w:t>
      </w:r>
      <w:proofErr w:type="gramStart"/>
      <w:r>
        <w:rPr>
          <w:rFonts w:ascii="仿宋" w:eastAsia="仿宋" w:hAnsi="仿宋" w:cs="宋体" w:hint="eastAsia"/>
          <w:szCs w:val="24"/>
          <w:u w:val="none"/>
        </w:rPr>
        <w:t>等保测评</w:t>
      </w:r>
      <w:proofErr w:type="gramEnd"/>
      <w:r>
        <w:rPr>
          <w:rFonts w:ascii="仿宋" w:eastAsia="仿宋" w:hAnsi="仿宋" w:cs="宋体" w:hint="eastAsia"/>
          <w:szCs w:val="24"/>
          <w:u w:val="none"/>
        </w:rPr>
        <w:t>、密码测评）融合要求</w:t>
      </w:r>
    </w:p>
    <w:p w:rsidR="00E7239B" w:rsidRDefault="00E7239B" w:rsidP="00E7239B">
      <w:pPr>
        <w:widowControl/>
        <w:numPr>
          <w:ilvl w:val="0"/>
          <w:numId w:val="3"/>
        </w:numPr>
        <w:spacing w:line="360" w:lineRule="auto"/>
        <w:ind w:left="0" w:firstLineChars="200" w:firstLine="480"/>
        <w:jc w:val="left"/>
        <w:rPr>
          <w:rFonts w:ascii="仿宋" w:eastAsia="仿宋" w:hAnsi="仿宋" w:cs="宋体"/>
          <w:color w:val="000000"/>
          <w:sz w:val="24"/>
        </w:rPr>
      </w:pPr>
      <w:r>
        <w:rPr>
          <w:rFonts w:ascii="仿宋" w:eastAsia="仿宋" w:hAnsi="仿宋" w:cs="宋体" w:hint="eastAsia"/>
          <w:color w:val="000000"/>
          <w:sz w:val="24"/>
        </w:rPr>
        <w:t>协同方案：投标人需提供</w:t>
      </w:r>
      <w:bookmarkStart w:id="64" w:name="OLE_LINK211"/>
      <w:r>
        <w:rPr>
          <w:rFonts w:ascii="仿宋" w:eastAsia="仿宋" w:hAnsi="仿宋" w:cs="宋体" w:hint="eastAsia"/>
          <w:color w:val="000000"/>
          <w:sz w:val="24"/>
        </w:rPr>
        <w:t>四测协同实施计划</w:t>
      </w:r>
      <w:bookmarkEnd w:id="64"/>
      <w:r>
        <w:rPr>
          <w:rFonts w:ascii="仿宋" w:eastAsia="仿宋" w:hAnsi="仿宋" w:cs="宋体" w:hint="eastAsia"/>
          <w:color w:val="000000"/>
          <w:sz w:val="24"/>
        </w:rPr>
        <w:t>，</w:t>
      </w:r>
      <w:bookmarkStart w:id="65" w:name="OLE_LINK213"/>
      <w:bookmarkStart w:id="66" w:name="OLE_LINK214"/>
      <w:r>
        <w:rPr>
          <w:rFonts w:ascii="仿宋" w:eastAsia="仿宋" w:hAnsi="仿宋" w:cs="宋体" w:hint="eastAsia"/>
          <w:color w:val="000000"/>
          <w:sz w:val="24"/>
        </w:rPr>
        <w:t>明确各测评阶段的衔接节点</w:t>
      </w:r>
      <w:bookmarkEnd w:id="65"/>
      <w:bookmarkEnd w:id="66"/>
      <w:r>
        <w:rPr>
          <w:rFonts w:ascii="仿宋" w:eastAsia="仿宋" w:hAnsi="仿宋" w:cs="宋体" w:hint="eastAsia"/>
          <w:color w:val="000000"/>
          <w:sz w:val="24"/>
        </w:rPr>
        <w:t>，避免重复测评，缩短项目周期</w:t>
      </w:r>
    </w:p>
    <w:p w:rsidR="00E7239B" w:rsidRDefault="00E7239B" w:rsidP="00E7239B">
      <w:pPr>
        <w:widowControl/>
        <w:numPr>
          <w:ilvl w:val="0"/>
          <w:numId w:val="3"/>
        </w:numPr>
        <w:spacing w:line="360" w:lineRule="auto"/>
        <w:ind w:left="0" w:firstLineChars="200" w:firstLine="480"/>
        <w:jc w:val="left"/>
        <w:rPr>
          <w:rFonts w:ascii="仿宋" w:eastAsia="仿宋" w:hAnsi="仿宋" w:cs="宋体"/>
          <w:color w:val="000000"/>
          <w:sz w:val="24"/>
        </w:rPr>
      </w:pPr>
      <w:r>
        <w:rPr>
          <w:rFonts w:ascii="仿宋" w:eastAsia="仿宋" w:hAnsi="仿宋" w:cs="宋体" w:hint="eastAsia"/>
          <w:color w:val="000000"/>
          <w:sz w:val="24"/>
        </w:rPr>
        <w:t>数据互通：各测评环节共享基础数据（如系统拓扑、资产清单），确保测评结果一致性</w:t>
      </w:r>
    </w:p>
    <w:p w:rsidR="00E7239B" w:rsidRDefault="00E7239B" w:rsidP="00E7239B">
      <w:pPr>
        <w:widowControl/>
        <w:numPr>
          <w:ilvl w:val="0"/>
          <w:numId w:val="3"/>
        </w:numPr>
        <w:spacing w:line="360" w:lineRule="auto"/>
        <w:ind w:left="0" w:firstLineChars="200" w:firstLine="480"/>
        <w:jc w:val="left"/>
        <w:rPr>
          <w:rFonts w:ascii="仿宋" w:eastAsia="仿宋" w:hAnsi="仿宋" w:cs="宋体"/>
          <w:color w:val="000000"/>
          <w:sz w:val="24"/>
        </w:rPr>
      </w:pPr>
      <w:r>
        <w:rPr>
          <w:rFonts w:ascii="仿宋" w:eastAsia="仿宋" w:hAnsi="仿宋" w:cs="宋体" w:hint="eastAsia"/>
          <w:color w:val="000000"/>
          <w:sz w:val="24"/>
        </w:rPr>
        <w:t>融合报告：在四</w:t>
      </w:r>
      <w:proofErr w:type="gramStart"/>
      <w:r>
        <w:rPr>
          <w:rFonts w:ascii="仿宋" w:eastAsia="仿宋" w:hAnsi="仿宋" w:cs="宋体" w:hint="eastAsia"/>
          <w:color w:val="000000"/>
          <w:sz w:val="24"/>
        </w:rPr>
        <w:t>测独立</w:t>
      </w:r>
      <w:proofErr w:type="gramEnd"/>
      <w:r>
        <w:rPr>
          <w:rFonts w:ascii="仿宋" w:eastAsia="仿宋" w:hAnsi="仿宋" w:cs="宋体" w:hint="eastAsia"/>
          <w:color w:val="000000"/>
          <w:sz w:val="24"/>
        </w:rPr>
        <w:t>报告基础上，出具融合总报告，汇总问题清单、风险等级及整改优先级</w:t>
      </w:r>
    </w:p>
    <w:p w:rsidR="00E7239B" w:rsidRDefault="00E7239B" w:rsidP="00E7239B">
      <w:pPr>
        <w:widowControl/>
        <w:numPr>
          <w:ilvl w:val="0"/>
          <w:numId w:val="3"/>
        </w:numPr>
        <w:spacing w:line="360" w:lineRule="auto"/>
        <w:ind w:left="0" w:firstLineChars="200" w:firstLine="480"/>
        <w:jc w:val="left"/>
        <w:rPr>
          <w:rFonts w:ascii="仿宋" w:eastAsia="仿宋" w:hAnsi="仿宋" w:cs="宋体"/>
          <w:color w:val="000000"/>
          <w:sz w:val="24"/>
        </w:rPr>
      </w:pPr>
      <w:r>
        <w:rPr>
          <w:rFonts w:ascii="仿宋" w:eastAsia="仿宋" w:hAnsi="仿宋" w:cs="宋体" w:hint="eastAsia"/>
          <w:color w:val="000000"/>
          <w:sz w:val="24"/>
        </w:rPr>
        <w:t>整改协同：提供一站式整改指导服务，协调各测评环节的整改验证工作，确保整改后全部符合标准</w:t>
      </w:r>
    </w:p>
    <w:p w:rsidR="00E7239B" w:rsidRDefault="00E7239B" w:rsidP="00E7239B">
      <w:pPr>
        <w:spacing w:line="360" w:lineRule="auto"/>
        <w:ind w:firstLine="420"/>
        <w:rPr>
          <w:rFonts w:ascii="仿宋" w:eastAsia="仿宋" w:hAnsi="仿宋" w:cs="宋体"/>
          <w:sz w:val="24"/>
        </w:rPr>
      </w:pPr>
    </w:p>
    <w:p w:rsidR="00E7239B" w:rsidRDefault="00E7239B" w:rsidP="00E7239B">
      <w:pPr>
        <w:pStyle w:val="2"/>
        <w:numPr>
          <w:ilvl w:val="1"/>
          <w:numId w:val="2"/>
        </w:numPr>
        <w:autoSpaceDE/>
        <w:autoSpaceDN/>
        <w:adjustRightInd/>
        <w:spacing w:before="0" w:line="360" w:lineRule="auto"/>
        <w:jc w:val="left"/>
        <w:rPr>
          <w:rFonts w:ascii="仿宋" w:eastAsia="仿宋" w:hAnsi="仿宋" w:cs="宋体"/>
          <w:sz w:val="24"/>
          <w:szCs w:val="24"/>
        </w:rPr>
      </w:pPr>
      <w:r>
        <w:rPr>
          <w:rFonts w:ascii="仿宋" w:eastAsia="仿宋" w:hAnsi="仿宋" w:cs="宋体" w:hint="eastAsia"/>
          <w:sz w:val="24"/>
          <w:szCs w:val="24"/>
        </w:rPr>
        <w:t>服务团队要求</w:t>
      </w:r>
    </w:p>
    <w:p w:rsidR="00E7239B" w:rsidRDefault="00E7239B" w:rsidP="00E7239B">
      <w:pPr>
        <w:spacing w:line="360" w:lineRule="auto"/>
        <w:ind w:firstLine="420"/>
        <w:rPr>
          <w:rFonts w:ascii="仿宋" w:eastAsia="仿宋" w:hAnsi="仿宋" w:cs="宋体"/>
          <w:kern w:val="20"/>
          <w:sz w:val="24"/>
        </w:rPr>
      </w:pPr>
      <w:r>
        <w:rPr>
          <w:rFonts w:ascii="仿宋" w:eastAsia="仿宋" w:hAnsi="仿宋" w:cs="宋体" w:hint="eastAsia"/>
          <w:kern w:val="20"/>
          <w:sz w:val="24"/>
        </w:rPr>
        <w:t>团队成员应至少包括项目经理、技术负责人、等级测评、密码评估、安全测评、软件测试、安全培训等人员角色，且对各角色职责做出明确界定。</w:t>
      </w:r>
    </w:p>
    <w:p w:rsidR="00E7239B" w:rsidRDefault="00E7239B" w:rsidP="00E7239B">
      <w:pPr>
        <w:spacing w:line="360" w:lineRule="auto"/>
        <w:ind w:firstLine="420"/>
        <w:rPr>
          <w:rFonts w:ascii="仿宋" w:eastAsia="仿宋" w:hAnsi="仿宋" w:cs="宋体"/>
          <w:color w:val="000000"/>
          <w:kern w:val="0"/>
          <w:sz w:val="24"/>
          <w:lang w:bidi="ar"/>
        </w:rPr>
      </w:pPr>
      <w:r>
        <w:rPr>
          <w:rFonts w:ascii="仿宋" w:eastAsia="仿宋" w:hAnsi="仿宋" w:cs="宋体" w:hint="eastAsia"/>
          <w:color w:val="000000"/>
          <w:kern w:val="0"/>
          <w:sz w:val="24"/>
          <w:lang w:bidi="ar"/>
        </w:rPr>
        <w:t>本</w:t>
      </w:r>
      <w:proofErr w:type="gramStart"/>
      <w:r>
        <w:rPr>
          <w:rFonts w:ascii="仿宋" w:eastAsia="仿宋" w:hAnsi="仿宋" w:cs="宋体" w:hint="eastAsia"/>
          <w:color w:val="000000"/>
          <w:kern w:val="0"/>
          <w:sz w:val="24"/>
          <w:lang w:bidi="ar"/>
        </w:rPr>
        <w:t>项目项目</w:t>
      </w:r>
      <w:proofErr w:type="gramEnd"/>
      <w:r>
        <w:rPr>
          <w:rFonts w:ascii="仿宋" w:eastAsia="仿宋" w:hAnsi="仿宋" w:cs="宋体" w:hint="eastAsia"/>
          <w:color w:val="000000"/>
          <w:kern w:val="0"/>
          <w:sz w:val="24"/>
          <w:lang w:bidi="ar"/>
        </w:rPr>
        <w:t>经理</w:t>
      </w:r>
      <w:r>
        <w:rPr>
          <w:rFonts w:ascii="仿宋" w:eastAsia="仿宋" w:hAnsi="仿宋" w:cs="宋体" w:hint="eastAsia"/>
          <w:sz w:val="24"/>
        </w:rPr>
        <w:t>应具有丰富的项目实施管理、沟通协调能力，能够合理安排项目实施计划，整体把控项目进度</w:t>
      </w:r>
      <w:r>
        <w:rPr>
          <w:rFonts w:ascii="仿宋" w:eastAsia="仿宋" w:hAnsi="仿宋" w:cs="宋体" w:hint="eastAsia"/>
          <w:color w:val="000000"/>
          <w:kern w:val="0"/>
          <w:sz w:val="24"/>
          <w:lang w:bidi="ar"/>
        </w:rPr>
        <w:t>，在项目实施期间未经同意不得更换。项目经理应具备</w:t>
      </w:r>
      <w:bookmarkStart w:id="67" w:name="OLE_LINK16"/>
      <w:bookmarkStart w:id="68" w:name="OLE_LINK10"/>
      <w:r>
        <w:rPr>
          <w:rFonts w:ascii="仿宋" w:eastAsia="仿宋" w:hAnsi="仿宋" w:cs="宋体" w:hint="eastAsia"/>
          <w:sz w:val="24"/>
        </w:rPr>
        <w:t>软件评测师证书、</w:t>
      </w:r>
      <w:r>
        <w:rPr>
          <w:rFonts w:ascii="仿宋" w:eastAsia="仿宋" w:hAnsi="仿宋" w:cs="宋体" w:hint="eastAsia"/>
          <w:kern w:val="0"/>
          <w:sz w:val="24"/>
          <w:lang w:val="zh-TW" w:eastAsia="zh-TW"/>
        </w:rPr>
        <w:t>网络安全等级测评师（高级）证书、</w:t>
      </w:r>
      <w:r>
        <w:rPr>
          <w:rFonts w:ascii="仿宋" w:eastAsia="仿宋" w:hAnsi="仿宋" w:cs="宋体" w:hint="eastAsia"/>
          <w:kern w:val="0"/>
          <w:sz w:val="24"/>
        </w:rPr>
        <w:t>商用密码应用安全性评估从业人员考核成绩合格证书、信息系统项目管理师（高级）、具有中国网络安全审查技术与认证中心或中国网络安全审查认证和市场监管大数据中心颁发的信息安全保障人员认证证书、具有公安部网络安全等级保护评估中心颁发的国家重要信息系统保护人员培训及考核成绩合格证书、</w:t>
      </w:r>
      <w:r>
        <w:rPr>
          <w:rFonts w:ascii="仿宋" w:eastAsia="仿宋" w:hAnsi="仿宋" w:cs="宋体" w:hint="eastAsia"/>
          <w:sz w:val="24"/>
        </w:rPr>
        <w:t>等证书</w:t>
      </w:r>
      <w:bookmarkEnd w:id="67"/>
      <w:bookmarkEnd w:id="68"/>
      <w:r>
        <w:rPr>
          <w:rFonts w:ascii="仿宋" w:eastAsia="仿宋" w:hAnsi="仿宋" w:cs="宋体" w:hint="eastAsia"/>
          <w:color w:val="000000"/>
          <w:kern w:val="0"/>
          <w:sz w:val="24"/>
          <w:lang w:bidi="ar"/>
        </w:rPr>
        <w:t>，且具有5年或以上相关测评工作经验。</w:t>
      </w:r>
    </w:p>
    <w:p w:rsidR="00E7239B" w:rsidRDefault="00E7239B" w:rsidP="00E7239B">
      <w:pPr>
        <w:spacing w:line="360" w:lineRule="auto"/>
        <w:ind w:firstLine="420"/>
        <w:rPr>
          <w:rFonts w:ascii="仿宋" w:eastAsia="仿宋" w:hAnsi="仿宋" w:cs="宋体"/>
          <w:color w:val="000000"/>
          <w:kern w:val="0"/>
          <w:sz w:val="24"/>
          <w:lang w:bidi="ar"/>
        </w:rPr>
      </w:pPr>
      <w:r>
        <w:rPr>
          <w:rFonts w:ascii="仿宋" w:eastAsia="仿宋" w:hAnsi="仿宋" w:cs="宋体" w:hint="eastAsia"/>
          <w:color w:val="000000"/>
          <w:kern w:val="0"/>
          <w:sz w:val="24"/>
          <w:lang w:bidi="ar"/>
        </w:rPr>
        <w:t>技术负责人应当</w:t>
      </w:r>
      <w:r>
        <w:rPr>
          <w:rFonts w:ascii="仿宋" w:eastAsia="仿宋" w:hAnsi="仿宋" w:cs="宋体" w:hint="eastAsia"/>
          <w:sz w:val="24"/>
        </w:rPr>
        <w:t>对国家网络安全法等法律法规、行业标准有充分理解，具有丰富的项目实施经验与技术测评经验，技术负责人应具备</w:t>
      </w:r>
      <w:r>
        <w:rPr>
          <w:rFonts w:ascii="仿宋" w:eastAsia="仿宋" w:hAnsi="仿宋" w:cs="宋体" w:hint="eastAsia"/>
          <w:kern w:val="0"/>
          <w:sz w:val="24"/>
          <w:lang w:val="zh-TW" w:eastAsia="zh-TW"/>
        </w:rPr>
        <w:t>网络安全等级测评师（高级）证书、商用密码应用安全性评估从业人员考核成绩合格</w:t>
      </w:r>
      <w:r>
        <w:rPr>
          <w:rFonts w:ascii="仿宋" w:eastAsia="仿宋" w:hAnsi="仿宋" w:cs="宋体" w:hint="eastAsia"/>
          <w:kern w:val="0"/>
          <w:sz w:val="24"/>
        </w:rPr>
        <w:t>证书、网络安全类高级职称证书、具备中国信息安全测评中心颁发的注册渗透测试工程师证书、具有中国网络安全审查技术与认证中心或中国网络安全审查认证和市场监管大数据中心颁发的信息安全保障人员认证证书</w:t>
      </w:r>
      <w:r>
        <w:rPr>
          <w:rFonts w:ascii="仿宋" w:eastAsia="仿宋" w:hAnsi="仿宋" w:cs="宋体" w:hint="eastAsia"/>
          <w:sz w:val="24"/>
        </w:rPr>
        <w:t>，且具有5年以上与本项目相关的项目测评经验。</w:t>
      </w:r>
    </w:p>
    <w:p w:rsidR="00E7239B" w:rsidRDefault="00E7239B" w:rsidP="00E7239B">
      <w:pPr>
        <w:spacing w:line="360" w:lineRule="auto"/>
        <w:ind w:firstLine="420"/>
        <w:rPr>
          <w:rFonts w:ascii="仿宋" w:eastAsia="仿宋" w:hAnsi="仿宋" w:cs="宋体"/>
          <w:kern w:val="0"/>
          <w:sz w:val="24"/>
        </w:rPr>
      </w:pPr>
      <w:r>
        <w:rPr>
          <w:rFonts w:ascii="仿宋" w:eastAsia="仿宋" w:hAnsi="仿宋" w:cs="宋体" w:hint="eastAsia"/>
          <w:color w:val="000000"/>
          <w:kern w:val="0"/>
          <w:sz w:val="24"/>
          <w:lang w:bidi="ar"/>
        </w:rPr>
        <w:t>投标人应当为本项目投入12人（含）以上测评人员（不含项目经理及技术负责人），测评人员须为投标人单位正式员工，具备三年以上与本项目相关的经验，若有需要可根据采购人要求增加。团队应具有</w:t>
      </w:r>
      <w:r>
        <w:rPr>
          <w:rFonts w:ascii="仿宋" w:eastAsia="仿宋" w:hAnsi="仿宋" w:cs="宋体" w:hint="eastAsia"/>
          <w:kern w:val="0"/>
          <w:sz w:val="24"/>
        </w:rPr>
        <w:t>网络（或信息）安全等级</w:t>
      </w:r>
      <w:proofErr w:type="gramStart"/>
      <w:r>
        <w:rPr>
          <w:rFonts w:ascii="仿宋" w:eastAsia="仿宋" w:hAnsi="仿宋" w:cs="宋体" w:hint="eastAsia"/>
          <w:kern w:val="0"/>
          <w:sz w:val="24"/>
        </w:rPr>
        <w:t>测评师</w:t>
      </w:r>
      <w:proofErr w:type="gramEnd"/>
      <w:r>
        <w:rPr>
          <w:rFonts w:ascii="仿宋" w:eastAsia="仿宋" w:hAnsi="仿宋" w:cs="宋体" w:hint="eastAsia"/>
          <w:kern w:val="0"/>
          <w:sz w:val="24"/>
        </w:rPr>
        <w:t>证书、商用密码应用安全性评估从业人员考核合格、</w:t>
      </w:r>
      <w:r>
        <w:rPr>
          <w:rFonts w:ascii="仿宋" w:eastAsia="仿宋" w:hAnsi="仿宋" w:cs="宋体" w:hint="eastAsia"/>
          <w:sz w:val="24"/>
        </w:rPr>
        <w:t>软件评测师等证书</w:t>
      </w:r>
      <w:r>
        <w:rPr>
          <w:rFonts w:ascii="仿宋" w:eastAsia="仿宋" w:hAnsi="仿宋" w:cs="宋体" w:hint="eastAsia"/>
          <w:kern w:val="0"/>
          <w:sz w:val="24"/>
        </w:rPr>
        <w:t>。</w:t>
      </w:r>
    </w:p>
    <w:p w:rsidR="00E7239B" w:rsidRDefault="00E7239B" w:rsidP="00E7239B">
      <w:pPr>
        <w:spacing w:line="360" w:lineRule="auto"/>
        <w:ind w:firstLineChars="200" w:firstLine="480"/>
        <w:rPr>
          <w:rFonts w:ascii="仿宋" w:eastAsia="仿宋" w:hAnsi="仿宋"/>
          <w:bCs/>
          <w:sz w:val="24"/>
          <w:lang w:val="zh-CN"/>
        </w:rPr>
      </w:pPr>
      <w:r>
        <w:rPr>
          <w:rFonts w:ascii="仿宋" w:eastAsia="仿宋" w:hAnsi="仿宋" w:hint="eastAsia"/>
          <w:bCs/>
          <w:sz w:val="24"/>
          <w:lang w:val="zh-CN"/>
        </w:rPr>
        <w:t>投标</w:t>
      </w:r>
      <w:r>
        <w:rPr>
          <w:rFonts w:ascii="仿宋" w:eastAsia="仿宋" w:hAnsi="仿宋" w:hint="eastAsia"/>
          <w:bCs/>
          <w:sz w:val="24"/>
        </w:rPr>
        <w:t>人</w:t>
      </w:r>
      <w:r>
        <w:rPr>
          <w:rFonts w:ascii="仿宋" w:eastAsia="仿宋" w:hAnsi="仿宋" w:hint="eastAsia"/>
          <w:bCs/>
          <w:sz w:val="24"/>
          <w:lang w:val="zh-CN"/>
        </w:rPr>
        <w:t>须于投标文件中提供拟派项目团队全部成员职责分工。</w:t>
      </w:r>
    </w:p>
    <w:p w:rsidR="00E7239B" w:rsidRDefault="00E7239B" w:rsidP="00E7239B">
      <w:pPr>
        <w:spacing w:line="360" w:lineRule="auto"/>
        <w:ind w:firstLineChars="200" w:firstLine="480"/>
        <w:rPr>
          <w:rFonts w:ascii="仿宋" w:eastAsia="仿宋" w:hAnsi="仿宋"/>
          <w:bCs/>
          <w:sz w:val="24"/>
          <w:lang w:val="zh-CN"/>
        </w:rPr>
      </w:pPr>
      <w:r>
        <w:rPr>
          <w:rFonts w:ascii="仿宋" w:eastAsia="仿宋" w:hAnsi="仿宋" w:hint="eastAsia"/>
          <w:bCs/>
          <w:sz w:val="24"/>
          <w:lang w:val="zh-CN"/>
        </w:rPr>
        <w:t>投标</w:t>
      </w:r>
      <w:r>
        <w:rPr>
          <w:rFonts w:ascii="仿宋" w:eastAsia="仿宋" w:hAnsi="仿宋" w:hint="eastAsia"/>
          <w:bCs/>
          <w:sz w:val="24"/>
        </w:rPr>
        <w:t>人</w:t>
      </w:r>
      <w:r>
        <w:rPr>
          <w:rFonts w:ascii="仿宋" w:eastAsia="仿宋" w:hAnsi="仿宋" w:hint="eastAsia"/>
          <w:bCs/>
          <w:sz w:val="24"/>
          <w:lang w:val="zh-CN"/>
        </w:rPr>
        <w:t>提供的项目团队的专业构成及技术能力必须充分胜任本项目提出的各项技术服务要求，对于不合格的人员，采购人有权要求更换。投标人须在收到采购人书面通知后一周内完成技术人员更换，投标人的项目团队必须与其投标文件一致。</w:t>
      </w:r>
    </w:p>
    <w:p w:rsidR="00E7239B" w:rsidRDefault="00E7239B" w:rsidP="00E7239B">
      <w:pPr>
        <w:spacing w:line="360" w:lineRule="auto"/>
        <w:ind w:firstLineChars="200" w:firstLine="480"/>
        <w:rPr>
          <w:rFonts w:ascii="仿宋" w:eastAsia="仿宋" w:hAnsi="仿宋" w:cs="宋体"/>
          <w:kern w:val="0"/>
          <w:sz w:val="24"/>
        </w:rPr>
      </w:pPr>
      <w:r>
        <w:rPr>
          <w:rFonts w:ascii="仿宋" w:eastAsia="仿宋" w:hAnsi="仿宋" w:hint="eastAsia"/>
          <w:bCs/>
          <w:sz w:val="24"/>
          <w:lang w:val="zh-CN"/>
        </w:rPr>
        <w:t>在服务期内，投标人拟派的项目团队中任何人员调整或更换，必须事先征得采购人同意后才能进行。</w:t>
      </w:r>
    </w:p>
    <w:p w:rsidR="00E7239B" w:rsidRDefault="00E7239B" w:rsidP="00E7239B">
      <w:pPr>
        <w:pStyle w:val="2"/>
        <w:numPr>
          <w:ilvl w:val="1"/>
          <w:numId w:val="2"/>
        </w:numPr>
        <w:autoSpaceDE/>
        <w:autoSpaceDN/>
        <w:adjustRightInd/>
        <w:spacing w:before="0" w:line="360" w:lineRule="auto"/>
        <w:jc w:val="left"/>
        <w:rPr>
          <w:rFonts w:ascii="仿宋" w:eastAsia="仿宋" w:hAnsi="仿宋" w:cs="宋体"/>
          <w:sz w:val="24"/>
          <w:szCs w:val="24"/>
        </w:rPr>
      </w:pPr>
      <w:r>
        <w:rPr>
          <w:rFonts w:ascii="仿宋" w:eastAsia="仿宋" w:hAnsi="仿宋" w:cs="宋体" w:hint="eastAsia"/>
          <w:sz w:val="24"/>
          <w:szCs w:val="24"/>
        </w:rPr>
        <w:t>保密要求</w:t>
      </w:r>
    </w:p>
    <w:p w:rsidR="00E7239B" w:rsidRDefault="00E7239B" w:rsidP="00E7239B">
      <w:pPr>
        <w:pStyle w:val="3"/>
        <w:numPr>
          <w:ilvl w:val="2"/>
          <w:numId w:val="2"/>
        </w:numPr>
        <w:autoSpaceDE/>
        <w:autoSpaceDN/>
        <w:adjustRightInd/>
        <w:spacing w:before="0" w:after="0" w:line="360" w:lineRule="auto"/>
        <w:rPr>
          <w:rFonts w:ascii="仿宋" w:eastAsia="仿宋" w:hAnsi="仿宋" w:cs="宋体"/>
          <w:szCs w:val="24"/>
          <w:u w:val="none"/>
        </w:rPr>
      </w:pPr>
      <w:r>
        <w:rPr>
          <w:rFonts w:ascii="仿宋" w:eastAsia="仿宋" w:hAnsi="仿宋" w:cs="宋体" w:hint="eastAsia"/>
          <w:szCs w:val="24"/>
          <w:u w:val="none"/>
        </w:rPr>
        <w:t>保密信息</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项目中涉及各方或各自关联方公司尚未公开的信息。包括但不限于：</w:t>
      </w:r>
    </w:p>
    <w:p w:rsidR="00E7239B" w:rsidRDefault="00E7239B" w:rsidP="00E7239B">
      <w:pPr>
        <w:numPr>
          <w:ilvl w:val="0"/>
          <w:numId w:val="4"/>
        </w:numPr>
        <w:spacing w:line="360" w:lineRule="auto"/>
        <w:ind w:firstLineChars="200" w:firstLine="480"/>
        <w:rPr>
          <w:rFonts w:ascii="仿宋" w:eastAsia="仿宋" w:hAnsi="仿宋" w:cs="宋体"/>
          <w:sz w:val="24"/>
        </w:rPr>
      </w:pPr>
      <w:r>
        <w:rPr>
          <w:rFonts w:ascii="仿宋" w:eastAsia="仿宋" w:hAnsi="仿宋" w:cs="宋体" w:hint="eastAsia"/>
          <w:sz w:val="24"/>
        </w:rPr>
        <w:t>采购人的生产网络和信息系统的软硬件配置参数、相关技术文档、系统敏感数据、信息安全管理制度和规定；</w:t>
      </w:r>
    </w:p>
    <w:p w:rsidR="00E7239B" w:rsidRDefault="00E7239B" w:rsidP="00E7239B">
      <w:pPr>
        <w:numPr>
          <w:ilvl w:val="0"/>
          <w:numId w:val="4"/>
        </w:numPr>
        <w:spacing w:line="360" w:lineRule="auto"/>
        <w:ind w:firstLineChars="200" w:firstLine="480"/>
        <w:rPr>
          <w:rFonts w:ascii="仿宋" w:eastAsia="仿宋" w:hAnsi="仿宋" w:cs="宋体"/>
          <w:sz w:val="24"/>
        </w:rPr>
      </w:pPr>
      <w:r>
        <w:rPr>
          <w:rFonts w:ascii="仿宋" w:eastAsia="仿宋" w:hAnsi="仿宋" w:cs="宋体" w:hint="eastAsia"/>
          <w:sz w:val="24"/>
        </w:rPr>
        <w:t>以手写、打印、软件、磁盘、光盘、胶片或其它可存取的方式记载的项目相关信息数据及资料；</w:t>
      </w:r>
    </w:p>
    <w:p w:rsidR="00E7239B" w:rsidRDefault="00E7239B" w:rsidP="00E7239B">
      <w:pPr>
        <w:numPr>
          <w:ilvl w:val="0"/>
          <w:numId w:val="4"/>
        </w:numPr>
        <w:spacing w:line="360" w:lineRule="auto"/>
        <w:ind w:firstLineChars="200" w:firstLine="480"/>
        <w:rPr>
          <w:rFonts w:ascii="仿宋" w:eastAsia="仿宋" w:hAnsi="仿宋" w:cs="宋体"/>
          <w:sz w:val="24"/>
        </w:rPr>
      </w:pPr>
      <w:r>
        <w:rPr>
          <w:rFonts w:ascii="仿宋" w:eastAsia="仿宋" w:hAnsi="仿宋" w:cs="宋体" w:hint="eastAsia"/>
          <w:sz w:val="24"/>
        </w:rPr>
        <w:t>采购人在合同项目实施中为投标人及投标人工作人员提供必要的数据、程序、用户名、口令和资料等；</w:t>
      </w:r>
    </w:p>
    <w:p w:rsidR="00E7239B" w:rsidRDefault="00E7239B" w:rsidP="00E7239B">
      <w:pPr>
        <w:numPr>
          <w:ilvl w:val="0"/>
          <w:numId w:val="4"/>
        </w:numPr>
        <w:spacing w:line="360" w:lineRule="auto"/>
        <w:ind w:firstLineChars="200" w:firstLine="480"/>
        <w:rPr>
          <w:rFonts w:ascii="仿宋" w:eastAsia="仿宋" w:hAnsi="仿宋" w:cs="宋体"/>
          <w:sz w:val="24"/>
        </w:rPr>
      </w:pPr>
      <w:r>
        <w:rPr>
          <w:rFonts w:ascii="仿宋" w:eastAsia="仿宋" w:hAnsi="仿宋" w:cs="宋体" w:hint="eastAsia"/>
          <w:sz w:val="24"/>
        </w:rPr>
        <w:t>采购人应用软件在方案调研、开发阶段中涉及的业务及技术文档，包括税收政策、方案设计细节、程序文件、数据结构， 以及相关业务系统的硬软件、文档和测试产生的数据等；</w:t>
      </w:r>
    </w:p>
    <w:p w:rsidR="00E7239B" w:rsidRDefault="00E7239B" w:rsidP="00E7239B">
      <w:pPr>
        <w:numPr>
          <w:ilvl w:val="0"/>
          <w:numId w:val="4"/>
        </w:numPr>
        <w:spacing w:line="360" w:lineRule="auto"/>
        <w:ind w:firstLineChars="200" w:firstLine="480"/>
        <w:rPr>
          <w:rFonts w:ascii="仿宋" w:eastAsia="仿宋" w:hAnsi="仿宋" w:cs="宋体"/>
          <w:sz w:val="24"/>
        </w:rPr>
      </w:pPr>
      <w:r>
        <w:rPr>
          <w:rFonts w:ascii="仿宋" w:eastAsia="仿宋" w:hAnsi="仿宋" w:cs="宋体" w:hint="eastAsia"/>
          <w:sz w:val="24"/>
        </w:rPr>
        <w:t>以软件代码、文字图像、分析注释、备忘录、图纸、研究报告、编辑数据等各种方式出现的项目相关信息；</w:t>
      </w:r>
    </w:p>
    <w:p w:rsidR="00E7239B" w:rsidRDefault="00E7239B" w:rsidP="00E7239B">
      <w:pPr>
        <w:numPr>
          <w:ilvl w:val="0"/>
          <w:numId w:val="4"/>
        </w:numPr>
        <w:spacing w:line="360" w:lineRule="auto"/>
        <w:ind w:firstLineChars="200" w:firstLine="480"/>
        <w:rPr>
          <w:rFonts w:ascii="仿宋" w:eastAsia="仿宋" w:hAnsi="仿宋" w:cs="宋体"/>
          <w:sz w:val="24"/>
        </w:rPr>
      </w:pPr>
      <w:r>
        <w:rPr>
          <w:rFonts w:ascii="仿宋" w:eastAsia="仿宋" w:hAnsi="仿宋" w:cs="宋体" w:hint="eastAsia"/>
          <w:sz w:val="24"/>
        </w:rPr>
        <w:t>采购人与投标人之间的交易进程及所有信息、数据及资料；</w:t>
      </w:r>
    </w:p>
    <w:p w:rsidR="00E7239B" w:rsidRDefault="00E7239B" w:rsidP="00E7239B">
      <w:pPr>
        <w:numPr>
          <w:ilvl w:val="0"/>
          <w:numId w:val="4"/>
        </w:numPr>
        <w:spacing w:line="360" w:lineRule="auto"/>
        <w:ind w:firstLineChars="200" w:firstLine="480"/>
        <w:rPr>
          <w:rFonts w:ascii="仿宋" w:eastAsia="仿宋" w:hAnsi="仿宋" w:cs="宋体"/>
          <w:sz w:val="24"/>
        </w:rPr>
      </w:pPr>
      <w:r>
        <w:rPr>
          <w:rFonts w:ascii="仿宋" w:eastAsia="仿宋" w:hAnsi="仿宋" w:cs="宋体" w:hint="eastAsia"/>
          <w:sz w:val="24"/>
        </w:rPr>
        <w:t>双方在讨论合作过程中，包括但不限于在对方处参观、考察的过程中以其它形式获得的项目相关信息；</w:t>
      </w:r>
    </w:p>
    <w:p w:rsidR="00E7239B" w:rsidRDefault="00E7239B" w:rsidP="00E7239B">
      <w:pPr>
        <w:numPr>
          <w:ilvl w:val="0"/>
          <w:numId w:val="4"/>
        </w:numPr>
        <w:spacing w:line="360" w:lineRule="auto"/>
        <w:ind w:firstLineChars="200" w:firstLine="480"/>
        <w:rPr>
          <w:rFonts w:ascii="仿宋" w:eastAsia="仿宋" w:hAnsi="仿宋" w:cs="宋体"/>
          <w:sz w:val="24"/>
        </w:rPr>
      </w:pPr>
      <w:r>
        <w:rPr>
          <w:rFonts w:ascii="仿宋" w:eastAsia="仿宋" w:hAnsi="仿宋" w:cs="宋体" w:hint="eastAsia"/>
          <w:sz w:val="24"/>
        </w:rPr>
        <w:t>可能损害采购人利益、形象和信誉的事件或案件情况等；</w:t>
      </w:r>
    </w:p>
    <w:p w:rsidR="00E7239B" w:rsidRDefault="00E7239B" w:rsidP="00E7239B">
      <w:pPr>
        <w:numPr>
          <w:ilvl w:val="0"/>
          <w:numId w:val="4"/>
        </w:numPr>
        <w:spacing w:line="360" w:lineRule="auto"/>
        <w:ind w:firstLineChars="200" w:firstLine="480"/>
        <w:rPr>
          <w:rFonts w:ascii="仿宋" w:eastAsia="仿宋" w:hAnsi="仿宋" w:cs="宋体"/>
          <w:sz w:val="24"/>
        </w:rPr>
      </w:pPr>
      <w:r>
        <w:rPr>
          <w:rFonts w:ascii="仿宋" w:eastAsia="仿宋" w:hAnsi="仿宋" w:cs="宋体" w:hint="eastAsia"/>
          <w:sz w:val="24"/>
        </w:rPr>
        <w:t>其他采购人合理认为，并告之投标人属于保密的内容。</w:t>
      </w:r>
    </w:p>
    <w:p w:rsidR="00E7239B" w:rsidRDefault="00E7239B" w:rsidP="00E7239B">
      <w:pPr>
        <w:pStyle w:val="3"/>
        <w:numPr>
          <w:ilvl w:val="2"/>
          <w:numId w:val="2"/>
        </w:numPr>
        <w:autoSpaceDE/>
        <w:autoSpaceDN/>
        <w:adjustRightInd/>
        <w:spacing w:before="0" w:after="0" w:line="360" w:lineRule="auto"/>
        <w:rPr>
          <w:rFonts w:ascii="仿宋" w:eastAsia="仿宋" w:hAnsi="仿宋" w:cs="宋体"/>
          <w:szCs w:val="24"/>
          <w:u w:val="none"/>
        </w:rPr>
      </w:pPr>
      <w:r>
        <w:rPr>
          <w:rFonts w:ascii="仿宋" w:eastAsia="仿宋" w:hAnsi="仿宋" w:cs="宋体" w:hint="eastAsia"/>
          <w:szCs w:val="24"/>
          <w:u w:val="none"/>
        </w:rPr>
        <w:t>保密义务</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投标人始终对保密资料保密，不在项目之外使用采购人提供的保密信息及掌握的采购人保密信息；</w:t>
      </w:r>
    </w:p>
    <w:p w:rsidR="00E7239B" w:rsidRDefault="00E7239B" w:rsidP="00E7239B">
      <w:pPr>
        <w:numPr>
          <w:ilvl w:val="0"/>
          <w:numId w:val="5"/>
        </w:numPr>
        <w:tabs>
          <w:tab w:val="left" w:pos="360"/>
        </w:tabs>
        <w:spacing w:line="360" w:lineRule="auto"/>
        <w:ind w:firstLineChars="200" w:firstLine="480"/>
        <w:rPr>
          <w:rFonts w:ascii="仿宋" w:eastAsia="仿宋" w:hAnsi="仿宋" w:cs="宋体"/>
          <w:sz w:val="24"/>
        </w:rPr>
      </w:pPr>
      <w:r>
        <w:rPr>
          <w:rFonts w:ascii="仿宋" w:eastAsia="仿宋" w:hAnsi="仿宋" w:cs="宋体" w:hint="eastAsia"/>
          <w:sz w:val="24"/>
        </w:rPr>
        <w:t>未经同意，不向任何第三方提供保密信息以及可以接触上述保密信息的手段，包括在公开场合展览，公开对外宣传，作为文章、</w:t>
      </w:r>
      <w:proofErr w:type="gramStart"/>
      <w:r>
        <w:rPr>
          <w:rFonts w:ascii="仿宋" w:eastAsia="仿宋" w:hAnsi="仿宋" w:cs="宋体" w:hint="eastAsia"/>
          <w:sz w:val="24"/>
        </w:rPr>
        <w:t>讯息</w:t>
      </w:r>
      <w:proofErr w:type="gramEnd"/>
      <w:r>
        <w:rPr>
          <w:rFonts w:ascii="仿宋" w:eastAsia="仿宋" w:hAnsi="仿宋" w:cs="宋体" w:hint="eastAsia"/>
          <w:sz w:val="24"/>
        </w:rPr>
        <w:t>、参考数据发表；</w:t>
      </w:r>
    </w:p>
    <w:p w:rsidR="00E7239B" w:rsidRDefault="00E7239B" w:rsidP="00E7239B">
      <w:pPr>
        <w:numPr>
          <w:ilvl w:val="0"/>
          <w:numId w:val="5"/>
        </w:numPr>
        <w:tabs>
          <w:tab w:val="left" w:pos="360"/>
        </w:tabs>
        <w:spacing w:line="360" w:lineRule="auto"/>
        <w:ind w:firstLineChars="200" w:firstLine="480"/>
        <w:rPr>
          <w:rFonts w:ascii="仿宋" w:eastAsia="仿宋" w:hAnsi="仿宋" w:cs="宋体"/>
          <w:sz w:val="24"/>
        </w:rPr>
      </w:pPr>
      <w:r>
        <w:rPr>
          <w:rFonts w:ascii="仿宋" w:eastAsia="仿宋" w:hAnsi="仿宋" w:cs="宋体" w:hint="eastAsia"/>
          <w:sz w:val="24"/>
        </w:rPr>
        <w:t>只向项目相关人员为商讨合作项目而有需要知悉保密信息的人士披露保密信息；并保证，上述各相关人员的行为将会符合本守则的规定；</w:t>
      </w:r>
    </w:p>
    <w:p w:rsidR="00E7239B" w:rsidRDefault="00E7239B" w:rsidP="00E7239B">
      <w:pPr>
        <w:numPr>
          <w:ilvl w:val="0"/>
          <w:numId w:val="5"/>
        </w:numPr>
        <w:tabs>
          <w:tab w:val="left" w:pos="360"/>
        </w:tabs>
        <w:spacing w:line="360" w:lineRule="auto"/>
        <w:ind w:firstLineChars="200" w:firstLine="480"/>
        <w:rPr>
          <w:rFonts w:ascii="仿宋" w:eastAsia="仿宋" w:hAnsi="仿宋" w:cs="宋体"/>
          <w:sz w:val="24"/>
        </w:rPr>
      </w:pPr>
      <w:r>
        <w:rPr>
          <w:rFonts w:ascii="仿宋" w:eastAsia="仿宋" w:hAnsi="仿宋" w:cs="宋体" w:hint="eastAsia"/>
          <w:sz w:val="24"/>
        </w:rPr>
        <w:t>在商讨合作项目的过程中，若需向第三方披露采购人的保密信息，应事先取得书面许可，并要求该第三方不得向任何其它人士泄露保密信息。</w:t>
      </w:r>
    </w:p>
    <w:p w:rsidR="00E7239B" w:rsidRDefault="00E7239B" w:rsidP="00E7239B">
      <w:pPr>
        <w:pStyle w:val="3"/>
        <w:numPr>
          <w:ilvl w:val="2"/>
          <w:numId w:val="2"/>
        </w:numPr>
        <w:autoSpaceDE/>
        <w:autoSpaceDN/>
        <w:adjustRightInd/>
        <w:spacing w:before="0" w:after="0" w:line="360" w:lineRule="auto"/>
        <w:rPr>
          <w:rFonts w:ascii="仿宋" w:eastAsia="仿宋" w:hAnsi="仿宋" w:cs="宋体"/>
          <w:szCs w:val="24"/>
          <w:u w:val="none"/>
        </w:rPr>
      </w:pPr>
      <w:r>
        <w:rPr>
          <w:rFonts w:ascii="仿宋" w:eastAsia="仿宋" w:hAnsi="仿宋" w:cs="宋体" w:hint="eastAsia"/>
          <w:szCs w:val="24"/>
          <w:u w:val="none"/>
        </w:rPr>
        <w:t>保密期限</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在</w:t>
      </w:r>
      <w:proofErr w:type="gramStart"/>
      <w:r>
        <w:rPr>
          <w:rFonts w:ascii="仿宋" w:eastAsia="仿宋" w:hAnsi="仿宋" w:cs="宋体" w:hint="eastAsia"/>
          <w:sz w:val="24"/>
        </w:rPr>
        <w:t>本服务</w:t>
      </w:r>
      <w:proofErr w:type="gramEnd"/>
      <w:r>
        <w:rPr>
          <w:rFonts w:ascii="仿宋" w:eastAsia="仿宋" w:hAnsi="仿宋" w:cs="宋体" w:hint="eastAsia"/>
          <w:sz w:val="24"/>
        </w:rPr>
        <w:t>到期后，如果项目中包括的某些保密信息并未失去保密性的，仍对这些未失去保密性的信息发生效力，约束双方的行为；</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保密要求是为防止采购人的保密信息在运维服务有效期发生泄露而制定。因任何理由而导致双方的合作项目终止时，投标人应归还采购人所有有关信息资料和文件，但</w:t>
      </w:r>
      <w:proofErr w:type="gramStart"/>
      <w:r>
        <w:rPr>
          <w:rFonts w:ascii="仿宋" w:eastAsia="仿宋" w:hAnsi="仿宋" w:cs="宋体" w:hint="eastAsia"/>
          <w:sz w:val="24"/>
        </w:rPr>
        <w:t>不</w:t>
      </w:r>
      <w:proofErr w:type="gramEnd"/>
      <w:r>
        <w:rPr>
          <w:rFonts w:ascii="仿宋" w:eastAsia="仿宋" w:hAnsi="仿宋" w:cs="宋体" w:hint="eastAsia"/>
          <w:sz w:val="24"/>
        </w:rPr>
        <w:t>免除投标人的保密义务。</w:t>
      </w:r>
    </w:p>
    <w:p w:rsidR="00E7239B" w:rsidRDefault="00E7239B" w:rsidP="00E7239B">
      <w:pPr>
        <w:pStyle w:val="2"/>
        <w:numPr>
          <w:ilvl w:val="1"/>
          <w:numId w:val="2"/>
        </w:numPr>
        <w:autoSpaceDE/>
        <w:autoSpaceDN/>
        <w:adjustRightInd/>
        <w:spacing w:before="0" w:line="360" w:lineRule="auto"/>
        <w:jc w:val="left"/>
        <w:rPr>
          <w:rFonts w:ascii="仿宋" w:eastAsia="仿宋" w:hAnsi="仿宋" w:cs="宋体"/>
          <w:sz w:val="24"/>
          <w:szCs w:val="24"/>
        </w:rPr>
      </w:pPr>
      <w:r>
        <w:rPr>
          <w:rFonts w:ascii="仿宋" w:eastAsia="仿宋" w:hAnsi="仿宋" w:cs="宋体" w:hint="eastAsia"/>
          <w:sz w:val="24"/>
          <w:szCs w:val="24"/>
        </w:rPr>
        <w:t>服务期限</w:t>
      </w:r>
    </w:p>
    <w:p w:rsidR="00E7239B" w:rsidRDefault="00E7239B" w:rsidP="00E7239B">
      <w:pPr>
        <w:spacing w:line="360" w:lineRule="auto"/>
        <w:ind w:firstLine="420"/>
        <w:rPr>
          <w:rFonts w:ascii="仿宋" w:eastAsia="仿宋" w:hAnsi="仿宋" w:cs="宋体"/>
          <w:sz w:val="24"/>
        </w:rPr>
      </w:pPr>
      <w:proofErr w:type="gramStart"/>
      <w:r>
        <w:rPr>
          <w:rFonts w:ascii="仿宋" w:eastAsia="仿宋" w:hAnsi="仿宋" w:cs="宋体" w:hint="eastAsia"/>
          <w:sz w:val="24"/>
        </w:rPr>
        <w:t>自具备</w:t>
      </w:r>
      <w:proofErr w:type="gramEnd"/>
      <w:r>
        <w:rPr>
          <w:rFonts w:ascii="仿宋" w:eastAsia="仿宋" w:hAnsi="仿宋" w:cs="宋体" w:hint="eastAsia"/>
          <w:sz w:val="24"/>
        </w:rPr>
        <w:t>测评条件之日起180天内完成。</w:t>
      </w:r>
    </w:p>
    <w:p w:rsidR="00E7239B" w:rsidRDefault="00E7239B" w:rsidP="00E7239B">
      <w:pPr>
        <w:pStyle w:val="2"/>
        <w:numPr>
          <w:ilvl w:val="1"/>
          <w:numId w:val="2"/>
        </w:numPr>
        <w:autoSpaceDE/>
        <w:autoSpaceDN/>
        <w:adjustRightInd/>
        <w:spacing w:before="0" w:line="360" w:lineRule="auto"/>
        <w:jc w:val="left"/>
        <w:rPr>
          <w:rFonts w:ascii="仿宋" w:eastAsia="仿宋" w:hAnsi="仿宋" w:cs="宋体"/>
          <w:sz w:val="24"/>
          <w:szCs w:val="24"/>
        </w:rPr>
      </w:pPr>
      <w:r>
        <w:rPr>
          <w:rFonts w:ascii="仿宋" w:eastAsia="仿宋" w:hAnsi="仿宋" w:cs="宋体" w:hint="eastAsia"/>
          <w:sz w:val="24"/>
          <w:szCs w:val="24"/>
        </w:rPr>
        <w:t>验收要求</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本系统的终验系指在合同约定的最终交付日期，投标人完成本合同约定的全部工作内容并提交终</w:t>
      </w:r>
      <w:proofErr w:type="gramStart"/>
      <w:r>
        <w:rPr>
          <w:rFonts w:ascii="仿宋" w:eastAsia="仿宋" w:hAnsi="仿宋" w:cs="宋体" w:hint="eastAsia"/>
          <w:sz w:val="24"/>
        </w:rPr>
        <w:t>验申请</w:t>
      </w:r>
      <w:proofErr w:type="gramEnd"/>
      <w:r>
        <w:rPr>
          <w:rFonts w:ascii="仿宋" w:eastAsia="仿宋" w:hAnsi="仿宋" w:cs="宋体" w:hint="eastAsia"/>
          <w:sz w:val="24"/>
        </w:rPr>
        <w:t>后，由合同采购人组织专家对整体服务项目进行验收。</w:t>
      </w:r>
    </w:p>
    <w:p w:rsidR="00E7239B" w:rsidRDefault="00E7239B" w:rsidP="00E7239B">
      <w:pPr>
        <w:pStyle w:val="a0"/>
        <w:spacing w:line="360" w:lineRule="auto"/>
        <w:ind w:firstLine="480"/>
        <w:rPr>
          <w:rFonts w:ascii="仿宋" w:eastAsia="仿宋" w:hAnsi="仿宋"/>
        </w:rPr>
      </w:pPr>
      <w:r>
        <w:rPr>
          <w:rFonts w:ascii="仿宋" w:eastAsia="仿宋" w:hAnsi="仿宋" w:cs="宋体" w:hint="eastAsia"/>
          <w:kern w:val="20"/>
        </w:rPr>
        <w:t>承诺对与北京全民健康信息平台对接的系统开展安全功能、渗透测试、漏洞扫描、代码审计工作，预计系统数不超过5个。因建设时序因素，5个对接系统的测评可在验收后完成，不影响验收。</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验收成果物为：</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《软件测试方案》</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《软件测试问题报告》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《软件测试报告》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《安全功能测试报告》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《漏洞扫描报告》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《渗透测试报告》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《源代码审计报告》</w:t>
      </w:r>
    </w:p>
    <w:p w:rsidR="00E7239B" w:rsidRDefault="00E7239B" w:rsidP="00E7239B">
      <w:pPr>
        <w:spacing w:line="360" w:lineRule="auto"/>
        <w:ind w:firstLine="420"/>
        <w:rPr>
          <w:rFonts w:ascii="仿宋" w:eastAsia="仿宋" w:hAnsi="仿宋" w:cs="宋体"/>
          <w:bCs/>
          <w:color w:val="000000"/>
          <w:sz w:val="24"/>
        </w:rPr>
      </w:pPr>
      <w:r>
        <w:rPr>
          <w:rFonts w:ascii="仿宋" w:eastAsia="仿宋" w:hAnsi="仿宋" w:cs="宋体" w:hint="eastAsia"/>
          <w:bCs/>
          <w:color w:val="000000"/>
          <w:sz w:val="24"/>
        </w:rPr>
        <w:t>《网络安全等级保护差距分析报告》</w:t>
      </w:r>
    </w:p>
    <w:p w:rsidR="00E7239B" w:rsidRDefault="00E7239B" w:rsidP="00E7239B">
      <w:pPr>
        <w:spacing w:line="360" w:lineRule="auto"/>
        <w:ind w:firstLine="420"/>
        <w:rPr>
          <w:rFonts w:ascii="仿宋" w:eastAsia="仿宋" w:hAnsi="仿宋" w:cs="宋体"/>
          <w:bCs/>
          <w:color w:val="000000"/>
          <w:sz w:val="24"/>
        </w:rPr>
      </w:pPr>
      <w:r>
        <w:rPr>
          <w:rFonts w:ascii="仿宋" w:eastAsia="仿宋" w:hAnsi="仿宋" w:cs="宋体" w:hint="eastAsia"/>
          <w:bCs/>
          <w:color w:val="000000"/>
          <w:sz w:val="24"/>
        </w:rPr>
        <w:t>《网络安全整改建议》</w:t>
      </w:r>
    </w:p>
    <w:p w:rsidR="00E7239B" w:rsidRDefault="00E7239B" w:rsidP="00E7239B">
      <w:pPr>
        <w:spacing w:line="360" w:lineRule="auto"/>
        <w:ind w:firstLine="420"/>
        <w:rPr>
          <w:rFonts w:ascii="仿宋" w:eastAsia="仿宋" w:hAnsi="仿宋" w:cs="宋体"/>
          <w:bCs/>
          <w:color w:val="000000"/>
          <w:sz w:val="24"/>
        </w:rPr>
      </w:pPr>
      <w:r>
        <w:rPr>
          <w:rFonts w:ascii="仿宋" w:eastAsia="仿宋" w:hAnsi="仿宋" w:cs="宋体" w:hint="eastAsia"/>
          <w:bCs/>
          <w:color w:val="000000"/>
          <w:sz w:val="24"/>
        </w:rPr>
        <w:t>《网络安全等级保护测评报告》</w:t>
      </w:r>
    </w:p>
    <w:p w:rsidR="00E7239B" w:rsidRDefault="00E7239B" w:rsidP="00E7239B">
      <w:pPr>
        <w:spacing w:line="360" w:lineRule="auto"/>
        <w:ind w:firstLine="420"/>
        <w:rPr>
          <w:rFonts w:ascii="仿宋" w:eastAsia="仿宋" w:hAnsi="仿宋" w:cs="宋体"/>
          <w:bCs/>
          <w:color w:val="000000"/>
          <w:sz w:val="24"/>
        </w:rPr>
      </w:pPr>
      <w:r>
        <w:rPr>
          <w:rFonts w:ascii="仿宋" w:eastAsia="仿宋" w:hAnsi="仿宋" w:cs="宋体" w:hint="eastAsia"/>
          <w:bCs/>
          <w:color w:val="000000"/>
          <w:sz w:val="24"/>
        </w:rPr>
        <w:t>《商用密码应用安全整改建议》</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《商用密码应用安全性差距分析报告》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《商用密码应用安全性评估报告》</w:t>
      </w:r>
    </w:p>
    <w:p w:rsidR="00E7239B" w:rsidRDefault="00E7239B" w:rsidP="00E7239B">
      <w:pPr>
        <w:spacing w:line="360" w:lineRule="auto"/>
        <w:ind w:firstLine="420"/>
        <w:rPr>
          <w:rFonts w:ascii="仿宋" w:eastAsia="仿宋" w:hAnsi="仿宋" w:cs="宋体"/>
          <w:sz w:val="24"/>
        </w:rPr>
      </w:pPr>
      <w:r>
        <w:rPr>
          <w:rFonts w:ascii="仿宋" w:eastAsia="仿宋" w:hAnsi="仿宋" w:cs="宋体" w:hint="eastAsia"/>
          <w:sz w:val="24"/>
        </w:rPr>
        <w:t>《</w:t>
      </w:r>
      <w:r>
        <w:rPr>
          <w:rFonts w:ascii="仿宋" w:eastAsia="仿宋" w:hAnsi="仿宋" w:cs="宋体"/>
          <w:sz w:val="24"/>
        </w:rPr>
        <w:t>培训记录</w:t>
      </w:r>
      <w:r>
        <w:rPr>
          <w:rFonts w:ascii="仿宋" w:eastAsia="仿宋" w:hAnsi="仿宋" w:cs="宋体" w:hint="eastAsia"/>
          <w:sz w:val="24"/>
        </w:rPr>
        <w:t>》</w:t>
      </w:r>
    </w:p>
    <w:p w:rsidR="00E7239B" w:rsidRDefault="00E7239B" w:rsidP="00E7239B">
      <w:pPr>
        <w:spacing w:line="360" w:lineRule="auto"/>
        <w:ind w:firstLine="420"/>
      </w:pPr>
      <w:r>
        <w:rPr>
          <w:rFonts w:ascii="仿宋" w:eastAsia="仿宋" w:hAnsi="仿宋" w:cs="宋体" w:hint="eastAsia"/>
          <w:sz w:val="24"/>
        </w:rPr>
        <w:t>《</w:t>
      </w:r>
      <w:r>
        <w:rPr>
          <w:rFonts w:ascii="仿宋" w:eastAsia="仿宋" w:hAnsi="仿宋" w:cs="宋体"/>
          <w:sz w:val="24"/>
        </w:rPr>
        <w:t>网络安全及商用密码管理制度</w:t>
      </w:r>
      <w:r>
        <w:rPr>
          <w:rFonts w:ascii="仿宋" w:eastAsia="仿宋" w:hAnsi="仿宋" w:cs="宋体" w:hint="eastAsia"/>
          <w:sz w:val="24"/>
        </w:rPr>
        <w:t>》</w:t>
      </w:r>
    </w:p>
    <w:p w:rsidR="00E7239B" w:rsidRDefault="00E7239B" w:rsidP="00E7239B">
      <w:pPr>
        <w:pStyle w:val="a0"/>
      </w:pPr>
      <w:r>
        <w:rPr>
          <w:rFonts w:ascii="仿宋" w:eastAsia="仿宋" w:hAnsi="仿宋" w:cs="宋体" w:hint="eastAsia"/>
        </w:rPr>
        <w:t>《四测（软件测试、安全测评、等保测评、密码测评）融合分析总报告》</w:t>
      </w:r>
    </w:p>
    <w:p w:rsidR="002C5033" w:rsidRPr="00E7239B" w:rsidRDefault="002C5033"/>
    <w:sectPr w:rsidR="002C5033" w:rsidRPr="00E7239B"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1B33EB"/>
    <w:multiLevelType w:val="singleLevel"/>
    <w:tmpl w:val="C61B33EB"/>
    <w:lvl w:ilvl="0">
      <w:start w:val="1"/>
      <w:numFmt w:val="bullet"/>
      <w:lvlText w:val=""/>
      <w:lvlJc w:val="left"/>
      <w:pPr>
        <w:tabs>
          <w:tab w:val="left" w:pos="420"/>
        </w:tabs>
        <w:ind w:left="840" w:hanging="420"/>
      </w:pPr>
      <w:rPr>
        <w:rFonts w:ascii="Wingdings" w:hAnsi="Wingdings" w:hint="default"/>
      </w:rPr>
    </w:lvl>
  </w:abstractNum>
  <w:abstractNum w:abstractNumId="1">
    <w:nsid w:val="F9556D1E"/>
    <w:multiLevelType w:val="singleLevel"/>
    <w:tmpl w:val="F9556D1E"/>
    <w:lvl w:ilvl="0">
      <w:start w:val="1"/>
      <w:numFmt w:val="decimal"/>
      <w:suff w:val="nothing"/>
      <w:lvlText w:val="%1．"/>
      <w:lvlJc w:val="left"/>
      <w:pPr>
        <w:ind w:left="0" w:firstLine="400"/>
      </w:pPr>
      <w:rPr>
        <w:rFonts w:hint="default"/>
      </w:rPr>
    </w:lvl>
  </w:abstractNum>
  <w:abstractNum w:abstractNumId="2">
    <w:nsid w:val="291DBD97"/>
    <w:multiLevelType w:val="singleLevel"/>
    <w:tmpl w:val="291DBD97"/>
    <w:lvl w:ilvl="0">
      <w:start w:val="1"/>
      <w:numFmt w:val="decimal"/>
      <w:suff w:val="nothing"/>
      <w:lvlText w:val="%1．"/>
      <w:lvlJc w:val="left"/>
      <w:pPr>
        <w:ind w:left="0" w:firstLine="400"/>
      </w:pPr>
      <w:rPr>
        <w:rFonts w:hint="default"/>
      </w:rPr>
    </w:lvl>
  </w:abstractNum>
  <w:abstractNum w:abstractNumId="3">
    <w:nsid w:val="36B1FA91"/>
    <w:multiLevelType w:val="multilevel"/>
    <w:tmpl w:val="36B1FA91"/>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6"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4">
    <w:nsid w:val="79C9908E"/>
    <w:multiLevelType w:val="multilevel"/>
    <w:tmpl w:val="79C9908E"/>
    <w:lvl w:ilvl="0">
      <w:start w:val="1"/>
      <w:numFmt w:val="decimal"/>
      <w:lvlText w:val="%1."/>
      <w:lvlJc w:val="left"/>
      <w:pPr>
        <w:tabs>
          <w:tab w:val="left" w:pos="644"/>
        </w:tabs>
        <w:ind w:left="644"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325"/>
    <w:rsid w:val="001B3C31"/>
    <w:rsid w:val="002C5033"/>
    <w:rsid w:val="00832A26"/>
    <w:rsid w:val="00A33325"/>
    <w:rsid w:val="00E72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7239B"/>
    <w:pPr>
      <w:widowControl w:val="0"/>
      <w:jc w:val="both"/>
    </w:pPr>
    <w:rPr>
      <w:rFonts w:ascii="Times New Roman" w:eastAsia="宋体" w:hAnsi="Times New Roman" w:cs="Times New Roman"/>
      <w:szCs w:val="24"/>
    </w:rPr>
  </w:style>
  <w:style w:type="paragraph" w:styleId="1">
    <w:name w:val="heading 1"/>
    <w:basedOn w:val="a"/>
    <w:next w:val="a"/>
    <w:link w:val="1Char"/>
    <w:qFormat/>
    <w:rsid w:val="00E7239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rsid w:val="00E7239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E7239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rsid w:val="00E7239B"/>
    <w:pPr>
      <w:keepNext/>
      <w:keepLines/>
      <w:adjustRightInd w:val="0"/>
      <w:spacing w:before="280" w:after="290" w:line="376" w:lineRule="atLeast"/>
      <w:textAlignment w:val="baseline"/>
      <w:outlineLvl w:val="3"/>
    </w:pPr>
    <w:rPr>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7239B"/>
    <w:rPr>
      <w:rFonts w:ascii="宋体" w:eastAsia="宋体" w:hAnsi="Times New Roman" w:cs="Times New Roman"/>
      <w:b/>
      <w:kern w:val="44"/>
      <w:sz w:val="32"/>
      <w:szCs w:val="20"/>
    </w:rPr>
  </w:style>
  <w:style w:type="character" w:customStyle="1" w:styleId="2Char">
    <w:name w:val="标题 2 Char"/>
    <w:basedOn w:val="a1"/>
    <w:uiPriority w:val="9"/>
    <w:semiHidden/>
    <w:rsid w:val="00E7239B"/>
    <w:rPr>
      <w:rFonts w:asciiTheme="majorHAnsi" w:eastAsiaTheme="majorEastAsia" w:hAnsiTheme="majorHAnsi" w:cstheme="majorBidi"/>
      <w:b/>
      <w:bCs/>
      <w:sz w:val="32"/>
      <w:szCs w:val="32"/>
    </w:rPr>
  </w:style>
  <w:style w:type="character" w:customStyle="1" w:styleId="3Char">
    <w:name w:val="标题 3 Char"/>
    <w:basedOn w:val="a1"/>
    <w:uiPriority w:val="9"/>
    <w:semiHidden/>
    <w:rsid w:val="00E7239B"/>
    <w:rPr>
      <w:rFonts w:ascii="Times New Roman" w:eastAsia="宋体" w:hAnsi="Times New Roman" w:cs="Times New Roman"/>
      <w:b/>
      <w:bCs/>
      <w:sz w:val="32"/>
      <w:szCs w:val="32"/>
    </w:rPr>
  </w:style>
  <w:style w:type="character" w:customStyle="1" w:styleId="4Char">
    <w:name w:val="标题 4 Char"/>
    <w:basedOn w:val="a1"/>
    <w:link w:val="4"/>
    <w:qFormat/>
    <w:rsid w:val="00E7239B"/>
    <w:rPr>
      <w:rFonts w:ascii="Times New Roman" w:eastAsia="宋体" w:hAnsi="Times New Roman" w:cs="Times New Roman"/>
      <w:kern w:val="0"/>
      <w:sz w:val="24"/>
      <w:szCs w:val="20"/>
    </w:rPr>
  </w:style>
  <w:style w:type="paragraph" w:styleId="a0">
    <w:name w:val="Normal Indent"/>
    <w:basedOn w:val="a"/>
    <w:link w:val="Char1"/>
    <w:qFormat/>
    <w:rsid w:val="00E7239B"/>
    <w:pPr>
      <w:autoSpaceDE w:val="0"/>
      <w:autoSpaceDN w:val="0"/>
      <w:adjustRightInd w:val="0"/>
      <w:ind w:firstLine="420"/>
      <w:jc w:val="left"/>
    </w:pPr>
    <w:rPr>
      <w:rFonts w:ascii="宋体"/>
      <w:sz w:val="24"/>
    </w:rPr>
  </w:style>
  <w:style w:type="character" w:styleId="a4">
    <w:name w:val="annotation reference"/>
    <w:uiPriority w:val="99"/>
    <w:qFormat/>
    <w:rsid w:val="00E7239B"/>
    <w:rPr>
      <w:sz w:val="21"/>
      <w:szCs w:val="21"/>
    </w:rPr>
  </w:style>
  <w:style w:type="character" w:customStyle="1" w:styleId="2Char1">
    <w:name w:val="标题 2 Char1"/>
    <w:link w:val="2"/>
    <w:qFormat/>
    <w:rsid w:val="00E7239B"/>
    <w:rPr>
      <w:rFonts w:ascii="Arial" w:eastAsia="黑体" w:hAnsi="Arial" w:cs="Times New Roman"/>
      <w:b/>
      <w:kern w:val="0"/>
      <w:sz w:val="30"/>
      <w:szCs w:val="20"/>
    </w:rPr>
  </w:style>
  <w:style w:type="character" w:customStyle="1" w:styleId="3Char1">
    <w:name w:val="标题 3 Char1"/>
    <w:link w:val="3"/>
    <w:qFormat/>
    <w:rsid w:val="00E7239B"/>
    <w:rPr>
      <w:rFonts w:ascii="宋体" w:eastAsia="宋体" w:hAnsi="Times New Roman" w:cs="Times New Roman"/>
      <w:b/>
      <w:kern w:val="0"/>
      <w:sz w:val="24"/>
      <w:szCs w:val="20"/>
      <w:u w:val="single"/>
    </w:rPr>
  </w:style>
  <w:style w:type="character" w:customStyle="1" w:styleId="Char1">
    <w:name w:val="正文缩进 Char1"/>
    <w:link w:val="a0"/>
    <w:qFormat/>
    <w:rsid w:val="00E7239B"/>
    <w:rPr>
      <w:rFonts w:ascii="宋体"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7239B"/>
    <w:pPr>
      <w:widowControl w:val="0"/>
      <w:jc w:val="both"/>
    </w:pPr>
    <w:rPr>
      <w:rFonts w:ascii="Times New Roman" w:eastAsia="宋体" w:hAnsi="Times New Roman" w:cs="Times New Roman"/>
      <w:szCs w:val="24"/>
    </w:rPr>
  </w:style>
  <w:style w:type="paragraph" w:styleId="1">
    <w:name w:val="heading 1"/>
    <w:basedOn w:val="a"/>
    <w:next w:val="a"/>
    <w:link w:val="1Char"/>
    <w:qFormat/>
    <w:rsid w:val="00E7239B"/>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rsid w:val="00E7239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E7239B"/>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rsid w:val="00E7239B"/>
    <w:pPr>
      <w:keepNext/>
      <w:keepLines/>
      <w:adjustRightInd w:val="0"/>
      <w:spacing w:before="280" w:after="290" w:line="376" w:lineRule="atLeast"/>
      <w:textAlignment w:val="baseline"/>
      <w:outlineLvl w:val="3"/>
    </w:pPr>
    <w:rPr>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7239B"/>
    <w:rPr>
      <w:rFonts w:ascii="宋体" w:eastAsia="宋体" w:hAnsi="Times New Roman" w:cs="Times New Roman"/>
      <w:b/>
      <w:kern w:val="44"/>
      <w:sz w:val="32"/>
      <w:szCs w:val="20"/>
    </w:rPr>
  </w:style>
  <w:style w:type="character" w:customStyle="1" w:styleId="2Char">
    <w:name w:val="标题 2 Char"/>
    <w:basedOn w:val="a1"/>
    <w:uiPriority w:val="9"/>
    <w:semiHidden/>
    <w:rsid w:val="00E7239B"/>
    <w:rPr>
      <w:rFonts w:asciiTheme="majorHAnsi" w:eastAsiaTheme="majorEastAsia" w:hAnsiTheme="majorHAnsi" w:cstheme="majorBidi"/>
      <w:b/>
      <w:bCs/>
      <w:sz w:val="32"/>
      <w:szCs w:val="32"/>
    </w:rPr>
  </w:style>
  <w:style w:type="character" w:customStyle="1" w:styleId="3Char">
    <w:name w:val="标题 3 Char"/>
    <w:basedOn w:val="a1"/>
    <w:uiPriority w:val="9"/>
    <w:semiHidden/>
    <w:rsid w:val="00E7239B"/>
    <w:rPr>
      <w:rFonts w:ascii="Times New Roman" w:eastAsia="宋体" w:hAnsi="Times New Roman" w:cs="Times New Roman"/>
      <w:b/>
      <w:bCs/>
      <w:sz w:val="32"/>
      <w:szCs w:val="32"/>
    </w:rPr>
  </w:style>
  <w:style w:type="character" w:customStyle="1" w:styleId="4Char">
    <w:name w:val="标题 4 Char"/>
    <w:basedOn w:val="a1"/>
    <w:link w:val="4"/>
    <w:qFormat/>
    <w:rsid w:val="00E7239B"/>
    <w:rPr>
      <w:rFonts w:ascii="Times New Roman" w:eastAsia="宋体" w:hAnsi="Times New Roman" w:cs="Times New Roman"/>
      <w:kern w:val="0"/>
      <w:sz w:val="24"/>
      <w:szCs w:val="20"/>
    </w:rPr>
  </w:style>
  <w:style w:type="paragraph" w:styleId="a0">
    <w:name w:val="Normal Indent"/>
    <w:basedOn w:val="a"/>
    <w:link w:val="Char1"/>
    <w:qFormat/>
    <w:rsid w:val="00E7239B"/>
    <w:pPr>
      <w:autoSpaceDE w:val="0"/>
      <w:autoSpaceDN w:val="0"/>
      <w:adjustRightInd w:val="0"/>
      <w:ind w:firstLine="420"/>
      <w:jc w:val="left"/>
    </w:pPr>
    <w:rPr>
      <w:rFonts w:ascii="宋体"/>
      <w:sz w:val="24"/>
    </w:rPr>
  </w:style>
  <w:style w:type="character" w:styleId="a4">
    <w:name w:val="annotation reference"/>
    <w:uiPriority w:val="99"/>
    <w:qFormat/>
    <w:rsid w:val="00E7239B"/>
    <w:rPr>
      <w:sz w:val="21"/>
      <w:szCs w:val="21"/>
    </w:rPr>
  </w:style>
  <w:style w:type="character" w:customStyle="1" w:styleId="2Char1">
    <w:name w:val="标题 2 Char1"/>
    <w:link w:val="2"/>
    <w:qFormat/>
    <w:rsid w:val="00E7239B"/>
    <w:rPr>
      <w:rFonts w:ascii="Arial" w:eastAsia="黑体" w:hAnsi="Arial" w:cs="Times New Roman"/>
      <w:b/>
      <w:kern w:val="0"/>
      <w:sz w:val="30"/>
      <w:szCs w:val="20"/>
    </w:rPr>
  </w:style>
  <w:style w:type="character" w:customStyle="1" w:styleId="3Char1">
    <w:name w:val="标题 3 Char1"/>
    <w:link w:val="3"/>
    <w:qFormat/>
    <w:rsid w:val="00E7239B"/>
    <w:rPr>
      <w:rFonts w:ascii="宋体" w:eastAsia="宋体" w:hAnsi="Times New Roman" w:cs="Times New Roman"/>
      <w:b/>
      <w:kern w:val="0"/>
      <w:sz w:val="24"/>
      <w:szCs w:val="20"/>
      <w:u w:val="single"/>
    </w:rPr>
  </w:style>
  <w:style w:type="character" w:customStyle="1" w:styleId="Char1">
    <w:name w:val="正文缩进 Char1"/>
    <w:link w:val="a0"/>
    <w:qFormat/>
    <w:rsid w:val="00E7239B"/>
    <w:rPr>
      <w:rFonts w:ascii="宋体"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an.baidu.com/s/1tpc9smHhMAqI3xdlicb49g?pwd=5zh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baidu.com/s/1tpc9smHhMAqI3xdlicb49g?pwd=5zh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1604</Words>
  <Characters>9148</Characters>
  <Application>Microsoft Office Word</Application>
  <DocSecurity>0</DocSecurity>
  <Lines>76</Lines>
  <Paragraphs>21</Paragraphs>
  <ScaleCrop>false</ScaleCrop>
  <Company/>
  <LinksUpToDate>false</LinksUpToDate>
  <CharactersWithSpaces>10731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3</cp:revision>
  <dcterms:created xsi:type="dcterms:W3CDTF">2026-04-02T04:04:00Z</dcterms:created>
  <dcterms:modified xsi:type="dcterms:W3CDTF">2026-04-02T04:06:00Z</dcterms:modified>
</cp:coreProperties>
</file>