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DD293">
      <w:pPr>
        <w:pStyle w:val="3"/>
        <w:spacing w:line="440" w:lineRule="exact"/>
        <w:jc w:val="center"/>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北京市文物局机关办公信息化运维项目（九包）</w:t>
      </w:r>
    </w:p>
    <w:p w14:paraId="744E170D">
      <w:pPr>
        <w:pStyle w:val="3"/>
        <w:spacing w:line="440" w:lineRule="exact"/>
        <w:jc w:val="center"/>
        <w:rPr>
          <w:rFonts w:hint="default"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公开招标公告</w:t>
      </w:r>
    </w:p>
    <w:p w14:paraId="59AF1FB3">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b/>
          <w:bCs/>
          <w:sz w:val="24"/>
        </w:rPr>
      </w:pPr>
      <w:r>
        <w:rPr>
          <w:rFonts w:hint="eastAsia" w:ascii="宋体" w:hAnsi="宋体" w:cs="宋体"/>
          <w:b/>
          <w:bCs/>
          <w:sz w:val="24"/>
        </w:rPr>
        <w:t>项目概况</w:t>
      </w:r>
    </w:p>
    <w:p w14:paraId="142A878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u w:val="single"/>
          <w:lang w:eastAsia="zh-CN"/>
        </w:rPr>
        <w:t>北京市文物局机关办公信息化运维项目</w:t>
      </w:r>
      <w:r>
        <w:rPr>
          <w:rFonts w:hint="eastAsia" w:ascii="宋体" w:hAnsi="宋体" w:cs="宋体"/>
          <w:sz w:val="24"/>
        </w:rPr>
        <w:t>的潜在投标人应在</w:t>
      </w:r>
      <w:r>
        <w:rPr>
          <w:rFonts w:hint="eastAsia" w:ascii="宋体" w:hAnsi="宋体" w:cs="宋体"/>
          <w:sz w:val="24"/>
          <w:highlight w:val="none"/>
          <w:u w:val="single"/>
        </w:rPr>
        <w:t>北京市政府采购电子交易平台</w:t>
      </w:r>
      <w:r>
        <w:rPr>
          <w:rFonts w:hint="eastAsia" w:ascii="宋体" w:hAnsi="宋体" w:cs="宋体"/>
          <w:sz w:val="24"/>
          <w:highlight w:val="none"/>
        </w:rPr>
        <w:t>获</w:t>
      </w:r>
      <w:r>
        <w:rPr>
          <w:rFonts w:hint="eastAsia" w:ascii="宋体" w:hAnsi="宋体" w:cs="宋体"/>
          <w:sz w:val="24"/>
        </w:rPr>
        <w:t>取招标文件，</w:t>
      </w:r>
      <w:r>
        <w:rPr>
          <w:rFonts w:hint="eastAsia" w:ascii="宋体" w:hAnsi="宋体" w:cs="宋体"/>
          <w:sz w:val="24"/>
          <w:highlight w:val="none"/>
        </w:rPr>
        <w:t>并于</w:t>
      </w:r>
      <w:r>
        <w:rPr>
          <w:rFonts w:hint="eastAsia" w:ascii="宋体" w:hAnsi="宋体" w:cs="宋体"/>
          <w:sz w:val="24"/>
          <w:highlight w:val="none"/>
          <w:u w:val="single"/>
        </w:rPr>
        <w:t>2026年04月29日14点00分</w:t>
      </w:r>
      <w:r>
        <w:rPr>
          <w:rFonts w:hint="eastAsia" w:ascii="宋体" w:hAnsi="宋体" w:cs="宋体"/>
          <w:bCs/>
          <w:sz w:val="24"/>
          <w:highlight w:val="none"/>
        </w:rPr>
        <w:t>（北京时间）前递交投标文件</w:t>
      </w:r>
      <w:r>
        <w:rPr>
          <w:rFonts w:hint="eastAsia" w:ascii="宋体" w:hAnsi="宋体" w:cs="宋体"/>
          <w:sz w:val="24"/>
          <w:highlight w:val="none"/>
        </w:rPr>
        <w:t>。</w:t>
      </w:r>
    </w:p>
    <w:p w14:paraId="466D8894">
      <w:pPr>
        <w:pStyle w:val="4"/>
        <w:spacing w:before="0" w:line="360" w:lineRule="auto"/>
        <w:jc w:val="left"/>
        <w:rPr>
          <w:rFonts w:ascii="Times New Roman" w:hAnsi="Times New Roman" w:eastAsia="宋体"/>
          <w:spacing w:val="0"/>
          <w:kern w:val="0"/>
          <w:position w:val="0"/>
          <w:sz w:val="24"/>
          <w:szCs w:val="24"/>
        </w:rPr>
      </w:pPr>
      <w:bookmarkStart w:id="0" w:name="_Hlk24379207"/>
      <w:bookmarkStart w:id="1" w:name="_Toc28359079"/>
      <w:bookmarkStart w:id="2" w:name="_Toc28359002"/>
      <w:bookmarkStart w:id="3" w:name="_Toc35393790"/>
      <w:bookmarkStart w:id="4" w:name="_Toc35393621"/>
    </w:p>
    <w:bookmarkEnd w:id="0"/>
    <w:bookmarkEnd w:id="1"/>
    <w:bookmarkEnd w:id="2"/>
    <w:bookmarkEnd w:id="3"/>
    <w:bookmarkEnd w:id="4"/>
    <w:p w14:paraId="6D0F09F6">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4F2430FE">
      <w:pPr>
        <w:spacing w:line="360" w:lineRule="auto"/>
        <w:ind w:firstLine="480" w:firstLineChars="200"/>
        <w:rPr>
          <w:color w:val="auto"/>
          <w:sz w:val="24"/>
        </w:rPr>
      </w:pPr>
      <w:r>
        <w:rPr>
          <w:color w:val="auto"/>
          <w:sz w:val="24"/>
        </w:rPr>
        <w:t>1.项目编号：</w:t>
      </w:r>
      <w:r>
        <w:rPr>
          <w:rFonts w:hint="eastAsia"/>
          <w:color w:val="auto"/>
          <w:sz w:val="24"/>
        </w:rPr>
        <w:t>11000026210200164219-XM001</w:t>
      </w:r>
    </w:p>
    <w:p w14:paraId="62197721">
      <w:pPr>
        <w:spacing w:line="360" w:lineRule="auto"/>
        <w:ind w:firstLine="480" w:firstLineChars="200"/>
        <w:rPr>
          <w:color w:val="auto"/>
          <w:sz w:val="24"/>
        </w:rPr>
      </w:pPr>
      <w:r>
        <w:rPr>
          <w:color w:val="auto"/>
          <w:sz w:val="24"/>
        </w:rPr>
        <w:t>2.项目名称：</w:t>
      </w:r>
      <w:r>
        <w:rPr>
          <w:rFonts w:hint="eastAsia"/>
          <w:color w:val="auto"/>
          <w:sz w:val="24"/>
        </w:rPr>
        <w:t>北京市文物局机关办公信息化运维项目</w:t>
      </w:r>
    </w:p>
    <w:p w14:paraId="14D7BEBE">
      <w:pPr>
        <w:spacing w:line="360" w:lineRule="auto"/>
        <w:ind w:firstLine="480" w:firstLineChars="200"/>
        <w:rPr>
          <w:rFonts w:hint="eastAsia"/>
          <w:color w:val="auto"/>
          <w:sz w:val="24"/>
          <w:lang w:eastAsia="zh-CN"/>
        </w:rPr>
      </w:pPr>
      <w:r>
        <w:rPr>
          <w:color w:val="auto"/>
          <w:sz w:val="24"/>
        </w:rPr>
        <w:t>3.项目</w:t>
      </w:r>
      <w:r>
        <w:rPr>
          <w:rFonts w:hint="eastAsia"/>
          <w:color w:val="auto"/>
          <w:sz w:val="24"/>
          <w:lang w:val="en-US" w:eastAsia="zh-CN"/>
        </w:rPr>
        <w:t>总</w:t>
      </w:r>
      <w:r>
        <w:rPr>
          <w:color w:val="auto"/>
          <w:sz w:val="24"/>
        </w:rPr>
        <w:t>预算金额：</w:t>
      </w:r>
      <w:r>
        <w:rPr>
          <w:rFonts w:hint="eastAsia"/>
          <w:color w:val="auto"/>
          <w:sz w:val="24"/>
        </w:rPr>
        <w:t>449.659888</w:t>
      </w:r>
      <w:r>
        <w:rPr>
          <w:color w:val="auto"/>
          <w:sz w:val="24"/>
        </w:rPr>
        <w:t>万元</w:t>
      </w:r>
      <w:r>
        <w:rPr>
          <w:rFonts w:hint="eastAsia"/>
          <w:color w:val="auto"/>
          <w:sz w:val="24"/>
          <w:lang w:eastAsia="zh-CN"/>
        </w:rPr>
        <w:t>。</w:t>
      </w:r>
    </w:p>
    <w:p w14:paraId="56B8ADE3">
      <w:pPr>
        <w:spacing w:line="360" w:lineRule="auto"/>
        <w:ind w:firstLine="480" w:firstLineChars="200"/>
        <w:rPr>
          <w:color w:val="auto"/>
          <w:sz w:val="24"/>
        </w:rPr>
      </w:pPr>
      <w:r>
        <w:rPr>
          <w:rFonts w:hint="eastAsia"/>
          <w:color w:val="auto"/>
          <w:sz w:val="24"/>
          <w:lang w:val="en-US" w:eastAsia="zh-CN"/>
        </w:rPr>
        <w:t>09包</w:t>
      </w:r>
      <w:r>
        <w:rPr>
          <w:color w:val="auto"/>
          <w:sz w:val="24"/>
        </w:rPr>
        <w:t>项目预算金额</w:t>
      </w:r>
      <w:r>
        <w:rPr>
          <w:rFonts w:hint="eastAsia"/>
          <w:color w:val="auto"/>
          <w:sz w:val="24"/>
          <w:lang w:eastAsia="zh-CN"/>
        </w:rPr>
        <w:t>：</w:t>
      </w:r>
      <w:r>
        <w:rPr>
          <w:rFonts w:hint="eastAsia" w:ascii="宋体" w:hAnsi="宋体" w:eastAsia="宋体" w:cs="宋体"/>
          <w:bCs/>
          <w:color w:val="auto"/>
          <w:sz w:val="24"/>
          <w:szCs w:val="24"/>
          <w:lang w:val="en-US" w:eastAsia="zh-CN"/>
        </w:rPr>
        <w:t>44.25</w:t>
      </w:r>
      <w:r>
        <w:rPr>
          <w:rFonts w:hint="eastAsia" w:ascii="宋体" w:hAnsi="宋体" w:cs="宋体"/>
          <w:bCs/>
          <w:color w:val="auto"/>
          <w:sz w:val="24"/>
          <w:szCs w:val="24"/>
          <w:lang w:val="en-US" w:eastAsia="zh-CN"/>
        </w:rPr>
        <w:t>万元</w:t>
      </w:r>
      <w:r>
        <w:rPr>
          <w:rFonts w:hint="eastAsia"/>
          <w:color w:val="auto"/>
          <w:sz w:val="24"/>
          <w:lang w:eastAsia="zh-CN"/>
        </w:rPr>
        <w:t>，09包</w:t>
      </w:r>
      <w:r>
        <w:rPr>
          <w:color w:val="auto"/>
          <w:sz w:val="24"/>
        </w:rPr>
        <w:t>项目最高限价（如有）：</w:t>
      </w:r>
      <w:r>
        <w:rPr>
          <w:rFonts w:hint="eastAsia"/>
          <w:color w:val="auto"/>
          <w:sz w:val="24"/>
        </w:rPr>
        <w:t>39.33万</w:t>
      </w:r>
      <w:r>
        <w:rPr>
          <w:color w:val="auto"/>
          <w:sz w:val="24"/>
        </w:rPr>
        <w:t>元</w:t>
      </w:r>
    </w:p>
    <w:p w14:paraId="14C680CE">
      <w:pPr>
        <w:spacing w:line="360" w:lineRule="auto"/>
        <w:ind w:firstLine="480" w:firstLineChars="200"/>
        <w:rPr>
          <w:color w:val="auto"/>
          <w:sz w:val="24"/>
        </w:rPr>
      </w:pPr>
      <w:r>
        <w:rPr>
          <w:color w:val="auto"/>
          <w:sz w:val="24"/>
        </w:rPr>
        <w:t>4.采购需求：</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4847"/>
        <w:gridCol w:w="1430"/>
        <w:gridCol w:w="679"/>
        <w:gridCol w:w="2628"/>
      </w:tblGrid>
      <w:tr w14:paraId="7BB9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Align w:val="center"/>
          </w:tcPr>
          <w:p w14:paraId="6504C656">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包号</w:t>
            </w:r>
          </w:p>
        </w:tc>
        <w:tc>
          <w:tcPr>
            <w:tcW w:w="2363" w:type="pct"/>
            <w:vAlign w:val="center"/>
          </w:tcPr>
          <w:p w14:paraId="20439B83">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标</w:t>
            </w:r>
            <w:r>
              <w:rPr>
                <w:rFonts w:hint="eastAsia" w:ascii="宋体" w:hAnsi="宋体" w:eastAsia="宋体" w:cs="宋体"/>
                <w:bCs/>
                <w:color w:val="auto"/>
                <w:sz w:val="24"/>
                <w:szCs w:val="24"/>
                <w:lang w:val="en-US" w:eastAsia="zh-CN"/>
              </w:rPr>
              <w:t>包</w:t>
            </w:r>
            <w:r>
              <w:rPr>
                <w:rFonts w:hint="eastAsia" w:ascii="宋体" w:hAnsi="宋体" w:eastAsia="宋体" w:cs="宋体"/>
                <w:bCs/>
                <w:color w:val="auto"/>
                <w:sz w:val="24"/>
                <w:szCs w:val="24"/>
              </w:rPr>
              <w:t>名称</w:t>
            </w:r>
          </w:p>
        </w:tc>
        <w:tc>
          <w:tcPr>
            <w:tcW w:w="697" w:type="pct"/>
            <w:vAlign w:val="center"/>
          </w:tcPr>
          <w:p w14:paraId="0AB63D77">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采购包</w:t>
            </w:r>
          </w:p>
          <w:p w14:paraId="379C189E">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预算金额</w:t>
            </w:r>
          </w:p>
          <w:p w14:paraId="7B102CDF">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（万元）</w:t>
            </w:r>
          </w:p>
        </w:tc>
        <w:tc>
          <w:tcPr>
            <w:tcW w:w="331" w:type="pct"/>
            <w:vAlign w:val="center"/>
          </w:tcPr>
          <w:p w14:paraId="71F8BEE3">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c>
          <w:tcPr>
            <w:tcW w:w="1281" w:type="pct"/>
            <w:vAlign w:val="center"/>
          </w:tcPr>
          <w:p w14:paraId="06856B5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简要技术需求或服务要求</w:t>
            </w:r>
          </w:p>
        </w:tc>
      </w:tr>
      <w:tr w14:paraId="4575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26" w:type="pct"/>
            <w:vAlign w:val="center"/>
          </w:tcPr>
          <w:p w14:paraId="7007F9EE">
            <w:pPr>
              <w:keepNext w:val="0"/>
              <w:keepLines w:val="0"/>
              <w:widowControl/>
              <w:suppressLineNumbers w:val="0"/>
              <w:jc w:val="center"/>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09</w:t>
            </w:r>
          </w:p>
        </w:tc>
        <w:tc>
          <w:tcPr>
            <w:tcW w:w="2363" w:type="pct"/>
            <w:vAlign w:val="center"/>
          </w:tcPr>
          <w:p w14:paraId="7EA2054D">
            <w:pPr>
              <w:jc w:val="center"/>
              <w:rPr>
                <w:rFonts w:hint="eastAsia" w:ascii="宋体" w:hAnsi="宋体" w:eastAsia="宋体" w:cs="宋体"/>
                <w:bCs/>
                <w:color w:val="auto"/>
                <w:sz w:val="24"/>
                <w:szCs w:val="24"/>
              </w:rPr>
            </w:pPr>
            <w:r>
              <w:rPr>
                <w:rFonts w:hint="eastAsia" w:ascii="宋体" w:hAnsi="宋体" w:eastAsia="宋体" w:cs="宋体"/>
                <w:color w:val="auto"/>
                <w:sz w:val="24"/>
                <w:szCs w:val="24"/>
              </w:rPr>
              <w:t>北京市文物局机关办公信息化运维项目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九包</w:t>
            </w:r>
            <w:r>
              <w:rPr>
                <w:rFonts w:hint="eastAsia" w:ascii="宋体" w:hAnsi="宋体" w:eastAsia="宋体" w:cs="宋体"/>
                <w:color w:val="auto"/>
                <w:sz w:val="24"/>
                <w:szCs w:val="24"/>
                <w:lang w:eastAsia="zh-CN"/>
              </w:rPr>
              <w:t>）</w:t>
            </w:r>
          </w:p>
        </w:tc>
        <w:tc>
          <w:tcPr>
            <w:tcW w:w="697" w:type="pct"/>
            <w:shd w:val="clear" w:color="auto" w:fill="auto"/>
            <w:vAlign w:val="center"/>
          </w:tcPr>
          <w:p w14:paraId="18C4C427">
            <w:pPr>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44.25</w:t>
            </w:r>
          </w:p>
        </w:tc>
        <w:tc>
          <w:tcPr>
            <w:tcW w:w="331" w:type="pct"/>
            <w:vAlign w:val="center"/>
          </w:tcPr>
          <w:p w14:paraId="2B185983">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p>
        </w:tc>
        <w:tc>
          <w:tcPr>
            <w:tcW w:w="1281" w:type="pct"/>
            <w:vAlign w:val="center"/>
          </w:tcPr>
          <w:p w14:paraId="75A59687">
            <w:pPr>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详见第五章采购需求</w:t>
            </w:r>
          </w:p>
        </w:tc>
      </w:tr>
    </w:tbl>
    <w:p w14:paraId="430F8069">
      <w:pPr>
        <w:spacing w:line="360" w:lineRule="auto"/>
        <w:ind w:firstLine="480" w:firstLineChars="200"/>
        <w:rPr>
          <w:rFonts w:hint="eastAsia" w:eastAsia="宋体"/>
          <w:color w:val="auto"/>
          <w:sz w:val="24"/>
          <w:u w:val="single"/>
          <w:lang w:eastAsia="zh-CN"/>
        </w:rPr>
      </w:pPr>
      <w:r>
        <w:rPr>
          <w:color w:val="auto"/>
          <w:sz w:val="24"/>
        </w:rPr>
        <w:t>5.合同履行期限：</w:t>
      </w:r>
      <w:r>
        <w:rPr>
          <w:rFonts w:hint="eastAsia"/>
          <w:color w:val="auto"/>
          <w:sz w:val="24"/>
          <w:lang w:val="en-US" w:eastAsia="zh-CN"/>
        </w:rPr>
        <w:t>自合同签订后至2026年12月31日。</w:t>
      </w:r>
    </w:p>
    <w:p w14:paraId="7EC2C327">
      <w:pPr>
        <w:spacing w:line="360" w:lineRule="auto"/>
        <w:ind w:firstLine="480" w:firstLineChars="200"/>
        <w:rPr>
          <w:color w:val="auto"/>
          <w:sz w:val="24"/>
        </w:rPr>
      </w:pPr>
      <w:r>
        <w:rPr>
          <w:color w:val="auto"/>
          <w:sz w:val="24"/>
        </w:rPr>
        <w:t>6.本项目是否接受联合体投标：</w:t>
      </w:r>
      <w:r>
        <w:rPr>
          <w:rFonts w:hint="eastAsia"/>
          <w:color w:val="auto"/>
          <w:sz w:val="24"/>
        </w:rPr>
        <w:t>□是  ■否。</w:t>
      </w:r>
    </w:p>
    <w:p w14:paraId="36A3CCD6">
      <w:pPr>
        <w:spacing w:line="360" w:lineRule="auto"/>
        <w:ind w:firstLine="480" w:firstLineChars="200"/>
        <w:rPr>
          <w:color w:val="auto"/>
          <w:sz w:val="24"/>
        </w:rPr>
      </w:pPr>
    </w:p>
    <w:p w14:paraId="533E2912">
      <w:pPr>
        <w:pStyle w:val="4"/>
        <w:spacing w:before="0" w:line="360" w:lineRule="auto"/>
        <w:jc w:val="left"/>
        <w:rPr>
          <w:rFonts w:ascii="Times New Roman" w:hAnsi="Times New Roman" w:eastAsia="宋体"/>
          <w:color w:val="auto"/>
          <w:sz w:val="24"/>
          <w:szCs w:val="24"/>
        </w:rPr>
      </w:pPr>
      <w:bookmarkStart w:id="5" w:name="_Toc35393791"/>
      <w:bookmarkStart w:id="6" w:name="_Toc28359080"/>
      <w:bookmarkStart w:id="7" w:name="_Toc35393622"/>
      <w:bookmarkStart w:id="8" w:name="_Toc28359003"/>
      <w:r>
        <w:rPr>
          <w:rFonts w:ascii="Times New Roman" w:hAnsi="Times New Roman" w:eastAsia="宋体"/>
          <w:color w:val="auto"/>
          <w:sz w:val="24"/>
          <w:szCs w:val="24"/>
        </w:rPr>
        <w:t>二、申请人的资格要求（须同时满足）</w:t>
      </w:r>
      <w:bookmarkEnd w:id="5"/>
      <w:bookmarkEnd w:id="6"/>
      <w:bookmarkEnd w:id="7"/>
      <w:bookmarkEnd w:id="8"/>
    </w:p>
    <w:p w14:paraId="5D37EB77">
      <w:pPr>
        <w:spacing w:line="360" w:lineRule="auto"/>
        <w:ind w:firstLine="480" w:firstLineChars="200"/>
        <w:rPr>
          <w:color w:val="auto"/>
          <w:sz w:val="24"/>
        </w:rPr>
      </w:pPr>
      <w:r>
        <w:rPr>
          <w:color w:val="auto"/>
          <w:sz w:val="24"/>
        </w:rPr>
        <w:t>1.满足《中华人民共和国政府采购法》第二十二条规定；</w:t>
      </w:r>
    </w:p>
    <w:p w14:paraId="49D87E80">
      <w:pPr>
        <w:spacing w:line="360" w:lineRule="auto"/>
        <w:ind w:firstLine="480" w:firstLineChars="200"/>
        <w:rPr>
          <w:color w:val="auto"/>
          <w:sz w:val="24"/>
        </w:rPr>
      </w:pPr>
      <w:bookmarkStart w:id="9" w:name="_Toc28359081"/>
      <w:bookmarkStart w:id="10" w:name="_Toc28359004"/>
      <w:r>
        <w:rPr>
          <w:color w:val="auto"/>
          <w:sz w:val="24"/>
        </w:rPr>
        <w:t>2.落实政府采购政策需满足的资格要求：</w:t>
      </w:r>
    </w:p>
    <w:p w14:paraId="0F7B04D9">
      <w:pPr>
        <w:spacing w:line="360" w:lineRule="auto"/>
        <w:ind w:firstLine="480" w:firstLineChars="200"/>
        <w:rPr>
          <w:color w:val="auto"/>
          <w:sz w:val="24"/>
        </w:rPr>
      </w:pPr>
      <w:r>
        <w:rPr>
          <w:color w:val="auto"/>
          <w:sz w:val="24"/>
        </w:rPr>
        <w:t>2.1 中小企业政策</w:t>
      </w:r>
    </w:p>
    <w:p w14:paraId="0E0A3865">
      <w:pPr>
        <w:spacing w:line="360" w:lineRule="auto"/>
        <w:ind w:firstLine="480" w:firstLineChars="200"/>
        <w:rPr>
          <w:rFonts w:hint="eastAsia"/>
          <w:color w:val="auto"/>
          <w:sz w:val="24"/>
        </w:rPr>
      </w:pPr>
      <w:r>
        <w:rPr>
          <w:rFonts w:hint="eastAsia"/>
          <w:color w:val="auto"/>
          <w:sz w:val="24"/>
        </w:rPr>
        <w:t>■本项目不专门面向中小企业预留采购份额。</w:t>
      </w:r>
    </w:p>
    <w:p w14:paraId="3E96A43C">
      <w:pPr>
        <w:spacing w:line="360" w:lineRule="auto"/>
        <w:ind w:firstLine="480" w:firstLineChars="200"/>
        <w:rPr>
          <w:color w:val="auto"/>
          <w:sz w:val="24"/>
        </w:rPr>
      </w:pPr>
      <w:r>
        <w:rPr>
          <w:rFonts w:hint="eastAsia"/>
          <w:color w:val="auto"/>
          <w:sz w:val="24"/>
          <w:lang w:eastAsia="zh-CN"/>
        </w:rPr>
        <w:t>□</w:t>
      </w:r>
      <w:r>
        <w:rPr>
          <w:rFonts w:hint="eastAsia"/>
          <w:color w:val="auto"/>
          <w:sz w:val="24"/>
        </w:rPr>
        <w:t>本</w:t>
      </w:r>
      <w:r>
        <w:rPr>
          <w:color w:val="auto"/>
          <w:sz w:val="24"/>
        </w:rPr>
        <w:t>项目专门面</w:t>
      </w:r>
      <w:r>
        <w:rPr>
          <w:rFonts w:hint="eastAsia"/>
          <w:color w:val="auto"/>
          <w:sz w:val="24"/>
        </w:rPr>
        <w:t xml:space="preserve">向  </w:t>
      </w:r>
      <w:r>
        <w:rPr>
          <w:rFonts w:hint="eastAsia"/>
          <w:color w:val="auto"/>
          <w:sz w:val="24"/>
          <w:lang w:eastAsia="zh-CN"/>
        </w:rPr>
        <w:t>□</w:t>
      </w:r>
      <w:r>
        <w:rPr>
          <w:rFonts w:hint="eastAsia"/>
          <w:color w:val="auto"/>
          <w:sz w:val="24"/>
        </w:rPr>
        <w:t xml:space="preserve">中小 </w:t>
      </w:r>
      <w:r>
        <w:rPr>
          <w:rFonts w:hint="eastAsia"/>
          <w:color w:val="auto"/>
          <w:sz w:val="24"/>
          <w:lang w:eastAsia="zh-CN"/>
        </w:rPr>
        <w:t>□</w:t>
      </w:r>
      <w:r>
        <w:rPr>
          <w:rFonts w:hint="eastAsia"/>
          <w:color w:val="auto"/>
          <w:sz w:val="24"/>
        </w:rPr>
        <w:t>小微企业</w:t>
      </w:r>
      <w:r>
        <w:rPr>
          <w:color w:val="auto"/>
          <w:sz w:val="24"/>
        </w:rPr>
        <w:t xml:space="preserve">  采购。即：提供的货物全部由符合政策要求的中小/小微企业制造、服务全部由符合政策要求的中小/小微企业承接。</w:t>
      </w:r>
    </w:p>
    <w:p w14:paraId="2592823B">
      <w:pPr>
        <w:spacing w:line="360" w:lineRule="auto"/>
        <w:ind w:firstLine="480" w:firstLineChars="200"/>
        <w:rPr>
          <w:color w:val="auto"/>
          <w:sz w:val="24"/>
        </w:rPr>
      </w:pPr>
      <w:r>
        <w:rPr>
          <w:rFonts w:hint="eastAsia"/>
          <w:color w:val="auto"/>
          <w:sz w:val="24"/>
          <w:lang w:eastAsia="zh-CN"/>
        </w:rPr>
        <w:t>□</w:t>
      </w:r>
      <w:r>
        <w:rPr>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E738468">
      <w:pPr>
        <w:spacing w:line="360" w:lineRule="auto"/>
        <w:ind w:firstLine="480" w:firstLineChars="200"/>
        <w:rPr>
          <w:color w:val="auto"/>
          <w:sz w:val="24"/>
        </w:rPr>
      </w:pPr>
      <w:r>
        <w:rPr>
          <w:color w:val="auto"/>
          <w:sz w:val="24"/>
        </w:rPr>
        <w:t>2.2 其它落实政府采购政策的资格要求（如有）：___________________。</w:t>
      </w:r>
    </w:p>
    <w:p w14:paraId="7FFB8CE0">
      <w:pPr>
        <w:spacing w:line="360" w:lineRule="auto"/>
        <w:ind w:firstLine="480" w:firstLineChars="200"/>
        <w:rPr>
          <w:i/>
          <w:iCs/>
          <w:color w:val="auto"/>
          <w:sz w:val="24"/>
          <w:u w:val="single"/>
        </w:rPr>
      </w:pPr>
      <w:r>
        <w:rPr>
          <w:color w:val="auto"/>
          <w:sz w:val="24"/>
        </w:rPr>
        <w:t>3.本项目的特定资格要求：</w:t>
      </w:r>
    </w:p>
    <w:p w14:paraId="5B919E47">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65FE7D1C">
      <w:pPr>
        <w:tabs>
          <w:tab w:val="left" w:pos="900"/>
          <w:tab w:val="left" w:pos="1134"/>
          <w:tab w:val="left" w:pos="1589"/>
          <w:tab w:val="left" w:pos="5521"/>
        </w:tabs>
        <w:snapToGrid w:val="0"/>
        <w:spacing w:line="360" w:lineRule="auto"/>
        <w:ind w:left="991" w:leftChars="472" w:firstLine="2"/>
        <w:rPr>
          <w:color w:val="auto"/>
          <w:sz w:val="24"/>
        </w:rPr>
      </w:pPr>
      <w:r>
        <w:rPr>
          <w:rFonts w:hint="eastAsia"/>
          <w:color w:val="auto"/>
          <w:sz w:val="24"/>
        </w:rPr>
        <w:t>■</w:t>
      </w:r>
      <w:r>
        <w:rPr>
          <w:color w:val="auto"/>
          <w:sz w:val="24"/>
        </w:rPr>
        <w:t>否</w:t>
      </w:r>
    </w:p>
    <w:p w14:paraId="36B8EAF3">
      <w:pPr>
        <w:tabs>
          <w:tab w:val="left" w:pos="900"/>
          <w:tab w:val="left" w:pos="1134"/>
          <w:tab w:val="left" w:pos="1589"/>
          <w:tab w:val="left" w:pos="5521"/>
        </w:tabs>
        <w:snapToGrid w:val="0"/>
        <w:spacing w:line="360" w:lineRule="auto"/>
        <w:ind w:left="991" w:leftChars="472" w:firstLine="2"/>
        <w:rPr>
          <w:color w:val="auto"/>
          <w:sz w:val="24"/>
        </w:rPr>
      </w:pPr>
      <w:r>
        <w:rPr>
          <w:rFonts w:hint="eastAsia"/>
          <w:color w:val="auto"/>
          <w:sz w:val="24"/>
          <w:lang w:eastAsia="zh-CN"/>
        </w:rPr>
        <w:t>□</w:t>
      </w:r>
      <w:r>
        <w:rPr>
          <w:color w:val="auto"/>
          <w:sz w:val="24"/>
        </w:rPr>
        <w:t>是，公益一类事业单位、使用事业编制且由财政拨款保障的群团组织，不得作为承接主体；</w:t>
      </w:r>
    </w:p>
    <w:p w14:paraId="32D34D4F">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3.2其他特定资格要求</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09包：</w:t>
      </w:r>
      <w:r>
        <w:rPr>
          <w:rFonts w:hint="eastAsia" w:ascii="宋体" w:hAnsi="宋体" w:eastAsia="宋体" w:cs="宋体"/>
          <w:color w:val="auto"/>
          <w:sz w:val="24"/>
          <w:u w:val="single"/>
          <w:lang w:val="en-US" w:eastAsia="zh-CN"/>
        </w:rPr>
        <w:t xml:space="preserve">   无   。</w:t>
      </w:r>
    </w:p>
    <w:p w14:paraId="63643536">
      <w:pPr>
        <w:spacing w:line="360" w:lineRule="auto"/>
        <w:ind w:firstLine="480" w:firstLineChars="200"/>
        <w:rPr>
          <w:i/>
          <w:iCs/>
          <w:color w:val="auto"/>
          <w:sz w:val="24"/>
          <w:u w:val="single"/>
        </w:rPr>
      </w:pPr>
    </w:p>
    <w:bookmarkEnd w:id="9"/>
    <w:bookmarkEnd w:id="10"/>
    <w:p w14:paraId="3EB33957">
      <w:pPr>
        <w:pStyle w:val="4"/>
        <w:widowControl/>
        <w:spacing w:before="0" w:line="360" w:lineRule="auto"/>
        <w:jc w:val="left"/>
        <w:rPr>
          <w:rFonts w:ascii="Times New Roman" w:hAnsi="Times New Roman" w:eastAsia="宋体"/>
          <w:color w:val="auto"/>
          <w:sz w:val="24"/>
          <w:szCs w:val="24"/>
        </w:rPr>
      </w:pPr>
      <w:bookmarkStart w:id="11" w:name="_Toc35393623"/>
      <w:bookmarkStart w:id="12" w:name="_Toc35393792"/>
      <w:r>
        <w:rPr>
          <w:rFonts w:ascii="Times New Roman" w:hAnsi="Times New Roman" w:eastAsia="宋体"/>
          <w:color w:val="auto"/>
          <w:sz w:val="24"/>
          <w:szCs w:val="24"/>
        </w:rPr>
        <w:t>三、获取招标文件</w:t>
      </w:r>
      <w:bookmarkEnd w:id="11"/>
      <w:bookmarkEnd w:id="12"/>
    </w:p>
    <w:p w14:paraId="30FA147A">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09</w:t>
      </w:r>
      <w:r>
        <w:rPr>
          <w:color w:val="auto"/>
          <w:sz w:val="24"/>
          <w:lang w:bidi="ar"/>
        </w:rPr>
        <w:t>日至</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15</w:t>
      </w:r>
      <w:r>
        <w:rPr>
          <w:color w:val="auto"/>
          <w:sz w:val="24"/>
          <w:lang w:bidi="ar"/>
        </w:rPr>
        <w:t>日，每天上午</w:t>
      </w:r>
      <w:r>
        <w:rPr>
          <w:rFonts w:hint="eastAsia"/>
          <w:color w:val="auto"/>
          <w:sz w:val="24"/>
          <w:lang w:val="en-US" w:eastAsia="zh-CN" w:bidi="ar"/>
        </w:rPr>
        <w:t>09:00</w:t>
      </w:r>
      <w:r>
        <w:rPr>
          <w:color w:val="auto"/>
          <w:sz w:val="24"/>
          <w:lang w:bidi="ar"/>
        </w:rPr>
        <w:t>至</w:t>
      </w:r>
      <w:r>
        <w:rPr>
          <w:rFonts w:hint="eastAsia"/>
          <w:color w:val="auto"/>
          <w:sz w:val="24"/>
          <w:lang w:val="en-US" w:eastAsia="zh-CN" w:bidi="ar"/>
        </w:rPr>
        <w:t>12:00</w:t>
      </w:r>
      <w:r>
        <w:rPr>
          <w:color w:val="auto"/>
          <w:sz w:val="24"/>
          <w:lang w:bidi="ar"/>
        </w:rPr>
        <w:t>，下午</w:t>
      </w:r>
      <w:r>
        <w:rPr>
          <w:rFonts w:hint="eastAsia"/>
          <w:color w:val="auto"/>
          <w:sz w:val="24"/>
          <w:lang w:val="en-US" w:eastAsia="zh-CN" w:bidi="ar"/>
        </w:rPr>
        <w:t>12:00</w:t>
      </w:r>
      <w:r>
        <w:rPr>
          <w:color w:val="auto"/>
          <w:sz w:val="24"/>
          <w:lang w:bidi="ar"/>
        </w:rPr>
        <w:t>至</w:t>
      </w:r>
      <w:r>
        <w:rPr>
          <w:rFonts w:hint="eastAsia"/>
          <w:color w:val="auto"/>
          <w:sz w:val="24"/>
          <w:lang w:val="en-US" w:eastAsia="zh-CN" w:bidi="ar"/>
        </w:rPr>
        <w:t>17:00</w:t>
      </w:r>
      <w:r>
        <w:rPr>
          <w:color w:val="auto"/>
          <w:sz w:val="24"/>
          <w:lang w:bidi="ar"/>
        </w:rPr>
        <w:t>（北京时间，法定节假日除外）。</w:t>
      </w:r>
    </w:p>
    <w:p w14:paraId="27616004">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764E9A2F">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42E7B599">
      <w:pPr>
        <w:widowControl/>
        <w:adjustRightInd w:val="0"/>
        <w:snapToGrid w:val="0"/>
        <w:spacing w:line="360" w:lineRule="auto"/>
        <w:ind w:firstLine="480" w:firstLineChars="200"/>
        <w:jc w:val="left"/>
        <w:rPr>
          <w:color w:val="auto"/>
          <w:sz w:val="24"/>
        </w:rPr>
      </w:pPr>
      <w:r>
        <w:rPr>
          <w:color w:val="auto"/>
          <w:sz w:val="24"/>
          <w:lang w:bidi="ar"/>
        </w:rPr>
        <w:t>4.售价：0元。</w:t>
      </w:r>
    </w:p>
    <w:p w14:paraId="6FD514C9">
      <w:pPr>
        <w:tabs>
          <w:tab w:val="left" w:pos="900"/>
          <w:tab w:val="left" w:pos="1980"/>
        </w:tabs>
        <w:snapToGrid w:val="0"/>
        <w:spacing w:line="360" w:lineRule="auto"/>
        <w:ind w:left="840"/>
        <w:rPr>
          <w:color w:val="auto"/>
          <w:sz w:val="24"/>
        </w:rPr>
      </w:pPr>
    </w:p>
    <w:p w14:paraId="2DA3E885">
      <w:pPr>
        <w:pStyle w:val="4"/>
        <w:widowControl/>
        <w:spacing w:before="0" w:line="360" w:lineRule="auto"/>
        <w:jc w:val="left"/>
        <w:rPr>
          <w:rFonts w:ascii="Times New Roman" w:hAnsi="Times New Roman" w:eastAsia="宋体"/>
          <w:color w:val="auto"/>
          <w:sz w:val="24"/>
          <w:szCs w:val="24"/>
        </w:rPr>
      </w:pPr>
      <w:bookmarkStart w:id="13" w:name="_Toc28359082"/>
      <w:bookmarkStart w:id="14" w:name="_Toc28359005"/>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32EF88BD">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lang w:val="en-US" w:eastAsia="zh-CN" w:bidi="ar"/>
        </w:rPr>
        <w:t>2026</w:t>
      </w:r>
      <w:r>
        <w:rPr>
          <w:color w:val="auto"/>
          <w:sz w:val="24"/>
          <w:lang w:bidi="ar"/>
        </w:rPr>
        <w:t>年</w:t>
      </w:r>
      <w:r>
        <w:rPr>
          <w:rFonts w:hint="eastAsia"/>
          <w:color w:val="auto"/>
          <w:sz w:val="24"/>
          <w:lang w:val="en-US" w:eastAsia="zh-CN" w:bidi="ar"/>
        </w:rPr>
        <w:t>04</w:t>
      </w:r>
      <w:r>
        <w:rPr>
          <w:color w:val="auto"/>
          <w:sz w:val="24"/>
          <w:lang w:bidi="ar"/>
        </w:rPr>
        <w:t>月</w:t>
      </w:r>
      <w:r>
        <w:rPr>
          <w:rFonts w:hint="eastAsia"/>
          <w:color w:val="auto"/>
          <w:sz w:val="24"/>
          <w:lang w:val="en-US" w:eastAsia="zh-CN" w:bidi="ar"/>
        </w:rPr>
        <w:t>29</w:t>
      </w:r>
      <w:r>
        <w:rPr>
          <w:color w:val="auto"/>
          <w:sz w:val="24"/>
          <w:lang w:bidi="ar"/>
        </w:rPr>
        <w:t>日</w:t>
      </w:r>
      <w:r>
        <w:rPr>
          <w:rFonts w:hint="eastAsia"/>
          <w:color w:val="auto"/>
          <w:sz w:val="24"/>
          <w:lang w:val="en-US" w:eastAsia="zh-CN" w:bidi="ar"/>
        </w:rPr>
        <w:t>14</w:t>
      </w:r>
      <w:r>
        <w:rPr>
          <w:color w:val="auto"/>
          <w:sz w:val="24"/>
          <w:lang w:bidi="ar"/>
        </w:rPr>
        <w:t>点</w:t>
      </w:r>
      <w:r>
        <w:rPr>
          <w:rFonts w:hint="eastAsia"/>
          <w:color w:val="auto"/>
          <w:sz w:val="24"/>
          <w:lang w:val="en-US" w:eastAsia="zh-CN" w:bidi="ar"/>
        </w:rPr>
        <w:t>00</w:t>
      </w:r>
      <w:r>
        <w:rPr>
          <w:color w:val="auto"/>
          <w:sz w:val="24"/>
          <w:lang w:bidi="ar"/>
        </w:rPr>
        <w:t>分</w:t>
      </w:r>
      <w:r>
        <w:rPr>
          <w:bCs/>
          <w:color w:val="auto"/>
          <w:sz w:val="24"/>
          <w:lang w:bidi="ar"/>
        </w:rPr>
        <w:t>（北京时间）</w:t>
      </w:r>
      <w:r>
        <w:rPr>
          <w:iCs/>
          <w:color w:val="auto"/>
          <w:sz w:val="24"/>
          <w:lang w:bidi="ar"/>
        </w:rPr>
        <w:t>。</w:t>
      </w:r>
    </w:p>
    <w:p w14:paraId="7F037DA1">
      <w:pPr>
        <w:spacing w:line="360" w:lineRule="auto"/>
        <w:ind w:firstLine="480" w:firstLineChars="200"/>
        <w:rPr>
          <w:color w:val="auto"/>
          <w:sz w:val="24"/>
          <w:lang w:val="zh-TW" w:bidi="ar"/>
        </w:rPr>
      </w:pPr>
      <w:r>
        <w:rPr>
          <w:color w:val="auto"/>
          <w:sz w:val="24"/>
          <w:lang w:bidi="ar"/>
        </w:rPr>
        <w:t>地点：北京市政府采购电子交易平台</w:t>
      </w:r>
      <w:r>
        <w:rPr>
          <w:color w:val="auto"/>
          <w:sz w:val="24"/>
          <w:lang w:val="zh-TW" w:bidi="ar"/>
        </w:rPr>
        <w:t>。</w:t>
      </w:r>
    </w:p>
    <w:p w14:paraId="45C694BE">
      <w:pPr>
        <w:spacing w:line="360" w:lineRule="auto"/>
        <w:ind w:firstLine="480" w:firstLineChars="200"/>
        <w:rPr>
          <w:bCs/>
          <w:color w:val="auto"/>
          <w:sz w:val="24"/>
          <w:u w:val="single"/>
        </w:rPr>
      </w:pPr>
    </w:p>
    <w:p w14:paraId="43A523EB">
      <w:pPr>
        <w:pStyle w:val="4"/>
        <w:spacing w:before="0" w:line="360" w:lineRule="auto"/>
        <w:jc w:val="left"/>
        <w:rPr>
          <w:rFonts w:ascii="Times New Roman" w:hAnsi="Times New Roman" w:eastAsia="宋体"/>
          <w:color w:val="auto"/>
          <w:sz w:val="24"/>
          <w:szCs w:val="24"/>
        </w:rPr>
      </w:pPr>
      <w:bookmarkStart w:id="17" w:name="_Toc28359084"/>
      <w:bookmarkStart w:id="18" w:name="_Toc35393794"/>
      <w:bookmarkStart w:id="19" w:name="_Toc28359007"/>
      <w:bookmarkStart w:id="20" w:name="_Toc35393625"/>
      <w:r>
        <w:rPr>
          <w:rFonts w:ascii="Times New Roman" w:hAnsi="Times New Roman" w:eastAsia="宋体"/>
          <w:color w:val="auto"/>
          <w:sz w:val="24"/>
          <w:szCs w:val="24"/>
        </w:rPr>
        <w:t>五、公告期限</w:t>
      </w:r>
      <w:bookmarkEnd w:id="17"/>
      <w:bookmarkEnd w:id="18"/>
      <w:bookmarkEnd w:id="19"/>
      <w:bookmarkEnd w:id="20"/>
    </w:p>
    <w:p w14:paraId="10CF8241">
      <w:pPr>
        <w:spacing w:line="360" w:lineRule="auto"/>
        <w:ind w:firstLine="480" w:firstLineChars="200"/>
        <w:rPr>
          <w:color w:val="auto"/>
          <w:kern w:val="0"/>
          <w:sz w:val="24"/>
        </w:rPr>
      </w:pPr>
      <w:r>
        <w:rPr>
          <w:color w:val="auto"/>
          <w:kern w:val="0"/>
          <w:sz w:val="24"/>
        </w:rPr>
        <w:t>自本公告发布之日起5个工作日。</w:t>
      </w:r>
    </w:p>
    <w:p w14:paraId="1605A203">
      <w:pPr>
        <w:spacing w:line="360" w:lineRule="auto"/>
        <w:ind w:firstLine="480" w:firstLineChars="200"/>
        <w:rPr>
          <w:color w:val="auto"/>
          <w:kern w:val="0"/>
          <w:sz w:val="24"/>
        </w:rPr>
      </w:pPr>
    </w:p>
    <w:p w14:paraId="2340676B">
      <w:pPr>
        <w:pStyle w:val="4"/>
        <w:spacing w:before="0" w:line="360" w:lineRule="auto"/>
        <w:jc w:val="left"/>
        <w:rPr>
          <w:rFonts w:ascii="Times New Roman" w:hAnsi="Times New Roman" w:eastAsia="宋体"/>
          <w:color w:val="auto"/>
          <w:sz w:val="24"/>
          <w:szCs w:val="24"/>
        </w:rPr>
      </w:pPr>
      <w:bookmarkStart w:id="21" w:name="_Toc35393626"/>
      <w:bookmarkStart w:id="22" w:name="_Toc35393795"/>
      <w:r>
        <w:rPr>
          <w:rFonts w:ascii="Times New Roman" w:hAnsi="Times New Roman" w:eastAsia="宋体"/>
          <w:color w:val="auto"/>
          <w:sz w:val="24"/>
          <w:szCs w:val="24"/>
        </w:rPr>
        <w:t>六、其他补充事宜</w:t>
      </w:r>
      <w:bookmarkEnd w:id="21"/>
      <w:bookmarkEnd w:id="22"/>
    </w:p>
    <w:p w14:paraId="7F291DB4">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1.本项目需要落实的政府采购政策：节约能源，保护环境，扶持不发达地区和少数民族地区，促进中小企业发展，支持监狱、戒毒企业发展，促进残疾人就业，支持科技创新、绿色发展，优先采购贫困地区农副产品、支持本国产业、维护国家安全等政府采购政策（不适用者除外）。 </w:t>
      </w:r>
    </w:p>
    <w:p w14:paraId="45C994D8">
      <w:pPr>
        <w:widowControl/>
        <w:adjustRightInd w:val="0"/>
        <w:snapToGrid w:val="0"/>
        <w:spacing w:line="360" w:lineRule="auto"/>
        <w:ind w:firstLine="480" w:firstLineChars="200"/>
        <w:jc w:val="left"/>
        <w:rPr>
          <w:rFonts w:hint="eastAsia" w:ascii="宋体" w:hAnsi="宋体" w:eastAsia="宋体" w:cs="宋体"/>
          <w:bCs/>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color w:val="auto"/>
          <w:sz w:val="24"/>
          <w:lang w:bidi="ar"/>
        </w:rPr>
        <w:t>CA数字证书</w:t>
      </w:r>
      <w:r>
        <w:rPr>
          <w:rFonts w:hint="eastAsia" w:ascii="宋体" w:hAnsi="宋体" w:eastAsia="宋体" w:cs="宋体"/>
          <w:color w:val="auto"/>
          <w:sz w:val="24"/>
          <w:lang w:bidi="ar"/>
        </w:rPr>
        <w:t>或电子营业执照</w:t>
      </w:r>
      <w:r>
        <w:rPr>
          <w:rFonts w:hint="eastAsia" w:ascii="宋体" w:hAnsi="宋体" w:eastAsia="宋体" w:cs="宋体"/>
          <w:bCs/>
          <w:color w:val="auto"/>
          <w:sz w:val="24"/>
          <w:lang w:bidi="ar"/>
        </w:rPr>
        <w:t>情况确认是否符合本项目电子化采购流程要求。</w:t>
      </w:r>
    </w:p>
    <w:p w14:paraId="04EA9510">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CA数字证书服务热线 010-58511086</w:t>
      </w:r>
    </w:p>
    <w:p w14:paraId="4F705878">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电子营业执照服务热线 400-699-7000</w:t>
      </w:r>
      <w:bookmarkStart w:id="33" w:name="_GoBack"/>
      <w:bookmarkEnd w:id="33"/>
    </w:p>
    <w:p w14:paraId="707CCDCF">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技术支持服务热线    010-86483801</w:t>
      </w:r>
    </w:p>
    <w:p w14:paraId="7D2A6271">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.1办理CA数字证书或电子营业执照</w:t>
      </w:r>
    </w:p>
    <w:p w14:paraId="0A3ED441">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供应商登录北京市政府采购电子交易平台查阅 “用户指南”—“操作指南”—“市场主体CA办理操作流程指引”/“电子营业执照使用指南”，按照程序要求办理。</w:t>
      </w:r>
    </w:p>
    <w:p w14:paraId="62673B95">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.2注册</w:t>
      </w:r>
    </w:p>
    <w:p w14:paraId="234AE44D">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供应商登录北京市政府采购电子交易平台“用户指南”—“操作指南”—“市场主体注册入库操作流程指引”进行自助注册绑定。</w:t>
      </w:r>
    </w:p>
    <w:p w14:paraId="20363443">
      <w:pPr>
        <w:widowControl/>
        <w:adjustRightInd w:val="0"/>
        <w:snapToGrid w:val="0"/>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3驱动、客户端下载</w:t>
      </w:r>
    </w:p>
    <w:p w14:paraId="37908161">
      <w:pPr>
        <w:widowControl/>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bidi="ar"/>
        </w:rPr>
        <w:t>供应商登录北京市政府采购电子交易平台“用户指南”—“工具下载”—“招标采购系统文件驱动安装包”下载相关驱动。</w:t>
      </w:r>
    </w:p>
    <w:p w14:paraId="5300B073">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供应商登录北京市政府采购电子交易平台“用户指南”—“工具下载”—“投标文件编制工具”下载相关客户端。</w:t>
      </w:r>
    </w:p>
    <w:p w14:paraId="678A678A">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.4 获取电子招标文件</w:t>
      </w:r>
    </w:p>
    <w:p w14:paraId="6FB826E1">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供应商使用CA数字证书或电子营业执照登录北京市政府采购电子交易平台获取电子招标文件。</w:t>
      </w:r>
    </w:p>
    <w:p w14:paraId="04DAEBA1">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0909BF9">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bidi="ar"/>
        </w:rPr>
        <w:t>.5编制电子投标文件</w:t>
      </w:r>
    </w:p>
    <w:p w14:paraId="0930477B">
      <w:pPr>
        <w:adjustRightInd w:val="0"/>
        <w:snapToGrid w:val="0"/>
        <w:spacing w:line="360" w:lineRule="auto"/>
        <w:ind w:firstLine="480" w:firstLineChars="200"/>
        <w:rPr>
          <w:rFonts w:hint="eastAsia" w:ascii="宋体" w:hAnsi="宋体" w:eastAsia="宋体" w:cs="宋体"/>
          <w:color w:val="auto"/>
          <w:sz w:val="24"/>
          <w:lang w:bidi="ar"/>
        </w:rPr>
      </w:pPr>
      <w:r>
        <w:rPr>
          <w:rFonts w:hint="eastAsia" w:ascii="宋体" w:hAnsi="宋体" w:eastAsia="宋体" w:cs="宋体"/>
          <w:color w:val="auto"/>
          <w:sz w:val="24"/>
          <w:lang w:bidi="ar"/>
        </w:rPr>
        <w:t>供应商应使用电子投标客户端编制电子投标文件并进行线上投标，供应商电子投标文件需要加密并加盖电子签章</w:t>
      </w:r>
      <w:r>
        <w:rPr>
          <w:rFonts w:hint="eastAsia" w:ascii="宋体" w:hAnsi="宋体" w:eastAsia="宋体" w:cs="宋体"/>
          <w:bCs/>
          <w:color w:val="auto"/>
          <w:sz w:val="24"/>
          <w:lang w:bidi="ar"/>
        </w:rPr>
        <w:t>，如无法按照要求在电子投标文件中加盖电子签章和加密，请及时通过技术支持服务热线联系技术人员</w:t>
      </w:r>
      <w:r>
        <w:rPr>
          <w:rFonts w:hint="eastAsia" w:ascii="宋体" w:hAnsi="宋体" w:eastAsia="宋体" w:cs="宋体"/>
          <w:color w:val="auto"/>
          <w:sz w:val="24"/>
          <w:lang w:bidi="ar"/>
        </w:rPr>
        <w:t>。</w:t>
      </w:r>
    </w:p>
    <w:p w14:paraId="42B860C8">
      <w:pPr>
        <w:widowControl/>
        <w:spacing w:line="360" w:lineRule="auto"/>
        <w:ind w:firstLine="480" w:firstLineChars="200"/>
        <w:jc w:val="left"/>
        <w:rPr>
          <w:rFonts w:hint="eastAsia" w:ascii="宋体" w:hAnsi="宋体" w:eastAsia="宋体" w:cs="宋体"/>
          <w:color w:val="auto"/>
          <w:sz w:val="24"/>
          <w:lang w:val="zh-TW"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val="zh-TW" w:eastAsia="zh-TW" w:bidi="ar"/>
        </w:rPr>
        <w:t>.6</w:t>
      </w:r>
      <w:r>
        <w:rPr>
          <w:rFonts w:hint="eastAsia" w:ascii="宋体" w:hAnsi="宋体" w:eastAsia="宋体" w:cs="宋体"/>
          <w:color w:val="auto"/>
          <w:sz w:val="24"/>
          <w:lang w:val="zh-TW" w:bidi="ar"/>
        </w:rPr>
        <w:t>提交电子投标文件</w:t>
      </w:r>
    </w:p>
    <w:p w14:paraId="2D289741">
      <w:pPr>
        <w:widowControl/>
        <w:spacing w:line="360" w:lineRule="auto"/>
        <w:ind w:firstLine="480" w:firstLineChars="200"/>
        <w:jc w:val="left"/>
        <w:rPr>
          <w:rFonts w:hint="eastAsia" w:ascii="宋体" w:hAnsi="宋体" w:eastAsia="宋体" w:cs="宋体"/>
          <w:color w:val="auto"/>
          <w:sz w:val="24"/>
          <w:lang w:bidi="ar"/>
        </w:rPr>
      </w:pPr>
      <w:r>
        <w:rPr>
          <w:rFonts w:hint="eastAsia" w:ascii="宋体" w:hAnsi="宋体" w:eastAsia="宋体" w:cs="宋体"/>
          <w:color w:val="auto"/>
          <w:sz w:val="24"/>
          <w:lang w:bidi="ar"/>
        </w:rPr>
        <w:t>供应商应于投标截止时间前在北京市政府采购电子交易平台提交电子投标文件，上传电子投标文件过程中请保持与互联网的连接畅通。</w:t>
      </w:r>
    </w:p>
    <w:p w14:paraId="7621CB8D">
      <w:pPr>
        <w:widowControl/>
        <w:spacing w:line="360" w:lineRule="auto"/>
        <w:ind w:firstLine="480" w:firstLineChars="200"/>
        <w:jc w:val="left"/>
        <w:rPr>
          <w:rFonts w:hint="eastAsia" w:ascii="宋体" w:hAnsi="宋体" w:eastAsia="宋体" w:cs="宋体"/>
          <w:color w:val="auto"/>
          <w:sz w:val="24"/>
          <w:lang w:eastAsia="zh-TW" w:bidi="ar"/>
        </w:rPr>
      </w:pPr>
      <w:r>
        <w:rPr>
          <w:rFonts w:hint="eastAsia" w:ascii="宋体" w:hAnsi="宋体" w:eastAsia="宋体" w:cs="宋体"/>
          <w:color w:val="auto"/>
          <w:sz w:val="24"/>
          <w:lang w:val="en-US" w:eastAsia="zh-CN" w:bidi="ar"/>
        </w:rPr>
        <w:t>2</w:t>
      </w:r>
      <w:r>
        <w:rPr>
          <w:rFonts w:hint="eastAsia" w:ascii="宋体" w:hAnsi="宋体" w:eastAsia="宋体" w:cs="宋体"/>
          <w:color w:val="auto"/>
          <w:sz w:val="24"/>
          <w:lang w:val="zh-TW" w:bidi="ar"/>
        </w:rPr>
        <w:t>.</w:t>
      </w:r>
      <w:r>
        <w:rPr>
          <w:rFonts w:hint="eastAsia" w:ascii="宋体" w:hAnsi="宋体" w:eastAsia="宋体" w:cs="宋体"/>
          <w:color w:val="auto"/>
          <w:sz w:val="24"/>
          <w:lang w:val="zh-TW" w:eastAsia="zh-TW" w:bidi="ar"/>
        </w:rPr>
        <w:t>7</w:t>
      </w:r>
      <w:r>
        <w:rPr>
          <w:rFonts w:hint="eastAsia" w:ascii="宋体" w:hAnsi="宋体" w:eastAsia="宋体" w:cs="宋体"/>
          <w:color w:val="auto"/>
          <w:sz w:val="24"/>
          <w:lang w:val="zh-TW" w:bidi="ar"/>
        </w:rPr>
        <w:t>电子开标</w:t>
      </w:r>
    </w:p>
    <w:p w14:paraId="5773CFDF">
      <w:pPr>
        <w:spacing w:line="360" w:lineRule="auto"/>
        <w:ind w:firstLine="480" w:firstLineChars="200"/>
        <w:rPr>
          <w:rFonts w:hint="eastAsia" w:ascii="宋体" w:hAnsi="宋体" w:eastAsia="宋体" w:cs="宋体"/>
          <w:color w:val="auto"/>
          <w:sz w:val="24"/>
          <w:lang w:eastAsia="zh-TW"/>
        </w:rPr>
      </w:pPr>
      <w:r>
        <w:rPr>
          <w:rFonts w:hint="eastAsia" w:ascii="宋体" w:hAnsi="宋体" w:eastAsia="宋体" w:cs="宋体"/>
          <w:color w:val="auto"/>
          <w:sz w:val="24"/>
          <w:lang w:val="zh-TW" w:bidi="ar"/>
        </w:rPr>
        <w:t>供应商在开标地点使用</w:t>
      </w:r>
      <w:r>
        <w:rPr>
          <w:rFonts w:hint="eastAsia" w:ascii="宋体" w:hAnsi="宋体" w:eastAsia="宋体" w:cs="宋体"/>
          <w:color w:val="auto"/>
          <w:sz w:val="24"/>
          <w:lang w:bidi="ar"/>
        </w:rPr>
        <w:t>CA数字证书或电子营业执照</w:t>
      </w:r>
      <w:r>
        <w:rPr>
          <w:rFonts w:hint="eastAsia" w:ascii="宋体" w:hAnsi="宋体" w:eastAsia="宋体" w:cs="宋体"/>
          <w:color w:val="auto"/>
          <w:sz w:val="24"/>
          <w:lang w:val="zh-TW" w:bidi="ar"/>
        </w:rPr>
        <w:t>登录</w:t>
      </w:r>
      <w:r>
        <w:rPr>
          <w:rFonts w:hint="eastAsia" w:ascii="宋体" w:hAnsi="宋体" w:eastAsia="宋体" w:cs="宋体"/>
          <w:color w:val="auto"/>
          <w:sz w:val="24"/>
          <w:lang w:bidi="ar"/>
        </w:rPr>
        <w:t>北京市政府采购电子交易平台进行电子开标</w:t>
      </w:r>
      <w:r>
        <w:rPr>
          <w:rFonts w:hint="eastAsia" w:ascii="宋体" w:hAnsi="宋体" w:eastAsia="宋体" w:cs="宋体"/>
          <w:color w:val="auto"/>
          <w:sz w:val="24"/>
          <w:lang w:val="zh-TW" w:bidi="ar"/>
        </w:rPr>
        <w:t>。</w:t>
      </w:r>
    </w:p>
    <w:p w14:paraId="04FACE6A">
      <w:pPr>
        <w:spacing w:line="360" w:lineRule="auto"/>
        <w:ind w:firstLine="480" w:firstLineChars="200"/>
        <w:rPr>
          <w:color w:val="auto"/>
          <w:sz w:val="24"/>
        </w:rPr>
      </w:pPr>
    </w:p>
    <w:p w14:paraId="7E8F38D8">
      <w:pPr>
        <w:pStyle w:val="4"/>
        <w:spacing w:before="0" w:line="360" w:lineRule="auto"/>
        <w:jc w:val="left"/>
        <w:rPr>
          <w:rFonts w:ascii="Times New Roman" w:hAnsi="Times New Roman" w:eastAsia="宋体"/>
          <w:color w:val="auto"/>
          <w:sz w:val="24"/>
          <w:szCs w:val="24"/>
        </w:rPr>
      </w:pPr>
      <w:bookmarkStart w:id="23" w:name="_Toc28359085"/>
      <w:bookmarkStart w:id="24" w:name="_Toc35393796"/>
      <w:bookmarkStart w:id="25" w:name="_Toc28359008"/>
      <w:bookmarkStart w:id="26" w:name="_Toc35393627"/>
      <w:r>
        <w:rPr>
          <w:rFonts w:ascii="Times New Roman" w:hAnsi="Times New Roman" w:eastAsia="宋体"/>
          <w:color w:val="auto"/>
          <w:sz w:val="24"/>
          <w:szCs w:val="24"/>
        </w:rPr>
        <w:t>七、对本次招标提出询问，请按以下方式联系。</w:t>
      </w:r>
      <w:bookmarkEnd w:id="23"/>
      <w:bookmarkEnd w:id="24"/>
      <w:bookmarkEnd w:id="25"/>
      <w:bookmarkEnd w:id="26"/>
    </w:p>
    <w:p w14:paraId="41ABC9DF">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1.采购人信息</w:t>
      </w:r>
    </w:p>
    <w:p w14:paraId="62D7DE26">
      <w:pPr>
        <w:spacing w:line="360" w:lineRule="auto"/>
        <w:ind w:firstLine="480" w:firstLineChars="200"/>
        <w:jc w:val="left"/>
        <w:rPr>
          <w:rFonts w:ascii="宋体" w:hAnsi="宋体" w:cs="宋体"/>
          <w:color w:val="auto"/>
          <w:sz w:val="24"/>
          <w:u w:val="none"/>
        </w:rPr>
      </w:pPr>
      <w:bookmarkStart w:id="27" w:name="_Toc28359009"/>
      <w:bookmarkStart w:id="28" w:name="_Toc28359086"/>
      <w:r>
        <w:rPr>
          <w:rFonts w:hint="eastAsia" w:ascii="宋体" w:hAnsi="宋体" w:cs="宋体"/>
          <w:color w:val="auto"/>
          <w:sz w:val="24"/>
        </w:rPr>
        <w:t>名</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u w:val="none"/>
        </w:rPr>
        <w:t>称：</w:t>
      </w:r>
      <w:r>
        <w:rPr>
          <w:rFonts w:hint="eastAsia" w:ascii="宋体" w:hAnsi="宋体" w:cs="宋体"/>
          <w:color w:val="auto"/>
          <w:sz w:val="24"/>
          <w:u w:val="none"/>
          <w:lang w:val="en-US" w:eastAsia="zh-CN"/>
        </w:rPr>
        <w:t>北京市文物局综合事务中心</w:t>
      </w:r>
    </w:p>
    <w:p w14:paraId="4824FB36">
      <w:pPr>
        <w:spacing w:line="360" w:lineRule="auto"/>
        <w:ind w:firstLine="480" w:firstLineChars="200"/>
        <w:jc w:val="left"/>
        <w:rPr>
          <w:rFonts w:hint="eastAsia" w:ascii="宋体" w:hAnsi="宋体" w:eastAsia="宋体" w:cs="宋体"/>
          <w:color w:val="auto"/>
          <w:sz w:val="24"/>
          <w:highlight w:val="none"/>
          <w:u w:val="none"/>
          <w:lang w:eastAsia="zh-CN"/>
        </w:rPr>
      </w:pPr>
      <w:r>
        <w:rPr>
          <w:rFonts w:hint="eastAsia" w:ascii="宋体" w:hAnsi="宋体" w:cs="宋体"/>
          <w:color w:val="auto"/>
          <w:sz w:val="24"/>
          <w:u w:val="none"/>
        </w:rPr>
        <w:t>地</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u w:val="none"/>
        </w:rPr>
        <w:t>址：</w:t>
      </w:r>
      <w:r>
        <w:rPr>
          <w:rFonts w:hint="eastAsia" w:ascii="宋体" w:hAnsi="宋体" w:cs="宋体"/>
          <w:color w:val="auto"/>
          <w:sz w:val="24"/>
          <w:highlight w:val="none"/>
          <w:u w:val="none"/>
          <w:lang w:eastAsia="zh-CN"/>
        </w:rPr>
        <w:t>北京市通州区宋庄南三街211号院1号楼</w:t>
      </w:r>
    </w:p>
    <w:p w14:paraId="678DBD88">
      <w:pPr>
        <w:spacing w:line="360" w:lineRule="auto"/>
        <w:ind w:firstLine="480" w:firstLineChars="200"/>
        <w:jc w:val="left"/>
        <w:rPr>
          <w:rFonts w:hint="eastAsia" w:ascii="宋体" w:hAnsi="宋体" w:cs="宋体"/>
          <w:color w:val="auto"/>
          <w:sz w:val="24"/>
          <w:u w:val="none"/>
          <w:lang w:val="en-US" w:eastAsia="zh-CN"/>
        </w:rPr>
      </w:pPr>
      <w:r>
        <w:rPr>
          <w:rFonts w:hint="eastAsia" w:ascii="宋体" w:hAnsi="宋体" w:cs="宋体"/>
          <w:color w:val="auto"/>
          <w:sz w:val="24"/>
          <w:highlight w:val="none"/>
          <w:u w:val="none"/>
        </w:rPr>
        <w:t>联系方式</w:t>
      </w:r>
      <w:r>
        <w:rPr>
          <w:rFonts w:hint="eastAsia" w:ascii="宋体" w:hAnsi="宋体" w:cs="宋体"/>
          <w:color w:val="auto"/>
          <w:sz w:val="24"/>
          <w:u w:val="none"/>
          <w:lang w:val="en-US" w:eastAsia="zh-CN"/>
        </w:rPr>
        <w:t>：苏</w:t>
      </w:r>
      <w:r>
        <w:rPr>
          <w:rFonts w:hint="eastAsia" w:ascii="宋体" w:hAnsi="宋体" w:cs="宋体"/>
          <w:color w:val="auto"/>
          <w:sz w:val="24"/>
          <w:highlight w:val="none"/>
          <w:u w:val="none"/>
          <w:lang w:val="en-US" w:eastAsia="zh-CN"/>
        </w:rPr>
        <w:t>老师、010-55532940</w:t>
      </w:r>
    </w:p>
    <w:p w14:paraId="14FC71AC">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2.采购代理机构信息</w:t>
      </w:r>
      <w:bookmarkEnd w:id="27"/>
      <w:bookmarkEnd w:id="28"/>
    </w:p>
    <w:p w14:paraId="7B0BF3AA">
      <w:pPr>
        <w:spacing w:line="360" w:lineRule="auto"/>
        <w:ind w:firstLine="480" w:firstLineChars="200"/>
        <w:jc w:val="left"/>
        <w:rPr>
          <w:rFonts w:hint="eastAsia" w:ascii="宋体" w:hAnsi="宋体" w:eastAsia="宋体" w:cs="宋体"/>
          <w:color w:val="auto"/>
          <w:sz w:val="24"/>
          <w:highlight w:val="none"/>
          <w:lang w:eastAsia="zh-CN"/>
        </w:rPr>
      </w:pPr>
      <w:bookmarkStart w:id="29" w:name="_Toc28359021"/>
      <w:bookmarkStart w:id="30" w:name="_Toc35393808"/>
      <w:bookmarkStart w:id="31" w:name="_Toc28359098"/>
      <w:bookmarkStart w:id="32" w:name="_Toc35393639"/>
      <w:r>
        <w:rPr>
          <w:rFonts w:hint="eastAsia" w:ascii="宋体" w:hAnsi="宋体" w:eastAsia="宋体" w:cs="宋体"/>
          <w:color w:val="auto"/>
          <w:sz w:val="24"/>
          <w:highlight w:val="none"/>
          <w:lang w:eastAsia="zh-CN"/>
        </w:rPr>
        <w:t>名    称：汇信（北京）工程管理有限公司</w:t>
      </w:r>
    </w:p>
    <w:p w14:paraId="5DB33C02">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    址：北京市经济开发区亦庄云时代B2座-18层</w:t>
      </w:r>
    </w:p>
    <w:p w14:paraId="1653F306">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联系方式：</w:t>
      </w:r>
      <w:r>
        <w:rPr>
          <w:rFonts w:hint="eastAsia" w:ascii="宋体" w:hAnsi="宋体" w:eastAsia="宋体" w:cs="宋体"/>
          <w:color w:val="auto"/>
          <w:sz w:val="24"/>
          <w:highlight w:val="none"/>
          <w:lang w:val="en-US" w:eastAsia="zh-CN"/>
        </w:rPr>
        <w:t>赵晓明</w:t>
      </w:r>
      <w:r>
        <w:rPr>
          <w:rFonts w:hint="eastAsia" w:ascii="宋体" w:hAnsi="宋体" w:eastAsia="宋体" w:cs="宋体"/>
          <w:color w:val="auto"/>
          <w:sz w:val="24"/>
          <w:highlight w:val="none"/>
          <w:lang w:eastAsia="zh-CN"/>
        </w:rPr>
        <w:t>、程远卫　010-53387002</w:t>
      </w:r>
    </w:p>
    <w:p w14:paraId="388A68D9">
      <w:pPr>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3.项目联系方式</w:t>
      </w:r>
      <w:bookmarkEnd w:id="29"/>
      <w:bookmarkEnd w:id="30"/>
      <w:bookmarkEnd w:id="31"/>
      <w:bookmarkEnd w:id="32"/>
    </w:p>
    <w:p w14:paraId="4AE0946B">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项目联系人：</w:t>
      </w:r>
      <w:r>
        <w:rPr>
          <w:rFonts w:hint="eastAsia" w:ascii="宋体" w:hAnsi="宋体" w:eastAsia="宋体" w:cs="宋体"/>
          <w:color w:val="auto"/>
          <w:sz w:val="24"/>
          <w:highlight w:val="none"/>
          <w:lang w:val="en-US" w:eastAsia="zh-CN"/>
        </w:rPr>
        <w:t>赵晓明</w:t>
      </w:r>
      <w:r>
        <w:rPr>
          <w:rFonts w:hint="eastAsia" w:ascii="宋体" w:hAnsi="宋体" w:eastAsia="宋体" w:cs="宋体"/>
          <w:color w:val="auto"/>
          <w:sz w:val="24"/>
          <w:highlight w:val="none"/>
          <w:lang w:eastAsia="zh-CN"/>
        </w:rPr>
        <w:t>、程远卫</w:t>
      </w:r>
    </w:p>
    <w:p w14:paraId="6990C503">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电      话：010-53387002</w:t>
      </w:r>
    </w:p>
    <w:p w14:paraId="5733D32B">
      <w:pPr>
        <w:spacing w:line="360" w:lineRule="auto"/>
        <w:ind w:left="1079" w:leftChars="371" w:hanging="300" w:hangingChars="125"/>
        <w:jc w:val="left"/>
        <w:rPr>
          <w:rFonts w:hint="default" w:ascii="Times New Roman" w:hAnsi="Times New Roman" w:cs="Times New Roman"/>
          <w:spacing w:val="0"/>
          <w:kern w:val="0"/>
          <w:position w:val="0"/>
          <w:sz w:val="24"/>
          <w:u w:val="single"/>
          <w:lang w:val="en-US" w:eastAsia="zh-CN"/>
        </w:rPr>
      </w:pPr>
    </w:p>
    <w:sectPr>
      <w:pgSz w:w="11906" w:h="16838"/>
      <w:pgMar w:top="1440" w:right="1020" w:bottom="144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DVjZDE4M2EzNWU1NTIxOGRjNzVlZTNhYjg4ZjkifQ=="/>
  </w:docVars>
  <w:rsids>
    <w:rsidRoot w:val="63376CC4"/>
    <w:rsid w:val="003752C8"/>
    <w:rsid w:val="00416146"/>
    <w:rsid w:val="007F03E4"/>
    <w:rsid w:val="008B5654"/>
    <w:rsid w:val="010009A4"/>
    <w:rsid w:val="014001AC"/>
    <w:rsid w:val="01E74ACC"/>
    <w:rsid w:val="01F9035B"/>
    <w:rsid w:val="023F2212"/>
    <w:rsid w:val="02710ADF"/>
    <w:rsid w:val="03035935"/>
    <w:rsid w:val="04B35139"/>
    <w:rsid w:val="04DC00D8"/>
    <w:rsid w:val="055F2BCB"/>
    <w:rsid w:val="05C07B0D"/>
    <w:rsid w:val="05F0381A"/>
    <w:rsid w:val="06986394"/>
    <w:rsid w:val="06A75157"/>
    <w:rsid w:val="06C76690"/>
    <w:rsid w:val="06E67100"/>
    <w:rsid w:val="07B76CEE"/>
    <w:rsid w:val="09833F39"/>
    <w:rsid w:val="099C09C2"/>
    <w:rsid w:val="0ADA341F"/>
    <w:rsid w:val="0C613F32"/>
    <w:rsid w:val="0CD71A53"/>
    <w:rsid w:val="10036E06"/>
    <w:rsid w:val="105C48D7"/>
    <w:rsid w:val="10AE0F65"/>
    <w:rsid w:val="11662F92"/>
    <w:rsid w:val="1238228F"/>
    <w:rsid w:val="148B12E6"/>
    <w:rsid w:val="1525101E"/>
    <w:rsid w:val="18386A5E"/>
    <w:rsid w:val="19DD25E4"/>
    <w:rsid w:val="1A367F46"/>
    <w:rsid w:val="1A60405C"/>
    <w:rsid w:val="1A920E9E"/>
    <w:rsid w:val="1ADF1A74"/>
    <w:rsid w:val="1B1E0C51"/>
    <w:rsid w:val="1D44297A"/>
    <w:rsid w:val="1D5E55C2"/>
    <w:rsid w:val="1DBC4C07"/>
    <w:rsid w:val="1ED61CF8"/>
    <w:rsid w:val="1F1E3EDD"/>
    <w:rsid w:val="1F3F3909"/>
    <w:rsid w:val="20F14BC7"/>
    <w:rsid w:val="216B2BCB"/>
    <w:rsid w:val="22963C78"/>
    <w:rsid w:val="23FA1FE5"/>
    <w:rsid w:val="28575C58"/>
    <w:rsid w:val="286D0FD7"/>
    <w:rsid w:val="293B64B9"/>
    <w:rsid w:val="2A522B7B"/>
    <w:rsid w:val="2A965B76"/>
    <w:rsid w:val="2B243569"/>
    <w:rsid w:val="2BA611ED"/>
    <w:rsid w:val="2BEB7764"/>
    <w:rsid w:val="2C0B1233"/>
    <w:rsid w:val="2DB0569D"/>
    <w:rsid w:val="2DF6381D"/>
    <w:rsid w:val="2E580034"/>
    <w:rsid w:val="2F1523C9"/>
    <w:rsid w:val="303B5E5F"/>
    <w:rsid w:val="31412DDE"/>
    <w:rsid w:val="31CB6D6E"/>
    <w:rsid w:val="32853251"/>
    <w:rsid w:val="3343443C"/>
    <w:rsid w:val="336254B1"/>
    <w:rsid w:val="35564A6A"/>
    <w:rsid w:val="36793561"/>
    <w:rsid w:val="36B44275"/>
    <w:rsid w:val="37307321"/>
    <w:rsid w:val="388B2B78"/>
    <w:rsid w:val="395539E3"/>
    <w:rsid w:val="3CF45A45"/>
    <w:rsid w:val="3F214472"/>
    <w:rsid w:val="40861AD0"/>
    <w:rsid w:val="410D3BFF"/>
    <w:rsid w:val="41A54406"/>
    <w:rsid w:val="425A3F23"/>
    <w:rsid w:val="43B342D5"/>
    <w:rsid w:val="46256B33"/>
    <w:rsid w:val="46833448"/>
    <w:rsid w:val="472079C0"/>
    <w:rsid w:val="47B57CAC"/>
    <w:rsid w:val="4C6A0BED"/>
    <w:rsid w:val="4D0F14DC"/>
    <w:rsid w:val="4E940698"/>
    <w:rsid w:val="4E9F21AA"/>
    <w:rsid w:val="4F5D0A8F"/>
    <w:rsid w:val="5142769C"/>
    <w:rsid w:val="51493AE0"/>
    <w:rsid w:val="52141869"/>
    <w:rsid w:val="539D4AA1"/>
    <w:rsid w:val="53ED301C"/>
    <w:rsid w:val="547F0ECB"/>
    <w:rsid w:val="548A4B3B"/>
    <w:rsid w:val="559651B5"/>
    <w:rsid w:val="58607961"/>
    <w:rsid w:val="58636A07"/>
    <w:rsid w:val="594352B9"/>
    <w:rsid w:val="5A382944"/>
    <w:rsid w:val="5AAB580B"/>
    <w:rsid w:val="5C341831"/>
    <w:rsid w:val="5CDA23D8"/>
    <w:rsid w:val="5D1D164E"/>
    <w:rsid w:val="5D316458"/>
    <w:rsid w:val="5DED613B"/>
    <w:rsid w:val="60951155"/>
    <w:rsid w:val="6147343A"/>
    <w:rsid w:val="62692D1F"/>
    <w:rsid w:val="63376CC4"/>
    <w:rsid w:val="639F3A33"/>
    <w:rsid w:val="63B35731"/>
    <w:rsid w:val="643B1191"/>
    <w:rsid w:val="666920D7"/>
    <w:rsid w:val="66AC26E4"/>
    <w:rsid w:val="66CF63DE"/>
    <w:rsid w:val="66F240A3"/>
    <w:rsid w:val="66F26570"/>
    <w:rsid w:val="68257787"/>
    <w:rsid w:val="685C0145"/>
    <w:rsid w:val="68634C04"/>
    <w:rsid w:val="68A65864"/>
    <w:rsid w:val="69D837FB"/>
    <w:rsid w:val="6B7D0AFE"/>
    <w:rsid w:val="6BD821D8"/>
    <w:rsid w:val="6C503844"/>
    <w:rsid w:val="6C537AB1"/>
    <w:rsid w:val="6C645561"/>
    <w:rsid w:val="6E461752"/>
    <w:rsid w:val="6E5E56DF"/>
    <w:rsid w:val="6F487EA1"/>
    <w:rsid w:val="6F6507FC"/>
    <w:rsid w:val="6F7C5620"/>
    <w:rsid w:val="709D754D"/>
    <w:rsid w:val="71F07DF3"/>
    <w:rsid w:val="730B2E93"/>
    <w:rsid w:val="73A0182E"/>
    <w:rsid w:val="74BE0D21"/>
    <w:rsid w:val="751D6EAE"/>
    <w:rsid w:val="75F45E61"/>
    <w:rsid w:val="764A782F"/>
    <w:rsid w:val="76EE28B0"/>
    <w:rsid w:val="77784533"/>
    <w:rsid w:val="7811540F"/>
    <w:rsid w:val="7A7C4677"/>
    <w:rsid w:val="7A811C8D"/>
    <w:rsid w:val="7AD32E80"/>
    <w:rsid w:val="7B2D37A3"/>
    <w:rsid w:val="7BF145BB"/>
    <w:rsid w:val="7C146FD5"/>
    <w:rsid w:val="7C18217D"/>
    <w:rsid w:val="7F1017A1"/>
    <w:rsid w:val="7F492249"/>
    <w:rsid w:val="7F64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8">
    <w:name w:val="Body Text Indent"/>
    <w:basedOn w:val="1"/>
    <w:qFormat/>
    <w:uiPriority w:val="0"/>
    <w:pPr>
      <w:spacing w:line="360" w:lineRule="auto"/>
      <w:ind w:firstLine="570"/>
    </w:pPr>
    <w:rPr>
      <w:sz w:val="24"/>
    </w:rPr>
  </w:style>
  <w:style w:type="paragraph" w:styleId="9">
    <w:name w:val="Plain Text"/>
    <w:basedOn w:val="1"/>
    <w:qFormat/>
    <w:uiPriority w:val="0"/>
    <w:rPr>
      <w:rFonts w:ascii="宋体" w:hAnsi="Courier New" w:eastAsiaTheme="minorEastAsia" w:cstheme="minorBidi"/>
      <w:szCs w:val="22"/>
    </w:rPr>
  </w:style>
  <w:style w:type="paragraph" w:styleId="10">
    <w:name w:val="envelope return"/>
    <w:basedOn w:val="1"/>
    <w:qFormat/>
    <w:uiPriority w:val="0"/>
    <w:pPr>
      <w:snapToGrid w:val="0"/>
    </w:pPr>
    <w:rPr>
      <w:rFonts w:ascii="Arial" w:hAnsi="Arial"/>
    </w:rPr>
  </w:style>
  <w:style w:type="paragraph" w:styleId="11">
    <w:name w:val="Body Text 2"/>
    <w:basedOn w:val="1"/>
    <w:next w:val="2"/>
    <w:qFormat/>
    <w:uiPriority w:val="0"/>
    <w:pPr>
      <w:jc w:val="center"/>
    </w:pPr>
    <w:rPr>
      <w:b/>
      <w:bCs/>
      <w:sz w:val="7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1"/>
    <w:qFormat/>
    <w:uiPriority w:val="0"/>
    <w:pPr>
      <w:tabs>
        <w:tab w:val="left" w:pos="567"/>
      </w:tabs>
      <w:spacing w:before="0" w:after="120" w:line="240" w:lineRule="auto"/>
      <w:ind w:firstLine="420" w:firstLineChars="100"/>
    </w:pPr>
    <w:rPr>
      <w:rFonts w:ascii="Times New Roman" w:hAnsi="Times New Roman"/>
      <w:sz w:val="21"/>
    </w:rPr>
  </w:style>
  <w:style w:type="paragraph" w:styleId="14">
    <w:name w:val="Body Text First Indent 2"/>
    <w:basedOn w:val="8"/>
    <w:qFormat/>
    <w:uiPriority w:val="0"/>
    <w:pPr>
      <w:spacing w:after="120" w:line="240" w:lineRule="auto"/>
      <w:ind w:left="420" w:leftChars="200" w:firstLine="420" w:firstLineChars="200"/>
    </w:pPr>
    <w:rPr>
      <w:sz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paragraph" w:customStyle="1" w:styleId="19">
    <w:name w:val="引言二级条标题"/>
    <w:basedOn w:val="20"/>
    <w:next w:val="21"/>
    <w:qFormat/>
    <w:uiPriority w:val="0"/>
    <w:pPr>
      <w:tabs>
        <w:tab w:val="left" w:pos="1140"/>
      </w:tabs>
      <w:snapToGrid/>
      <w:spacing w:line="240" w:lineRule="auto"/>
      <w:ind w:firstLine="360" w:firstLineChars="0"/>
    </w:pPr>
    <w:rPr>
      <w:rFonts w:ascii="Calibri" w:hAnsi="Calibri" w:cs="Times New Roman"/>
      <w:sz w:val="22"/>
      <w:lang w:bidi="en-US"/>
    </w:rPr>
  </w:style>
  <w:style w:type="paragraph" w:customStyle="1" w:styleId="20">
    <w:name w:val="引言一级条标题"/>
    <w:basedOn w:val="1"/>
    <w:next w:val="21"/>
    <w:qFormat/>
    <w:uiPriority w:val="0"/>
    <w:pPr>
      <w:tabs>
        <w:tab w:val="left" w:pos="1140"/>
      </w:tabs>
    </w:pPr>
    <w:rPr>
      <w:rFonts w:eastAsia="黑体"/>
      <w:b/>
      <w:bCs/>
      <w:szCs w:val="21"/>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Intense Quote"/>
    <w:next w:val="1"/>
    <w:autoRedefine/>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2632</Words>
  <Characters>2997</Characters>
  <Lines>0</Lines>
  <Paragraphs>0</Paragraphs>
  <TotalTime>0</TotalTime>
  <ScaleCrop>false</ScaleCrop>
  <LinksUpToDate>false</LinksUpToDate>
  <CharactersWithSpaces>3106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2024-06-13T07:31:00Z</dcterms:created>
  <dc:creator>王大胖子</dc:creator>
  <cp:lastModifiedBy>物来顺应</cp:lastModifiedBy>
  <dcterms:modified xsi:type="dcterms:W3CDTF">2026-04-08T06:03:32Z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B29E4A1CC02D4EE6B3DDE2E857B244E2_13</vt:lpwstr>
  </property>
  <property fmtid="{D5CDD505-2E9C-101B-9397-08002B2CF9AE}" pid="4" name="KSOTemplateDocerSaveRecord">
    <vt:lpwstr>eyJoZGlkIjoiMmFkOGVlNmUxOGUyOTYyZTczMTMwNjlkZDdjMTc1ZjIiLCJ1c2VySWQiOiIxMjE3MjkxMzE2In0=</vt:lpwstr>
  </property>
</Properties>
</file>