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E7C" w:rsidRPr="006B0E7C" w:rsidRDefault="006B0E7C" w:rsidP="006B0E7C">
      <w:pPr>
        <w:spacing w:line="360" w:lineRule="auto"/>
        <w:jc w:val="center"/>
        <w:outlineLvl w:val="0"/>
        <w:rPr>
          <w:rFonts w:ascii="Times New Roman" w:eastAsia="宋体" w:hAnsi="Times New Roman" w:cs="Times New Roman"/>
          <w:b/>
          <w:sz w:val="36"/>
          <w:szCs w:val="36"/>
        </w:rPr>
      </w:pPr>
      <w:r w:rsidRPr="006B0E7C">
        <w:rPr>
          <w:rFonts w:ascii="Times New Roman" w:eastAsia="宋体" w:hAnsi="Times New Roman" w:cs="Times New Roman"/>
          <w:b/>
          <w:sz w:val="36"/>
          <w:szCs w:val="36"/>
        </w:rPr>
        <w:t>采购需求</w:t>
      </w:r>
    </w:p>
    <w:p w:rsidR="006B0E7C" w:rsidRPr="006B0E7C" w:rsidRDefault="006B0E7C" w:rsidP="006B0E7C">
      <w:pPr>
        <w:rPr>
          <w:rFonts w:ascii="黑体" w:eastAsia="黑体" w:hAnsi="宋体" w:cs="宋体"/>
          <w:kern w:val="0"/>
          <w:sz w:val="32"/>
          <w:szCs w:val="32"/>
        </w:rPr>
      </w:pPr>
    </w:p>
    <w:p w:rsidR="006B0E7C" w:rsidRPr="006B0E7C" w:rsidRDefault="006B0E7C" w:rsidP="006B0E7C">
      <w:pPr>
        <w:numPr>
          <w:ilvl w:val="0"/>
          <w:numId w:val="1"/>
        </w:numPr>
        <w:spacing w:line="360" w:lineRule="auto"/>
        <w:contextualSpacing/>
        <w:rPr>
          <w:rFonts w:ascii="Times New Roman" w:eastAsia="宋体" w:hAnsi="Times New Roman" w:cs="Times New Roman"/>
          <w:b/>
          <w:sz w:val="24"/>
          <w:szCs w:val="24"/>
        </w:rPr>
      </w:pPr>
      <w:bookmarkStart w:id="0" w:name="_Toc22993"/>
      <w:r w:rsidRPr="006B0E7C">
        <w:rPr>
          <w:rFonts w:ascii="Times New Roman" w:eastAsia="宋体" w:hAnsi="Times New Roman" w:cs="Times New Roman"/>
          <w:b/>
          <w:sz w:val="24"/>
          <w:szCs w:val="24"/>
        </w:rPr>
        <w:t>采购标的</w:t>
      </w:r>
    </w:p>
    <w:p w:rsidR="006B0E7C" w:rsidRPr="006B0E7C" w:rsidRDefault="006B0E7C" w:rsidP="006B0E7C">
      <w:pPr>
        <w:spacing w:line="360" w:lineRule="auto"/>
        <w:contextualSpacing/>
        <w:rPr>
          <w:rFonts w:ascii="Times New Roman" w:eastAsia="宋体" w:hAnsi="Times New Roman" w:cs="Times New Roman"/>
          <w:bCs/>
          <w:sz w:val="24"/>
          <w:szCs w:val="24"/>
        </w:rPr>
      </w:pPr>
      <w:r w:rsidRPr="006B0E7C">
        <w:rPr>
          <w:rFonts w:ascii="Times New Roman" w:eastAsia="宋体" w:hAnsi="Times New Roman" w:cs="Times New Roman"/>
          <w:bCs/>
          <w:sz w:val="24"/>
          <w:szCs w:val="24"/>
        </w:rPr>
        <w:t xml:space="preserve">1. </w:t>
      </w:r>
      <w:r w:rsidRPr="006B0E7C">
        <w:rPr>
          <w:rFonts w:ascii="Times New Roman" w:eastAsia="宋体" w:hAnsi="Times New Roman" w:cs="Times New Roman"/>
          <w:bCs/>
          <w:sz w:val="24"/>
          <w:szCs w:val="24"/>
        </w:rPr>
        <w:t>采购标的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451"/>
        <w:gridCol w:w="1473"/>
        <w:gridCol w:w="1946"/>
      </w:tblGrid>
      <w:tr w:rsidR="006B0E7C" w:rsidRPr="006B0E7C" w:rsidTr="006B37F1">
        <w:trPr>
          <w:trHeight w:val="457"/>
        </w:trPr>
        <w:tc>
          <w:tcPr>
            <w:tcW w:w="817" w:type="dxa"/>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序号</w:t>
            </w:r>
          </w:p>
        </w:tc>
        <w:tc>
          <w:tcPr>
            <w:tcW w:w="2835" w:type="dxa"/>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服务名称</w:t>
            </w:r>
          </w:p>
        </w:tc>
        <w:tc>
          <w:tcPr>
            <w:tcW w:w="1451" w:type="dxa"/>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数量</w:t>
            </w:r>
          </w:p>
        </w:tc>
        <w:tc>
          <w:tcPr>
            <w:tcW w:w="1473" w:type="dxa"/>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单位</w:t>
            </w:r>
          </w:p>
        </w:tc>
        <w:tc>
          <w:tcPr>
            <w:tcW w:w="1946" w:type="dxa"/>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备注</w:t>
            </w:r>
          </w:p>
        </w:tc>
      </w:tr>
      <w:tr w:rsidR="006B0E7C" w:rsidRPr="006B0E7C" w:rsidTr="006B37F1">
        <w:trPr>
          <w:trHeight w:val="949"/>
        </w:trPr>
        <w:tc>
          <w:tcPr>
            <w:tcW w:w="817"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w:t>
            </w:r>
          </w:p>
        </w:tc>
        <w:tc>
          <w:tcPr>
            <w:tcW w:w="283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四中院2026年度物业管理服务采购项目</w:t>
            </w:r>
          </w:p>
        </w:tc>
        <w:tc>
          <w:tcPr>
            <w:tcW w:w="14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w:t>
            </w:r>
          </w:p>
        </w:tc>
        <w:tc>
          <w:tcPr>
            <w:tcW w:w="1473"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项</w:t>
            </w:r>
          </w:p>
        </w:tc>
        <w:tc>
          <w:tcPr>
            <w:tcW w:w="194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无</w:t>
            </w:r>
          </w:p>
        </w:tc>
      </w:tr>
    </w:tbl>
    <w:p w:rsidR="006B0E7C" w:rsidRPr="006B0E7C" w:rsidRDefault="006B0E7C" w:rsidP="006B0E7C">
      <w:pPr>
        <w:spacing w:line="360" w:lineRule="auto"/>
        <w:contextualSpacing/>
        <w:rPr>
          <w:rFonts w:ascii="Times New Roman" w:eastAsia="宋体" w:hAnsi="Times New Roman" w:cs="Times New Roman"/>
          <w:bCs/>
          <w:sz w:val="24"/>
          <w:szCs w:val="24"/>
        </w:rPr>
      </w:pPr>
    </w:p>
    <w:p w:rsidR="006B0E7C" w:rsidRPr="006B0E7C" w:rsidRDefault="006B0E7C" w:rsidP="006B0E7C">
      <w:pPr>
        <w:spacing w:line="360" w:lineRule="auto"/>
        <w:contextualSpacing/>
        <w:rPr>
          <w:rFonts w:ascii="Times New Roman" w:eastAsia="宋体" w:hAnsi="Times New Roman" w:cs="Times New Roman"/>
          <w:bCs/>
          <w:sz w:val="24"/>
          <w:szCs w:val="24"/>
        </w:rPr>
      </w:pPr>
      <w:r w:rsidRPr="006B0E7C">
        <w:rPr>
          <w:rFonts w:ascii="Times New Roman" w:eastAsia="宋体" w:hAnsi="Times New Roman" w:cs="Times New Roman"/>
          <w:bCs/>
          <w:sz w:val="24"/>
          <w:szCs w:val="24"/>
        </w:rPr>
        <w:t xml:space="preserve">2. </w:t>
      </w:r>
      <w:r w:rsidRPr="006B0E7C">
        <w:rPr>
          <w:rFonts w:ascii="Times New Roman" w:eastAsia="宋体" w:hAnsi="Times New Roman" w:cs="Times New Roman"/>
          <w:bCs/>
          <w:sz w:val="24"/>
          <w:szCs w:val="24"/>
        </w:rPr>
        <w:t>项目概述</w:t>
      </w:r>
    </w:p>
    <w:p w:rsidR="006B0E7C" w:rsidRPr="006B0E7C" w:rsidRDefault="006B0E7C" w:rsidP="006B0E7C">
      <w:pPr>
        <w:spacing w:line="360" w:lineRule="auto"/>
        <w:contextualSpacing/>
        <w:rPr>
          <w:rFonts w:ascii="Times New Roman" w:eastAsia="宋体" w:hAnsi="Times New Roman" w:cs="Times New Roman"/>
          <w:bCs/>
          <w:sz w:val="24"/>
          <w:szCs w:val="24"/>
        </w:rPr>
      </w:pPr>
      <w:r w:rsidRPr="006B0E7C">
        <w:rPr>
          <w:rFonts w:ascii="Times New Roman" w:eastAsia="宋体" w:hAnsi="Times New Roman" w:cs="Times New Roman" w:hint="eastAsia"/>
          <w:bCs/>
          <w:sz w:val="24"/>
          <w:szCs w:val="24"/>
        </w:rPr>
        <w:t xml:space="preserve">    </w:t>
      </w:r>
      <w:r w:rsidRPr="006B0E7C">
        <w:rPr>
          <w:rFonts w:ascii="宋体" w:eastAsia="宋体" w:hAnsi="宋体" w:cs="宋体" w:hint="eastAsia"/>
          <w:sz w:val="24"/>
          <w:szCs w:val="24"/>
        </w:rPr>
        <w:t>北京市第四中级人民法院（简称“四中院”），</w:t>
      </w:r>
      <w:r w:rsidRPr="006B0E7C">
        <w:rPr>
          <w:rFonts w:ascii="宋体" w:eastAsia="宋体" w:hAnsi="宋体" w:cs="宋体" w:hint="eastAsia"/>
          <w:sz w:val="24"/>
          <w:szCs w:val="24"/>
          <w:lang w:val="zh-CN"/>
        </w:rPr>
        <w:t>位于北京市丰台区</w:t>
      </w:r>
      <w:proofErr w:type="gramStart"/>
      <w:r w:rsidRPr="006B0E7C">
        <w:rPr>
          <w:rFonts w:ascii="宋体" w:eastAsia="宋体" w:hAnsi="宋体" w:cs="宋体" w:hint="eastAsia"/>
          <w:sz w:val="24"/>
          <w:szCs w:val="24"/>
          <w:lang w:val="zh-CN"/>
        </w:rPr>
        <w:t>三顷地甲3号</w:t>
      </w:r>
      <w:proofErr w:type="gramEnd"/>
      <w:r w:rsidRPr="006B0E7C">
        <w:rPr>
          <w:rFonts w:ascii="宋体" w:eastAsia="宋体" w:hAnsi="宋体" w:cs="宋体" w:hint="eastAsia"/>
          <w:sz w:val="24"/>
          <w:szCs w:val="24"/>
        </w:rPr>
        <w:t>，审判办公建筑面积约15530平方米，建筑物主要包括综合办公楼、二期审判区、三期办公区及其他地上空间。物业服务需求主要为院区房屋内部日常维护、设备设施检查维护、公共区域保洁消杀、会议活动服务接待、花木租摆等。</w:t>
      </w:r>
    </w:p>
    <w:p w:rsidR="006B0E7C" w:rsidRPr="006B0E7C" w:rsidRDefault="006B0E7C" w:rsidP="006B0E7C">
      <w:pPr>
        <w:numPr>
          <w:ilvl w:val="0"/>
          <w:numId w:val="1"/>
        </w:numPr>
        <w:spacing w:line="360" w:lineRule="auto"/>
        <w:contextualSpacing/>
        <w:rPr>
          <w:rFonts w:ascii="Times New Roman" w:eastAsia="宋体" w:hAnsi="Times New Roman" w:cs="Times New Roman"/>
          <w:b/>
          <w:sz w:val="24"/>
          <w:szCs w:val="24"/>
        </w:rPr>
      </w:pPr>
      <w:r w:rsidRPr="006B0E7C">
        <w:rPr>
          <w:rFonts w:ascii="Times New Roman" w:eastAsia="宋体" w:hAnsi="Times New Roman" w:cs="Times New Roman"/>
          <w:b/>
          <w:sz w:val="24"/>
          <w:szCs w:val="24"/>
        </w:rPr>
        <w:t>商务要求</w:t>
      </w:r>
    </w:p>
    <w:p w:rsidR="006B0E7C" w:rsidRPr="006B0E7C" w:rsidRDefault="006B0E7C" w:rsidP="006B0E7C">
      <w:pPr>
        <w:spacing w:line="360" w:lineRule="auto"/>
        <w:contextualSpacing/>
        <w:rPr>
          <w:rFonts w:ascii="Times New Roman" w:eastAsia="宋体" w:hAnsi="Times New Roman" w:cs="Times New Roman"/>
          <w:i/>
          <w:sz w:val="24"/>
          <w:szCs w:val="24"/>
        </w:rPr>
      </w:pPr>
      <w:r w:rsidRPr="006B0E7C">
        <w:rPr>
          <w:rFonts w:ascii="Times New Roman" w:eastAsia="宋体" w:hAnsi="Times New Roman" w:cs="Times New Roman"/>
          <w:sz w:val="24"/>
          <w:szCs w:val="24"/>
        </w:rPr>
        <w:t xml:space="preserve">1. </w:t>
      </w:r>
      <w:r w:rsidRPr="006B0E7C">
        <w:rPr>
          <w:rFonts w:ascii="Times New Roman" w:eastAsia="宋体" w:hAnsi="Times New Roman" w:cs="Times New Roman"/>
          <w:sz w:val="24"/>
          <w:szCs w:val="24"/>
        </w:rPr>
        <w:t>实施的时间期限和地点</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服务时间：自2026年6月1日至2027年4月30日</w:t>
      </w:r>
    </w:p>
    <w:p w:rsidR="006B0E7C" w:rsidRPr="006B0E7C" w:rsidRDefault="006B0E7C" w:rsidP="006B0E7C">
      <w:pPr>
        <w:spacing w:line="360" w:lineRule="auto"/>
        <w:contextualSpacing/>
        <w:rPr>
          <w:rFonts w:ascii="Times New Roman" w:eastAsia="宋体" w:hAnsi="Times New Roman" w:cs="Times New Roman"/>
          <w:i/>
          <w:sz w:val="24"/>
          <w:szCs w:val="24"/>
        </w:rPr>
      </w:pPr>
      <w:r w:rsidRPr="006B0E7C">
        <w:rPr>
          <w:rFonts w:ascii="宋体" w:eastAsia="宋体" w:hAnsi="宋体" w:cs="宋体" w:hint="eastAsia"/>
          <w:sz w:val="24"/>
          <w:szCs w:val="24"/>
        </w:rPr>
        <w:t xml:space="preserve">    服务地点：北京市丰台区</w:t>
      </w:r>
      <w:proofErr w:type="gramStart"/>
      <w:r w:rsidRPr="006B0E7C">
        <w:rPr>
          <w:rFonts w:ascii="宋体" w:eastAsia="宋体" w:hAnsi="宋体" w:cs="宋体" w:hint="eastAsia"/>
          <w:sz w:val="24"/>
          <w:szCs w:val="24"/>
        </w:rPr>
        <w:t>三顷地甲3号</w:t>
      </w:r>
      <w:proofErr w:type="gramEnd"/>
      <w:r w:rsidRPr="006B0E7C">
        <w:rPr>
          <w:rFonts w:ascii="宋体" w:eastAsia="宋体" w:hAnsi="宋体" w:cs="宋体" w:hint="eastAsia"/>
          <w:sz w:val="24"/>
          <w:szCs w:val="24"/>
        </w:rPr>
        <w:t>北京市第四中级人民法院</w:t>
      </w:r>
    </w:p>
    <w:p w:rsidR="006B0E7C" w:rsidRPr="006B0E7C" w:rsidRDefault="006B0E7C" w:rsidP="006B0E7C">
      <w:pPr>
        <w:spacing w:line="360" w:lineRule="auto"/>
        <w:contextualSpacing/>
        <w:rPr>
          <w:rFonts w:ascii="Times New Roman" w:eastAsia="宋体" w:hAnsi="Times New Roman" w:cs="Times New Roman"/>
          <w:sz w:val="24"/>
          <w:szCs w:val="24"/>
        </w:rPr>
      </w:pPr>
      <w:r w:rsidRPr="006B0E7C">
        <w:rPr>
          <w:rFonts w:ascii="Times New Roman" w:eastAsia="宋体" w:hAnsi="Times New Roman" w:cs="Times New Roman"/>
          <w:sz w:val="24"/>
          <w:szCs w:val="24"/>
        </w:rPr>
        <w:t xml:space="preserve">2. </w:t>
      </w:r>
      <w:r w:rsidRPr="006B0E7C">
        <w:rPr>
          <w:rFonts w:ascii="Times New Roman" w:eastAsia="宋体" w:hAnsi="Times New Roman" w:cs="Times New Roman"/>
          <w:sz w:val="24"/>
          <w:szCs w:val="24"/>
        </w:rPr>
        <w:t>付款条件</w:t>
      </w:r>
    </w:p>
    <w:p w:rsidR="006B0E7C" w:rsidRPr="006B0E7C" w:rsidRDefault="006B0E7C" w:rsidP="006B0E7C">
      <w:pPr>
        <w:spacing w:line="360" w:lineRule="auto"/>
        <w:contextualSpacing/>
        <w:rPr>
          <w:rFonts w:ascii="Times New Roman" w:eastAsia="宋体" w:hAnsi="Times New Roman" w:cs="Times New Roman"/>
          <w:bCs/>
          <w:sz w:val="24"/>
          <w:szCs w:val="24"/>
        </w:rPr>
      </w:pPr>
      <w:r w:rsidRPr="006B0E7C">
        <w:rPr>
          <w:rFonts w:ascii="宋体" w:eastAsia="宋体" w:hAnsi="宋体" w:cs="宋体" w:hint="eastAsia"/>
          <w:sz w:val="24"/>
          <w:szCs w:val="24"/>
        </w:rPr>
        <w:t xml:space="preserve">    物业服务费分三次支付。合同签订后半年内支付物业管理服务合同金额的50%，剩余款项分两次支付。</w:t>
      </w:r>
    </w:p>
    <w:p w:rsidR="006B0E7C" w:rsidRPr="006B0E7C" w:rsidRDefault="006B0E7C" w:rsidP="006B0E7C">
      <w:pPr>
        <w:numPr>
          <w:ilvl w:val="0"/>
          <w:numId w:val="1"/>
        </w:numPr>
        <w:spacing w:line="360" w:lineRule="auto"/>
        <w:contextualSpacing/>
        <w:rPr>
          <w:rFonts w:ascii="Times New Roman" w:eastAsia="宋体" w:hAnsi="Times New Roman" w:cs="Times New Roman"/>
          <w:b/>
          <w:sz w:val="24"/>
          <w:szCs w:val="24"/>
        </w:rPr>
      </w:pPr>
      <w:r w:rsidRPr="006B0E7C">
        <w:rPr>
          <w:rFonts w:ascii="Times New Roman" w:eastAsia="宋体" w:hAnsi="Times New Roman" w:cs="Times New Roman"/>
          <w:b/>
          <w:sz w:val="24"/>
          <w:szCs w:val="24"/>
        </w:rPr>
        <w:t>技术要求</w:t>
      </w:r>
    </w:p>
    <w:p w:rsidR="006B0E7C" w:rsidRPr="006B0E7C" w:rsidRDefault="006B0E7C" w:rsidP="006B0E7C">
      <w:pPr>
        <w:spacing w:line="360" w:lineRule="auto"/>
        <w:contextualSpacing/>
        <w:rPr>
          <w:rFonts w:ascii="Times New Roman" w:eastAsia="宋体" w:hAnsi="Times New Roman" w:cs="Times New Roman"/>
          <w:sz w:val="24"/>
          <w:szCs w:val="24"/>
        </w:rPr>
      </w:pPr>
      <w:r w:rsidRPr="006B0E7C">
        <w:rPr>
          <w:rFonts w:ascii="Times New Roman" w:eastAsia="宋体" w:hAnsi="Times New Roman" w:cs="Times New Roman"/>
          <w:sz w:val="24"/>
          <w:szCs w:val="24"/>
        </w:rPr>
        <w:t xml:space="preserve">1. </w:t>
      </w:r>
      <w:r w:rsidRPr="006B0E7C">
        <w:rPr>
          <w:rFonts w:ascii="Times New Roman" w:eastAsia="宋体" w:hAnsi="Times New Roman" w:cs="Times New Roman"/>
          <w:sz w:val="24"/>
          <w:szCs w:val="24"/>
        </w:rPr>
        <w:t>基本要求</w:t>
      </w:r>
    </w:p>
    <w:p w:rsidR="006B0E7C" w:rsidRPr="006B0E7C" w:rsidRDefault="006B0E7C" w:rsidP="006B0E7C">
      <w:pPr>
        <w:spacing w:line="360" w:lineRule="auto"/>
        <w:ind w:firstLineChars="200" w:firstLine="480"/>
        <w:contextualSpacing/>
        <w:rPr>
          <w:rFonts w:ascii="Times New Roman" w:eastAsia="宋体" w:hAnsi="Times New Roman" w:cs="Times New Roman"/>
          <w:sz w:val="24"/>
          <w:szCs w:val="24"/>
        </w:rPr>
      </w:pPr>
      <w:r w:rsidRPr="006B0E7C">
        <w:rPr>
          <w:rFonts w:ascii="Times New Roman" w:eastAsia="宋体" w:hAnsi="Times New Roman" w:cs="Times New Roman"/>
          <w:sz w:val="24"/>
          <w:szCs w:val="24"/>
        </w:rPr>
        <w:t>1.1</w:t>
      </w:r>
      <w:r w:rsidRPr="006B0E7C">
        <w:rPr>
          <w:rFonts w:ascii="宋体" w:eastAsia="宋体" w:hAnsi="宋体" w:cs="宋体" w:hint="eastAsia"/>
          <w:sz w:val="24"/>
          <w:szCs w:val="24"/>
        </w:rPr>
        <w:t>主要为院区房屋内部日常维护、设备设施检查维护、公共区域保洁消杀、会议活动服务接待、花木租摆等服务。</w:t>
      </w:r>
    </w:p>
    <w:p w:rsidR="006B0E7C" w:rsidRPr="006B0E7C" w:rsidRDefault="006B0E7C" w:rsidP="006B0E7C">
      <w:pPr>
        <w:spacing w:line="360" w:lineRule="auto"/>
        <w:ind w:firstLineChars="200" w:firstLine="480"/>
        <w:contextualSpacing/>
        <w:rPr>
          <w:rFonts w:ascii="宋体" w:eastAsia="宋体" w:hAnsi="宋体" w:cs="宋体"/>
          <w:sz w:val="24"/>
          <w:szCs w:val="24"/>
        </w:rPr>
      </w:pPr>
      <w:r w:rsidRPr="006B0E7C">
        <w:rPr>
          <w:rFonts w:ascii="Times New Roman" w:eastAsia="宋体" w:hAnsi="Times New Roman" w:cs="Times New Roman"/>
          <w:sz w:val="24"/>
          <w:szCs w:val="24"/>
        </w:rPr>
        <w:t>1.2</w:t>
      </w:r>
      <w:r w:rsidRPr="006B0E7C">
        <w:rPr>
          <w:rFonts w:ascii="宋体" w:eastAsia="宋体" w:hAnsi="宋体" w:cs="宋体" w:hint="eastAsia"/>
          <w:sz w:val="24"/>
          <w:szCs w:val="24"/>
        </w:rPr>
        <w:t>物业服务标准需符合《北京市物业管理示范项目考评标准及评分细则》《北京市住宅物业管理服务标准》以及其他政府、行业标准。</w:t>
      </w:r>
    </w:p>
    <w:p w:rsidR="006B0E7C" w:rsidRPr="006B0E7C" w:rsidRDefault="006B0E7C" w:rsidP="006B0E7C">
      <w:pPr>
        <w:spacing w:line="360" w:lineRule="auto"/>
        <w:ind w:firstLineChars="200" w:firstLine="480"/>
        <w:contextualSpacing/>
        <w:rPr>
          <w:rFonts w:ascii="Times New Roman" w:eastAsia="宋体" w:hAnsi="Times New Roman" w:cs="Times New Roman"/>
          <w:sz w:val="24"/>
          <w:szCs w:val="24"/>
        </w:rPr>
      </w:pPr>
      <w:r w:rsidRPr="006B0E7C">
        <w:rPr>
          <w:rFonts w:ascii="Times New Roman" w:eastAsia="宋体" w:hAnsi="Times New Roman" w:cs="Times New Roman" w:hint="eastAsia"/>
          <w:sz w:val="24"/>
          <w:szCs w:val="24"/>
        </w:rPr>
        <w:t>1.3</w:t>
      </w:r>
      <w:r w:rsidRPr="006B0E7C">
        <w:rPr>
          <w:rFonts w:ascii="Times New Roman" w:eastAsia="宋体" w:hAnsi="Times New Roman" w:cs="Times New Roman" w:hint="eastAsia"/>
          <w:sz w:val="24"/>
          <w:szCs w:val="24"/>
        </w:rPr>
        <w:t>物业服务需满足采购人物业管理服务标准，保证服务人员配备齐全、服务质量良好、响应速度较快、干警满意度较高，保障法院机关正常运转。</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1.4基本建筑物、设备、设施、等情况如下：</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lastRenderedPageBreak/>
        <w:t>1.4.1综合办公楼建筑为浇筑钢筋混凝土剪力墙结构，分为地上5层，地下1 层。地上主要有：办公大厅1间、</w:t>
      </w:r>
      <w:proofErr w:type="gramStart"/>
      <w:r w:rsidRPr="006B0E7C">
        <w:rPr>
          <w:rFonts w:ascii="宋体" w:eastAsia="宋体" w:hAnsi="宋体" w:cs="宋体" w:hint="eastAsia"/>
          <w:sz w:val="24"/>
          <w:szCs w:val="24"/>
        </w:rPr>
        <w:t>立案诉服大厅</w:t>
      </w:r>
      <w:proofErr w:type="gramEnd"/>
      <w:r w:rsidRPr="006B0E7C">
        <w:rPr>
          <w:rFonts w:ascii="宋体" w:eastAsia="宋体" w:hAnsi="宋体" w:cs="宋体" w:hint="eastAsia"/>
          <w:sz w:val="24"/>
          <w:szCs w:val="24"/>
        </w:rPr>
        <w:t>1间、家属会见室1间、电子卷宗生成中心1间、人民调解工作室1间、办公室</w:t>
      </w:r>
      <w:r w:rsidRPr="006B0E7C">
        <w:rPr>
          <w:rFonts w:ascii="宋体" w:eastAsia="宋体" w:hAnsi="宋体" w:cs="宋体"/>
          <w:sz w:val="24"/>
          <w:szCs w:val="24"/>
        </w:rPr>
        <w:t>7</w:t>
      </w:r>
      <w:r w:rsidRPr="006B0E7C">
        <w:rPr>
          <w:rFonts w:ascii="宋体" w:eastAsia="宋体" w:hAnsi="宋体" w:cs="宋体" w:hint="eastAsia"/>
          <w:sz w:val="24"/>
          <w:szCs w:val="24"/>
        </w:rPr>
        <w:t>8间、库房8间、会议室7间、信息中心1间、安全监控室1间、法庭2间，谈话室1间，羁押室</w:t>
      </w:r>
      <w:r w:rsidRPr="006B0E7C">
        <w:rPr>
          <w:rFonts w:ascii="宋体" w:eastAsia="宋体" w:hAnsi="宋体" w:cs="宋体"/>
          <w:sz w:val="24"/>
          <w:szCs w:val="24"/>
        </w:rPr>
        <w:t>2间，值班室</w:t>
      </w:r>
      <w:r w:rsidRPr="006B0E7C">
        <w:rPr>
          <w:rFonts w:ascii="宋体" w:eastAsia="宋体" w:hAnsi="宋体" w:cs="宋体" w:hint="eastAsia"/>
          <w:sz w:val="24"/>
          <w:szCs w:val="24"/>
        </w:rPr>
        <w:t>3间，开水间4间，功能性用房7间，卫生间1</w:t>
      </w:r>
      <w:r w:rsidRPr="006B0E7C">
        <w:rPr>
          <w:rFonts w:ascii="宋体" w:eastAsia="宋体" w:hAnsi="宋体" w:cs="宋体"/>
          <w:sz w:val="24"/>
          <w:szCs w:val="24"/>
        </w:rPr>
        <w:t>5</w:t>
      </w:r>
      <w:r w:rsidRPr="006B0E7C">
        <w:rPr>
          <w:rFonts w:ascii="宋体" w:eastAsia="宋体" w:hAnsi="宋体" w:cs="宋体" w:hint="eastAsia"/>
          <w:sz w:val="24"/>
          <w:szCs w:val="24"/>
        </w:rPr>
        <w:t>间（男、女各7间加一个公共卫生间）及电梯4部。地下一层主要有：干警餐厅1间，燃气热水器间1间，厨房冻库1间、低压配电室1间、库房1个、冷冻机房1间、UPS机房1间、消防水泵房1间、生活水泵房1间。</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1.4.2</w:t>
      </w:r>
      <w:proofErr w:type="gramStart"/>
      <w:r w:rsidRPr="006B0E7C">
        <w:rPr>
          <w:rFonts w:ascii="宋体" w:eastAsia="宋体" w:hAnsi="宋体" w:cs="宋体" w:hint="eastAsia"/>
          <w:sz w:val="24"/>
          <w:szCs w:val="24"/>
        </w:rPr>
        <w:t>二</w:t>
      </w:r>
      <w:proofErr w:type="gramEnd"/>
      <w:r w:rsidRPr="006B0E7C">
        <w:rPr>
          <w:rFonts w:ascii="宋体" w:eastAsia="宋体" w:hAnsi="宋体" w:cs="宋体" w:hint="eastAsia"/>
          <w:sz w:val="24"/>
          <w:szCs w:val="24"/>
        </w:rPr>
        <w:t>期审判区建筑主要有法庭1</w:t>
      </w:r>
      <w:r w:rsidRPr="006B0E7C">
        <w:rPr>
          <w:rFonts w:ascii="宋体" w:eastAsia="宋体" w:hAnsi="宋体" w:cs="宋体"/>
          <w:sz w:val="24"/>
          <w:szCs w:val="24"/>
        </w:rPr>
        <w:t>4</w:t>
      </w:r>
      <w:r w:rsidRPr="006B0E7C">
        <w:rPr>
          <w:rFonts w:ascii="宋体" w:eastAsia="宋体" w:hAnsi="宋体" w:cs="宋体" w:hint="eastAsia"/>
          <w:sz w:val="24"/>
          <w:szCs w:val="24"/>
        </w:rPr>
        <w:t>间、律师当事人阅卷室1间、谈话室及调解室</w:t>
      </w:r>
      <w:r w:rsidRPr="006B0E7C">
        <w:rPr>
          <w:rFonts w:ascii="宋体" w:eastAsia="宋体" w:hAnsi="宋体" w:cs="宋体"/>
          <w:sz w:val="24"/>
          <w:szCs w:val="24"/>
        </w:rPr>
        <w:t>5</w:t>
      </w:r>
      <w:r w:rsidRPr="006B0E7C">
        <w:rPr>
          <w:rFonts w:ascii="宋体" w:eastAsia="宋体" w:hAnsi="宋体" w:cs="宋体" w:hint="eastAsia"/>
          <w:sz w:val="24"/>
          <w:szCs w:val="24"/>
        </w:rPr>
        <w:t xml:space="preserve">间、 </w:t>
      </w:r>
      <w:proofErr w:type="gramStart"/>
      <w:r w:rsidRPr="006B0E7C">
        <w:rPr>
          <w:rFonts w:ascii="宋体" w:eastAsia="宋体" w:hAnsi="宋体" w:cs="宋体" w:hint="eastAsia"/>
          <w:sz w:val="24"/>
          <w:szCs w:val="24"/>
        </w:rPr>
        <w:t>合议室</w:t>
      </w:r>
      <w:proofErr w:type="gramEnd"/>
      <w:r w:rsidRPr="006B0E7C">
        <w:rPr>
          <w:rFonts w:ascii="宋体" w:eastAsia="宋体" w:hAnsi="宋体" w:cs="宋体" w:hint="eastAsia"/>
          <w:sz w:val="24"/>
          <w:szCs w:val="24"/>
        </w:rPr>
        <w:t>1间、 控制室1间、监控室1间、律师更衣室1间、羁押室1间、休息室1间、卫生间2间（男、女</w:t>
      </w:r>
      <w:proofErr w:type="gramStart"/>
      <w:r w:rsidRPr="006B0E7C">
        <w:rPr>
          <w:rFonts w:ascii="宋体" w:eastAsia="宋体" w:hAnsi="宋体" w:cs="宋体" w:hint="eastAsia"/>
          <w:sz w:val="24"/>
          <w:szCs w:val="24"/>
        </w:rPr>
        <w:t>个</w:t>
      </w:r>
      <w:proofErr w:type="gramEnd"/>
      <w:r w:rsidRPr="006B0E7C">
        <w:rPr>
          <w:rFonts w:ascii="宋体" w:eastAsia="宋体" w:hAnsi="宋体" w:cs="宋体" w:hint="eastAsia"/>
          <w:sz w:val="24"/>
          <w:szCs w:val="24"/>
        </w:rPr>
        <w:t>1间）。</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1.4.3</w:t>
      </w:r>
      <w:proofErr w:type="gramStart"/>
      <w:r w:rsidRPr="006B0E7C">
        <w:rPr>
          <w:rFonts w:ascii="宋体" w:eastAsia="宋体" w:hAnsi="宋体" w:cs="宋体" w:hint="eastAsia"/>
          <w:sz w:val="24"/>
          <w:szCs w:val="24"/>
        </w:rPr>
        <w:t>三</w:t>
      </w:r>
      <w:proofErr w:type="gramEnd"/>
      <w:r w:rsidRPr="006B0E7C">
        <w:rPr>
          <w:rFonts w:ascii="宋体" w:eastAsia="宋体" w:hAnsi="宋体" w:cs="宋体" w:hint="eastAsia"/>
          <w:sz w:val="24"/>
          <w:szCs w:val="24"/>
        </w:rPr>
        <w:t>期办公区建筑主要有大法庭1间，研修中心会议室1间，接待室1间，党建活动室1间，多动能厅1间，设备间1间、专项工作办公室1间、监控室1间、库房</w:t>
      </w:r>
      <w:r w:rsidRPr="006B0E7C">
        <w:rPr>
          <w:rFonts w:ascii="宋体" w:eastAsia="宋体" w:hAnsi="宋体" w:cs="宋体"/>
          <w:sz w:val="24"/>
          <w:szCs w:val="24"/>
        </w:rPr>
        <w:t>5</w:t>
      </w:r>
      <w:r w:rsidRPr="006B0E7C">
        <w:rPr>
          <w:rFonts w:ascii="宋体" w:eastAsia="宋体" w:hAnsi="宋体" w:cs="宋体" w:hint="eastAsia"/>
          <w:sz w:val="24"/>
          <w:szCs w:val="24"/>
        </w:rPr>
        <w:t>间、法警会议室1间、警务办公室2间，档案室办公室4间、库房1间、档案室1间、更衣室2间（男、女）、</w:t>
      </w:r>
      <w:proofErr w:type="gramStart"/>
      <w:r w:rsidRPr="006B0E7C">
        <w:rPr>
          <w:rFonts w:ascii="宋体" w:eastAsia="宋体" w:hAnsi="宋体" w:cs="宋体" w:hint="eastAsia"/>
          <w:sz w:val="24"/>
          <w:szCs w:val="24"/>
        </w:rPr>
        <w:t>瑜伽室</w:t>
      </w:r>
      <w:proofErr w:type="gramEnd"/>
      <w:r w:rsidRPr="006B0E7C">
        <w:rPr>
          <w:rFonts w:ascii="宋体" w:eastAsia="宋体" w:hAnsi="宋体" w:cs="宋体" w:hint="eastAsia"/>
          <w:sz w:val="24"/>
          <w:szCs w:val="24"/>
        </w:rPr>
        <w:t>1间、兵</w:t>
      </w:r>
      <w:proofErr w:type="gramStart"/>
      <w:r w:rsidRPr="006B0E7C">
        <w:rPr>
          <w:rFonts w:ascii="宋体" w:eastAsia="宋体" w:hAnsi="宋体" w:cs="宋体" w:hint="eastAsia"/>
          <w:sz w:val="24"/>
          <w:szCs w:val="24"/>
        </w:rPr>
        <w:t>乓</w:t>
      </w:r>
      <w:proofErr w:type="gramEnd"/>
      <w:r w:rsidRPr="006B0E7C">
        <w:rPr>
          <w:rFonts w:ascii="宋体" w:eastAsia="宋体" w:hAnsi="宋体" w:cs="宋体" w:hint="eastAsia"/>
          <w:sz w:val="24"/>
          <w:szCs w:val="24"/>
        </w:rPr>
        <w:t>球室1间、健身房1间、羽毛球室1间、图书馆1间、设备间1间，卫生间4间（男、女各2间）、开水间1间、</w:t>
      </w:r>
      <w:proofErr w:type="gramStart"/>
      <w:r w:rsidRPr="006B0E7C">
        <w:rPr>
          <w:rFonts w:ascii="宋体" w:eastAsia="宋体" w:hAnsi="宋体" w:cs="宋体" w:hint="eastAsia"/>
          <w:sz w:val="24"/>
          <w:szCs w:val="24"/>
        </w:rPr>
        <w:t>强电室</w:t>
      </w:r>
      <w:proofErr w:type="gramEnd"/>
      <w:r w:rsidRPr="006B0E7C">
        <w:rPr>
          <w:rFonts w:ascii="宋体" w:eastAsia="宋体" w:hAnsi="宋体" w:cs="宋体" w:hint="eastAsia"/>
          <w:sz w:val="24"/>
          <w:szCs w:val="24"/>
        </w:rPr>
        <w:t>1间、</w:t>
      </w:r>
      <w:proofErr w:type="gramStart"/>
      <w:r w:rsidRPr="006B0E7C">
        <w:rPr>
          <w:rFonts w:ascii="宋体" w:eastAsia="宋体" w:hAnsi="宋体" w:cs="宋体" w:hint="eastAsia"/>
          <w:sz w:val="24"/>
          <w:szCs w:val="24"/>
        </w:rPr>
        <w:t>弱电室</w:t>
      </w:r>
      <w:proofErr w:type="gramEnd"/>
      <w:r w:rsidRPr="006B0E7C">
        <w:rPr>
          <w:rFonts w:ascii="宋体" w:eastAsia="宋体" w:hAnsi="宋体" w:cs="宋体" w:hint="eastAsia"/>
          <w:sz w:val="24"/>
          <w:szCs w:val="24"/>
        </w:rPr>
        <w:t>1间。</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1.4.4其他地上空间主要有：宿舍14间、卫生间2间（男、女各1间）、浴室2间（男、女）、洗衣房1间、理发室1间、工程值班室1间、传达室1间、法警值班室</w:t>
      </w:r>
      <w:r w:rsidRPr="006B0E7C">
        <w:rPr>
          <w:rFonts w:ascii="宋体" w:eastAsia="宋体" w:hAnsi="宋体" w:cs="宋体"/>
          <w:sz w:val="24"/>
          <w:szCs w:val="24"/>
        </w:rPr>
        <w:t>1间，设备间</w:t>
      </w:r>
      <w:r w:rsidRPr="006B0E7C">
        <w:rPr>
          <w:rFonts w:ascii="宋体" w:eastAsia="宋体" w:hAnsi="宋体" w:cs="宋体" w:hint="eastAsia"/>
          <w:sz w:val="24"/>
          <w:szCs w:val="24"/>
        </w:rPr>
        <w:t>2间。</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总计</w:t>
      </w:r>
      <w:r w:rsidRPr="006B0E7C">
        <w:rPr>
          <w:rFonts w:ascii="宋体" w:eastAsia="宋体" w:hAnsi="宋体" w:cs="宋体"/>
          <w:sz w:val="24"/>
          <w:szCs w:val="24"/>
        </w:rPr>
        <w:t>办公室</w:t>
      </w:r>
      <w:r w:rsidRPr="006B0E7C">
        <w:rPr>
          <w:rFonts w:ascii="宋体" w:eastAsia="宋体" w:hAnsi="宋体" w:cs="宋体" w:hint="eastAsia"/>
          <w:sz w:val="24"/>
          <w:szCs w:val="24"/>
        </w:rPr>
        <w:t>8</w:t>
      </w:r>
      <w:r w:rsidRPr="006B0E7C">
        <w:rPr>
          <w:rFonts w:ascii="宋体" w:eastAsia="宋体" w:hAnsi="宋体" w:cs="宋体"/>
          <w:sz w:val="24"/>
          <w:szCs w:val="24"/>
        </w:rPr>
        <w:t>6间，会议室</w:t>
      </w:r>
      <w:r w:rsidRPr="006B0E7C">
        <w:rPr>
          <w:rFonts w:ascii="宋体" w:eastAsia="宋体" w:hAnsi="宋体" w:cs="宋体" w:hint="eastAsia"/>
          <w:sz w:val="24"/>
          <w:szCs w:val="24"/>
        </w:rPr>
        <w:t>1</w:t>
      </w:r>
      <w:r w:rsidRPr="006B0E7C">
        <w:rPr>
          <w:rFonts w:ascii="宋体" w:eastAsia="宋体" w:hAnsi="宋体" w:cs="宋体"/>
          <w:sz w:val="24"/>
          <w:szCs w:val="24"/>
        </w:rPr>
        <w:t>0间，法庭及谈话室</w:t>
      </w:r>
      <w:r w:rsidRPr="006B0E7C">
        <w:rPr>
          <w:rFonts w:ascii="宋体" w:eastAsia="宋体" w:hAnsi="宋体" w:cs="宋体" w:hint="eastAsia"/>
          <w:sz w:val="24"/>
          <w:szCs w:val="24"/>
        </w:rPr>
        <w:t>2</w:t>
      </w:r>
      <w:r w:rsidRPr="006B0E7C">
        <w:rPr>
          <w:rFonts w:ascii="宋体" w:eastAsia="宋体" w:hAnsi="宋体" w:cs="宋体"/>
          <w:sz w:val="24"/>
          <w:szCs w:val="24"/>
        </w:rPr>
        <w:t>2间，功能性用房</w:t>
      </w:r>
      <w:r w:rsidRPr="006B0E7C">
        <w:rPr>
          <w:rFonts w:ascii="宋体" w:eastAsia="宋体" w:hAnsi="宋体" w:cs="宋体" w:hint="eastAsia"/>
          <w:sz w:val="24"/>
          <w:szCs w:val="24"/>
        </w:rPr>
        <w:t>1</w:t>
      </w:r>
      <w:r w:rsidRPr="006B0E7C">
        <w:rPr>
          <w:rFonts w:ascii="宋体" w:eastAsia="宋体" w:hAnsi="宋体" w:cs="宋体"/>
          <w:sz w:val="24"/>
          <w:szCs w:val="24"/>
        </w:rPr>
        <w:t>14间</w:t>
      </w:r>
      <w:r w:rsidRPr="006B0E7C">
        <w:rPr>
          <w:rFonts w:ascii="宋体" w:eastAsia="宋体" w:hAnsi="宋体" w:cs="宋体" w:hint="eastAsia"/>
          <w:sz w:val="24"/>
          <w:szCs w:val="24"/>
        </w:rPr>
        <w:t>。</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相关基础设备、设施、</w:t>
      </w:r>
      <w:proofErr w:type="gramStart"/>
      <w:r w:rsidRPr="006B0E7C">
        <w:rPr>
          <w:rFonts w:ascii="宋体" w:eastAsia="宋体" w:hAnsi="宋体" w:cs="宋体" w:hint="eastAsia"/>
          <w:sz w:val="24"/>
          <w:szCs w:val="24"/>
        </w:rPr>
        <w:t>绿植基本</w:t>
      </w:r>
      <w:proofErr w:type="gramEnd"/>
      <w:r w:rsidRPr="006B0E7C">
        <w:rPr>
          <w:rFonts w:ascii="宋体" w:eastAsia="宋体" w:hAnsi="宋体" w:cs="宋体" w:hint="eastAsia"/>
          <w:sz w:val="24"/>
          <w:szCs w:val="24"/>
        </w:rPr>
        <w:t>情况如下表：</w:t>
      </w:r>
    </w:p>
    <w:p w:rsidR="006B0E7C" w:rsidRPr="006B0E7C" w:rsidRDefault="006B0E7C" w:rsidP="006B0E7C">
      <w:pPr>
        <w:spacing w:line="360" w:lineRule="auto"/>
        <w:ind w:left="420"/>
        <w:jc w:val="center"/>
        <w:rPr>
          <w:rFonts w:ascii="宋体" w:eastAsia="宋体" w:hAnsi="宋体" w:cs="宋体"/>
          <w:b/>
          <w:sz w:val="24"/>
          <w:szCs w:val="24"/>
        </w:rPr>
      </w:pPr>
    </w:p>
    <w:p w:rsidR="006B0E7C" w:rsidRPr="006B0E7C" w:rsidRDefault="006B0E7C" w:rsidP="006B0E7C">
      <w:pPr>
        <w:spacing w:line="360" w:lineRule="auto"/>
        <w:ind w:left="420"/>
        <w:jc w:val="center"/>
        <w:rPr>
          <w:rFonts w:ascii="宋体" w:eastAsia="宋体" w:hAnsi="宋体" w:cs="宋体"/>
          <w:b/>
          <w:sz w:val="24"/>
          <w:szCs w:val="24"/>
        </w:rPr>
      </w:pPr>
      <w:r w:rsidRPr="006B0E7C">
        <w:rPr>
          <w:rFonts w:ascii="宋体" w:eastAsia="宋体" w:hAnsi="宋体" w:cs="宋体" w:hint="eastAsia"/>
          <w:b/>
          <w:sz w:val="24"/>
          <w:szCs w:val="24"/>
        </w:rPr>
        <w:t>电力设备（表一）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76"/>
        <w:gridCol w:w="1232"/>
        <w:gridCol w:w="1175"/>
        <w:gridCol w:w="532"/>
        <w:gridCol w:w="760"/>
        <w:gridCol w:w="1260"/>
      </w:tblGrid>
      <w:tr w:rsidR="006B0E7C" w:rsidRPr="006B0E7C" w:rsidTr="006B37F1">
        <w:trPr>
          <w:cantSplit/>
          <w:trHeight w:val="498"/>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r w:rsidRPr="006B0E7C">
              <w:rPr>
                <w:rFonts w:ascii="宋体" w:eastAsia="宋体" w:hAnsi="宋体" w:cs="宋体" w:hint="eastAsia"/>
                <w:b/>
                <w:szCs w:val="21"/>
              </w:rPr>
              <w:t>序号</w:t>
            </w:r>
          </w:p>
        </w:tc>
        <w:tc>
          <w:tcPr>
            <w:tcW w:w="2476" w:type="dxa"/>
            <w:vMerge w:val="restart"/>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r w:rsidRPr="006B0E7C">
              <w:rPr>
                <w:rFonts w:ascii="宋体" w:eastAsia="宋体" w:hAnsi="宋体" w:cs="宋体" w:hint="eastAsia"/>
                <w:b/>
                <w:szCs w:val="21"/>
              </w:rPr>
              <w:t>名称</w:t>
            </w:r>
          </w:p>
        </w:tc>
        <w:tc>
          <w:tcPr>
            <w:tcW w:w="1232" w:type="dxa"/>
            <w:vMerge w:val="restart"/>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r w:rsidRPr="006B0E7C">
              <w:rPr>
                <w:rFonts w:ascii="宋体" w:eastAsia="宋体" w:hAnsi="宋体" w:cs="宋体" w:hint="eastAsia"/>
                <w:b/>
                <w:szCs w:val="21"/>
              </w:rPr>
              <w:t>数量（台）</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r w:rsidRPr="006B0E7C">
              <w:rPr>
                <w:rFonts w:ascii="宋体" w:eastAsia="宋体" w:hAnsi="宋体" w:cs="宋体" w:hint="eastAsia"/>
                <w:b/>
                <w:szCs w:val="21"/>
              </w:rPr>
              <w:t>容量（KW）</w:t>
            </w: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r w:rsidRPr="006B0E7C">
              <w:rPr>
                <w:rFonts w:ascii="宋体" w:eastAsia="宋体" w:hAnsi="宋体" w:cs="宋体" w:hint="eastAsia"/>
                <w:b/>
                <w:szCs w:val="21"/>
              </w:rPr>
              <w:t>运行情况</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r w:rsidRPr="006B0E7C">
              <w:rPr>
                <w:rFonts w:ascii="宋体" w:eastAsia="宋体" w:hAnsi="宋体" w:cs="宋体" w:hint="eastAsia"/>
                <w:b/>
                <w:szCs w:val="21"/>
              </w:rPr>
              <w:t>备注</w:t>
            </w:r>
          </w:p>
        </w:tc>
      </w:tr>
      <w:tr w:rsidR="006B0E7C" w:rsidRPr="006B0E7C" w:rsidTr="006B37F1">
        <w:trPr>
          <w:cantSplit/>
          <w:trHeight w:val="468"/>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p>
        </w:tc>
        <w:tc>
          <w:tcPr>
            <w:tcW w:w="2476" w:type="dxa"/>
            <w:vMerge/>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p>
        </w:tc>
        <w:tc>
          <w:tcPr>
            <w:tcW w:w="1232" w:type="dxa"/>
            <w:vMerge/>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p>
        </w:tc>
        <w:tc>
          <w:tcPr>
            <w:tcW w:w="1175" w:type="dxa"/>
            <w:vMerge/>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r w:rsidRPr="006B0E7C">
              <w:rPr>
                <w:rFonts w:ascii="宋体" w:eastAsia="宋体" w:hAnsi="宋体" w:cs="宋体" w:hint="eastAsia"/>
                <w:b/>
                <w:szCs w:val="21"/>
              </w:rPr>
              <w:t>用</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b/>
                <w:szCs w:val="21"/>
              </w:rPr>
            </w:pPr>
            <w:r w:rsidRPr="006B0E7C">
              <w:rPr>
                <w:rFonts w:ascii="宋体" w:eastAsia="宋体" w:hAnsi="宋体" w:cs="宋体" w:hint="eastAsia"/>
                <w:b/>
                <w:szCs w:val="21"/>
              </w:rPr>
              <w:t>备</w:t>
            </w:r>
          </w:p>
        </w:tc>
        <w:tc>
          <w:tcPr>
            <w:tcW w:w="1260" w:type="dxa"/>
            <w:vMerge/>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spacing w:line="360" w:lineRule="auto"/>
              <w:ind w:left="-4"/>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制冷机组</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87</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开利</w:t>
            </w: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冷却泵</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3</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55</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3</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冷冻水泵</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3</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45</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4</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冷却塔风机</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11</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5</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排污泵</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8</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4</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4</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lastRenderedPageBreak/>
              <w:t>6</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热水炉房循环泵</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1.5</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7</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热水炉房循环泵</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0.77</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8</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消火栓泵</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4</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45</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9</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恒温</w:t>
            </w:r>
            <w:proofErr w:type="gramStart"/>
            <w:r w:rsidRPr="006B0E7C">
              <w:rPr>
                <w:rFonts w:ascii="宋体" w:eastAsia="宋体" w:hAnsi="宋体" w:cs="宋体" w:hint="eastAsia"/>
                <w:szCs w:val="21"/>
              </w:rPr>
              <w:t>恒湿机</w:t>
            </w:r>
            <w:proofErr w:type="gramEnd"/>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3</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30</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10</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分体空调</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58</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58</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11</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大金空调</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30</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12</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消防排风、排烟机</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4</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3</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4</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13</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客梯</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13</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东芝</w:t>
            </w: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14</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客梯</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13</w:t>
            </w: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富士达</w:t>
            </w:r>
          </w:p>
        </w:tc>
      </w:tr>
      <w:tr w:rsidR="006B0E7C" w:rsidRPr="006B0E7C" w:rsidTr="006B37F1">
        <w:trPr>
          <w:trHeight w:val="283"/>
          <w:jc w:val="center"/>
        </w:trPr>
        <w:tc>
          <w:tcPr>
            <w:tcW w:w="851"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15</w:t>
            </w:r>
          </w:p>
        </w:tc>
        <w:tc>
          <w:tcPr>
            <w:tcW w:w="2476"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货梯</w:t>
            </w:r>
          </w:p>
        </w:tc>
        <w:tc>
          <w:tcPr>
            <w:tcW w:w="12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117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c>
          <w:tcPr>
            <w:tcW w:w="532"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r w:rsidRPr="006B0E7C">
              <w:rPr>
                <w:rFonts w:ascii="宋体" w:eastAsia="宋体" w:hAnsi="宋体" w:cs="宋体" w:hint="eastAsia"/>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ind w:left="-6"/>
              <w:jc w:val="center"/>
              <w:rPr>
                <w:rFonts w:ascii="宋体" w:eastAsia="宋体" w:hAnsi="宋体" w:cs="宋体"/>
                <w:szCs w:val="21"/>
              </w:rPr>
            </w:pPr>
          </w:p>
        </w:tc>
      </w:tr>
    </w:tbl>
    <w:p w:rsidR="006B0E7C" w:rsidRPr="006B0E7C" w:rsidRDefault="006B0E7C" w:rsidP="006B0E7C">
      <w:pPr>
        <w:spacing w:line="360" w:lineRule="auto"/>
        <w:ind w:left="420"/>
        <w:jc w:val="center"/>
        <w:rPr>
          <w:rFonts w:ascii="宋体" w:eastAsia="宋体" w:hAnsi="宋体" w:cs="宋体"/>
          <w:b/>
          <w:bCs/>
          <w:szCs w:val="21"/>
        </w:rPr>
      </w:pPr>
    </w:p>
    <w:p w:rsidR="006B0E7C" w:rsidRPr="006B0E7C" w:rsidRDefault="006B0E7C" w:rsidP="006B0E7C">
      <w:pPr>
        <w:widowControl/>
        <w:spacing w:line="360" w:lineRule="auto"/>
        <w:jc w:val="center"/>
        <w:rPr>
          <w:rFonts w:ascii="Times New Roman" w:eastAsia="宋体" w:hAnsi="Times New Roman" w:cs="Times New Roman"/>
          <w:szCs w:val="21"/>
        </w:rPr>
      </w:pPr>
    </w:p>
    <w:p w:rsidR="006B0E7C" w:rsidRPr="006B0E7C" w:rsidRDefault="006B0E7C" w:rsidP="006B0E7C">
      <w:pPr>
        <w:spacing w:line="360" w:lineRule="auto"/>
        <w:ind w:left="420"/>
        <w:jc w:val="center"/>
        <w:rPr>
          <w:rFonts w:ascii="宋体" w:eastAsia="宋体" w:hAnsi="宋体" w:cs="宋体"/>
          <w:b/>
          <w:bCs/>
          <w:sz w:val="24"/>
          <w:szCs w:val="24"/>
        </w:rPr>
      </w:pPr>
      <w:r w:rsidRPr="006B0E7C">
        <w:rPr>
          <w:rFonts w:ascii="宋体" w:eastAsia="宋体" w:hAnsi="宋体" w:cs="宋体" w:hint="eastAsia"/>
          <w:b/>
          <w:bCs/>
          <w:sz w:val="24"/>
          <w:szCs w:val="24"/>
        </w:rPr>
        <w:t>主要设施设备（表二）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05"/>
        <w:gridCol w:w="1824"/>
        <w:gridCol w:w="2970"/>
        <w:gridCol w:w="1393"/>
      </w:tblGrid>
      <w:tr w:rsidR="006B0E7C" w:rsidRPr="006B0E7C" w:rsidTr="006B37F1">
        <w:trPr>
          <w:trHeight w:val="502"/>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序号</w:t>
            </w:r>
          </w:p>
        </w:tc>
        <w:tc>
          <w:tcPr>
            <w:tcW w:w="130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维护项目</w:t>
            </w: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名称</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参数</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b/>
                <w:szCs w:val="21"/>
              </w:rPr>
            </w:pPr>
            <w:r w:rsidRPr="006B0E7C">
              <w:rPr>
                <w:rFonts w:ascii="宋体" w:eastAsia="宋体" w:hAnsi="宋体" w:cs="宋体" w:hint="eastAsia"/>
                <w:b/>
                <w:szCs w:val="21"/>
              </w:rPr>
              <w:t>备注</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w:t>
            </w:r>
          </w:p>
        </w:tc>
        <w:tc>
          <w:tcPr>
            <w:tcW w:w="130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配电室</w:t>
            </w: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低压柜</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10面</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2</w:t>
            </w:r>
          </w:p>
        </w:tc>
        <w:tc>
          <w:tcPr>
            <w:tcW w:w="130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水泵房</w:t>
            </w: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市政供水</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3</w:t>
            </w:r>
          </w:p>
        </w:tc>
        <w:tc>
          <w:tcPr>
            <w:tcW w:w="1305"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电梯</w:t>
            </w: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电梯</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客梯：2台，载荷: 1000kg</w:t>
            </w:r>
          </w:p>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客梯：1台，载荷: 1000kg</w:t>
            </w:r>
          </w:p>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货梯：2台，11/9</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4</w:t>
            </w:r>
          </w:p>
        </w:tc>
        <w:tc>
          <w:tcPr>
            <w:tcW w:w="1305" w:type="dxa"/>
            <w:vMerge w:val="restart"/>
            <w:tcBorders>
              <w:top w:val="single" w:sz="4" w:space="0" w:color="auto"/>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消防</w:t>
            </w: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消火栓泵</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4台，XBD8.5/30-45-HY  Q=30L  H=75m</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5</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无负压供水设备</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1套，11KW</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地下一层给水泵房</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6</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消防报警联动主机控制柜</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1组，利达LD9202EN</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传达室</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7</w:t>
            </w:r>
          </w:p>
        </w:tc>
        <w:tc>
          <w:tcPr>
            <w:tcW w:w="1305" w:type="dxa"/>
            <w:vMerge/>
            <w:tcBorders>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防火卷帘门</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2扇</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电子扫描室</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8</w:t>
            </w:r>
          </w:p>
        </w:tc>
        <w:tc>
          <w:tcPr>
            <w:tcW w:w="1305" w:type="dxa"/>
            <w:vMerge w:val="restart"/>
            <w:tcBorders>
              <w:top w:val="single" w:sz="4" w:space="0" w:color="auto"/>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气体灭火</w:t>
            </w: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roofErr w:type="gramStart"/>
            <w:r w:rsidRPr="006B0E7C">
              <w:rPr>
                <w:rFonts w:ascii="宋体" w:eastAsia="宋体" w:hAnsi="宋体" w:cs="宋体" w:hint="eastAsia"/>
                <w:szCs w:val="21"/>
              </w:rPr>
              <w:t>七氟丙烷储瓶</w:t>
            </w:r>
            <w:proofErr w:type="gramEnd"/>
            <w:r w:rsidRPr="006B0E7C">
              <w:rPr>
                <w:rFonts w:ascii="宋体" w:eastAsia="宋体" w:hAnsi="宋体" w:cs="宋体" w:hint="eastAsia"/>
                <w:szCs w:val="21"/>
              </w:rPr>
              <w:t>数</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1只</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信息机房</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9</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roofErr w:type="gramStart"/>
            <w:r w:rsidRPr="006B0E7C">
              <w:rPr>
                <w:rFonts w:ascii="宋体" w:eastAsia="宋体" w:hAnsi="宋体" w:cs="宋体" w:hint="eastAsia"/>
                <w:szCs w:val="21"/>
              </w:rPr>
              <w:t>七氟丙烷储瓶</w:t>
            </w:r>
            <w:proofErr w:type="gramEnd"/>
            <w:r w:rsidRPr="006B0E7C">
              <w:rPr>
                <w:rFonts w:ascii="宋体" w:eastAsia="宋体" w:hAnsi="宋体" w:cs="宋体" w:hint="eastAsia"/>
                <w:szCs w:val="21"/>
              </w:rPr>
              <w:t>数</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3只</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三期档案室</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10</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78Kg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一层</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11</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48Kg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二层</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12</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48Kg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三层</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13</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48Kg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四层</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14</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7</w:t>
            </w:r>
            <w:r w:rsidRPr="006B0E7C">
              <w:rPr>
                <w:rFonts w:ascii="宋体" w:eastAsia="宋体" w:hAnsi="宋体" w:cs="宋体"/>
                <w:szCs w:val="21"/>
              </w:rPr>
              <w:t>9</w:t>
            </w:r>
            <w:r w:rsidRPr="006B0E7C">
              <w:rPr>
                <w:rFonts w:ascii="宋体" w:eastAsia="宋体" w:hAnsi="宋体" w:cs="宋体" w:hint="eastAsia"/>
                <w:szCs w:val="21"/>
              </w:rPr>
              <w:t>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五层</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15</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117</w:t>
            </w:r>
            <w:r w:rsidRPr="006B0E7C">
              <w:rPr>
                <w:rFonts w:ascii="宋体" w:eastAsia="宋体" w:hAnsi="宋体" w:cs="宋体" w:hint="eastAsia"/>
                <w:szCs w:val="21"/>
              </w:rPr>
              <w:t>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二期</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16</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208</w:t>
            </w:r>
            <w:r w:rsidRPr="006B0E7C">
              <w:rPr>
                <w:rFonts w:ascii="宋体" w:eastAsia="宋体" w:hAnsi="宋体" w:cs="宋体" w:hint="eastAsia"/>
                <w:szCs w:val="21"/>
              </w:rPr>
              <w:t>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三期</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17</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54Kg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宿舍区</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w:t>
            </w:r>
            <w:r w:rsidRPr="006B0E7C">
              <w:rPr>
                <w:rFonts w:ascii="宋体" w:eastAsia="宋体" w:hAnsi="宋体" w:cs="宋体"/>
                <w:szCs w:val="21"/>
              </w:rPr>
              <w:t>8</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2</w:t>
            </w:r>
            <w:r w:rsidRPr="006B0E7C">
              <w:rPr>
                <w:rFonts w:ascii="宋体" w:eastAsia="宋体" w:hAnsi="宋体" w:cs="宋体"/>
                <w:szCs w:val="21"/>
              </w:rPr>
              <w:t>4Kg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停车场</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w:t>
            </w:r>
            <w:r w:rsidRPr="006B0E7C">
              <w:rPr>
                <w:rFonts w:ascii="宋体" w:eastAsia="宋体" w:hAnsi="宋体" w:cs="宋体"/>
                <w:szCs w:val="21"/>
              </w:rPr>
              <w:t>9</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8</w:t>
            </w:r>
            <w:r w:rsidRPr="006B0E7C">
              <w:rPr>
                <w:rFonts w:ascii="宋体" w:eastAsia="宋体" w:hAnsi="宋体" w:cs="宋体"/>
                <w:szCs w:val="21"/>
              </w:rPr>
              <w:t>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货梯门口</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2</w:t>
            </w:r>
            <w:r w:rsidRPr="006B0E7C">
              <w:rPr>
                <w:rFonts w:ascii="宋体" w:eastAsia="宋体" w:hAnsi="宋体" w:cs="宋体"/>
                <w:szCs w:val="21"/>
              </w:rPr>
              <w:t>0</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8</w:t>
            </w:r>
            <w:r w:rsidRPr="006B0E7C">
              <w:rPr>
                <w:rFonts w:ascii="宋体" w:eastAsia="宋体" w:hAnsi="宋体" w:cs="宋体"/>
                <w:szCs w:val="21"/>
              </w:rPr>
              <w:t>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传达室外</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2</w:t>
            </w:r>
            <w:r w:rsidRPr="006B0E7C">
              <w:rPr>
                <w:rFonts w:ascii="宋体" w:eastAsia="宋体" w:hAnsi="宋体" w:cs="宋体"/>
                <w:szCs w:val="21"/>
              </w:rPr>
              <w:t>1</w:t>
            </w:r>
          </w:p>
        </w:tc>
        <w:tc>
          <w:tcPr>
            <w:tcW w:w="1305" w:type="dxa"/>
            <w:vMerge/>
            <w:tcBorders>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灭火剂储存用量</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6</w:t>
            </w:r>
            <w:r w:rsidRPr="006B0E7C">
              <w:rPr>
                <w:rFonts w:ascii="宋体" w:eastAsia="宋体" w:hAnsi="宋体" w:cs="宋体"/>
                <w:szCs w:val="21"/>
              </w:rPr>
              <w:t>Kg</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浴室门口</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22</w:t>
            </w:r>
          </w:p>
        </w:tc>
        <w:tc>
          <w:tcPr>
            <w:tcW w:w="1305" w:type="dxa"/>
            <w:vMerge w:val="restart"/>
            <w:tcBorders>
              <w:top w:val="single" w:sz="4" w:space="0" w:color="auto"/>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空调系统</w:t>
            </w: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定压补水设备</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HLS6.3/Q1工作压力  功率</w:t>
            </w:r>
            <w:r w:rsidRPr="006B0E7C">
              <w:rPr>
                <w:rFonts w:ascii="宋体" w:eastAsia="宋体" w:hAnsi="宋体" w:cs="宋体" w:hint="eastAsia"/>
                <w:szCs w:val="21"/>
              </w:rPr>
              <w:lastRenderedPageBreak/>
              <w:t>3KW</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23</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软化水设备</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FA-8A  产水量8-10立方米/h</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2</w:t>
            </w:r>
            <w:r w:rsidRPr="006B0E7C">
              <w:rPr>
                <w:rFonts w:ascii="宋体" w:eastAsia="宋体" w:hAnsi="宋体" w:cs="宋体"/>
                <w:szCs w:val="21"/>
              </w:rPr>
              <w:t>4</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新风机组</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DBFP15     功率1.5KW</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1台</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2</w:t>
            </w:r>
            <w:r w:rsidRPr="006B0E7C">
              <w:rPr>
                <w:rFonts w:ascii="宋体" w:eastAsia="宋体" w:hAnsi="宋体" w:cs="宋体"/>
                <w:szCs w:val="21"/>
              </w:rPr>
              <w:t>5</w:t>
            </w:r>
          </w:p>
        </w:tc>
        <w:tc>
          <w:tcPr>
            <w:tcW w:w="1305" w:type="dxa"/>
            <w:vMerge/>
            <w:tcBorders>
              <w:left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空调机组</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39G1317    功率11KW</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2台</w:t>
            </w:r>
          </w:p>
        </w:tc>
      </w:tr>
      <w:tr w:rsidR="006B0E7C" w:rsidRPr="006B0E7C" w:rsidTr="006B37F1">
        <w:trPr>
          <w:trHeight w:val="283"/>
          <w:jc w:val="center"/>
        </w:trPr>
        <w:tc>
          <w:tcPr>
            <w:tcW w:w="787"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2</w:t>
            </w:r>
            <w:r w:rsidRPr="006B0E7C">
              <w:rPr>
                <w:rFonts w:ascii="宋体" w:eastAsia="宋体" w:hAnsi="宋体" w:cs="宋体"/>
                <w:szCs w:val="21"/>
              </w:rPr>
              <w:t>6</w:t>
            </w:r>
          </w:p>
        </w:tc>
        <w:tc>
          <w:tcPr>
            <w:tcW w:w="1305" w:type="dxa"/>
            <w:vMerge/>
            <w:tcBorders>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p>
        </w:tc>
        <w:tc>
          <w:tcPr>
            <w:tcW w:w="1824"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风机盘管</w:t>
            </w:r>
          </w:p>
        </w:tc>
        <w:tc>
          <w:tcPr>
            <w:tcW w:w="2970"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42CE003    功率50W</w:t>
            </w:r>
          </w:p>
        </w:tc>
        <w:tc>
          <w:tcPr>
            <w:tcW w:w="1393" w:type="dxa"/>
            <w:tcBorders>
              <w:top w:val="single" w:sz="4" w:space="0" w:color="auto"/>
              <w:left w:val="single" w:sz="4" w:space="0" w:color="auto"/>
              <w:bottom w:val="single" w:sz="4" w:space="0" w:color="auto"/>
              <w:right w:val="single" w:sz="4" w:space="0" w:color="auto"/>
            </w:tcBorders>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112台</w:t>
            </w:r>
          </w:p>
        </w:tc>
      </w:tr>
    </w:tbl>
    <w:p w:rsidR="006B0E7C" w:rsidRPr="006B0E7C" w:rsidRDefault="006B0E7C" w:rsidP="006B0E7C">
      <w:pPr>
        <w:spacing w:line="360" w:lineRule="auto"/>
        <w:ind w:left="420"/>
        <w:jc w:val="center"/>
        <w:rPr>
          <w:rFonts w:ascii="宋体" w:eastAsia="宋体" w:hAnsi="宋体" w:cs="宋体"/>
          <w:b/>
          <w:color w:val="FF0000"/>
          <w:sz w:val="24"/>
          <w:szCs w:val="24"/>
        </w:rPr>
      </w:pPr>
    </w:p>
    <w:p w:rsidR="006B0E7C" w:rsidRPr="006B0E7C" w:rsidRDefault="006B0E7C" w:rsidP="006B0E7C">
      <w:pPr>
        <w:spacing w:line="360" w:lineRule="auto"/>
        <w:ind w:left="420"/>
        <w:jc w:val="center"/>
        <w:rPr>
          <w:rFonts w:ascii="宋体" w:eastAsia="宋体" w:hAnsi="宋体" w:cs="宋体"/>
          <w:b/>
          <w:sz w:val="24"/>
          <w:szCs w:val="24"/>
        </w:rPr>
      </w:pPr>
      <w:proofErr w:type="gramStart"/>
      <w:r w:rsidRPr="006B0E7C">
        <w:rPr>
          <w:rFonts w:ascii="宋体" w:eastAsia="宋体" w:hAnsi="宋体" w:cs="宋体" w:hint="eastAsia"/>
          <w:b/>
          <w:sz w:val="24"/>
          <w:szCs w:val="24"/>
        </w:rPr>
        <w:t>楼层绿植分布</w:t>
      </w:r>
      <w:proofErr w:type="gramEnd"/>
      <w:r w:rsidRPr="006B0E7C">
        <w:rPr>
          <w:rFonts w:ascii="宋体" w:eastAsia="宋体" w:hAnsi="宋体" w:cs="宋体" w:hint="eastAsia"/>
          <w:b/>
          <w:bCs/>
          <w:sz w:val="24"/>
          <w:szCs w:val="24"/>
        </w:rPr>
        <w:t>（表三）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51"/>
        <w:gridCol w:w="1470"/>
        <w:gridCol w:w="1315"/>
        <w:gridCol w:w="2552"/>
      </w:tblGrid>
      <w:tr w:rsidR="006B0E7C" w:rsidRPr="006B0E7C" w:rsidTr="006B37F1">
        <w:trPr>
          <w:trHeight w:val="600"/>
        </w:trPr>
        <w:tc>
          <w:tcPr>
            <w:tcW w:w="1276" w:type="dxa"/>
            <w:vAlign w:val="center"/>
          </w:tcPr>
          <w:p w:rsidR="006B0E7C" w:rsidRPr="006B0E7C" w:rsidRDefault="006B0E7C" w:rsidP="006B0E7C">
            <w:pPr>
              <w:jc w:val="center"/>
              <w:rPr>
                <w:rFonts w:ascii="宋体" w:eastAsia="宋体" w:hAnsi="宋体" w:cs="宋体"/>
                <w:b/>
                <w:bCs/>
                <w:szCs w:val="21"/>
              </w:rPr>
            </w:pPr>
            <w:r w:rsidRPr="006B0E7C">
              <w:rPr>
                <w:rFonts w:ascii="宋体" w:eastAsia="宋体" w:hAnsi="宋体" w:cs="宋体" w:hint="eastAsia"/>
                <w:b/>
                <w:bCs/>
                <w:szCs w:val="21"/>
              </w:rPr>
              <w:t>序号</w:t>
            </w:r>
          </w:p>
        </w:tc>
        <w:tc>
          <w:tcPr>
            <w:tcW w:w="1751" w:type="dxa"/>
            <w:vAlign w:val="center"/>
          </w:tcPr>
          <w:p w:rsidR="006B0E7C" w:rsidRPr="006B0E7C" w:rsidRDefault="006B0E7C" w:rsidP="006B0E7C">
            <w:pPr>
              <w:jc w:val="center"/>
              <w:rPr>
                <w:rFonts w:ascii="宋体" w:eastAsia="宋体" w:hAnsi="宋体" w:cs="宋体"/>
                <w:b/>
                <w:bCs/>
                <w:szCs w:val="21"/>
              </w:rPr>
            </w:pPr>
            <w:r w:rsidRPr="006B0E7C">
              <w:rPr>
                <w:rFonts w:ascii="宋体" w:eastAsia="宋体" w:hAnsi="宋体" w:cs="宋体" w:hint="eastAsia"/>
                <w:b/>
                <w:bCs/>
                <w:szCs w:val="21"/>
              </w:rPr>
              <w:t>植物名称</w:t>
            </w:r>
          </w:p>
        </w:tc>
        <w:tc>
          <w:tcPr>
            <w:tcW w:w="1470" w:type="dxa"/>
            <w:vAlign w:val="center"/>
          </w:tcPr>
          <w:p w:rsidR="006B0E7C" w:rsidRPr="006B0E7C" w:rsidRDefault="006B0E7C" w:rsidP="006B0E7C">
            <w:pPr>
              <w:jc w:val="center"/>
              <w:rPr>
                <w:rFonts w:ascii="宋体" w:eastAsia="宋体" w:hAnsi="宋体" w:cs="宋体"/>
                <w:b/>
                <w:bCs/>
                <w:szCs w:val="21"/>
              </w:rPr>
            </w:pPr>
            <w:r w:rsidRPr="006B0E7C">
              <w:rPr>
                <w:rFonts w:ascii="宋体" w:eastAsia="宋体" w:hAnsi="宋体" w:cs="宋体" w:hint="eastAsia"/>
                <w:b/>
                <w:bCs/>
                <w:szCs w:val="21"/>
              </w:rPr>
              <w:t>高度（</w:t>
            </w:r>
            <w:r w:rsidRPr="006B0E7C">
              <w:rPr>
                <w:rFonts w:ascii="宋体" w:eastAsia="宋体" w:hAnsi="宋体" w:cs="宋体"/>
                <w:b/>
                <w:bCs/>
                <w:szCs w:val="21"/>
              </w:rPr>
              <w:t>m</w:t>
            </w:r>
            <w:r w:rsidRPr="006B0E7C">
              <w:rPr>
                <w:rFonts w:ascii="宋体" w:eastAsia="宋体" w:hAnsi="宋体" w:cs="宋体" w:hint="eastAsia"/>
                <w:b/>
                <w:bCs/>
                <w:szCs w:val="21"/>
              </w:rPr>
              <w:t>）</w:t>
            </w:r>
          </w:p>
        </w:tc>
        <w:tc>
          <w:tcPr>
            <w:tcW w:w="1315" w:type="dxa"/>
            <w:vAlign w:val="center"/>
          </w:tcPr>
          <w:p w:rsidR="006B0E7C" w:rsidRPr="006B0E7C" w:rsidRDefault="006B0E7C" w:rsidP="006B0E7C">
            <w:pPr>
              <w:jc w:val="center"/>
              <w:rPr>
                <w:rFonts w:ascii="宋体" w:eastAsia="宋体" w:hAnsi="宋体" w:cs="宋体"/>
                <w:b/>
                <w:bCs/>
                <w:szCs w:val="21"/>
              </w:rPr>
            </w:pPr>
            <w:r w:rsidRPr="006B0E7C">
              <w:rPr>
                <w:rFonts w:ascii="宋体" w:eastAsia="宋体" w:hAnsi="宋体" w:cs="宋体" w:hint="eastAsia"/>
                <w:b/>
                <w:bCs/>
                <w:szCs w:val="21"/>
              </w:rPr>
              <w:t>数量（棵）</w:t>
            </w:r>
          </w:p>
        </w:tc>
        <w:tc>
          <w:tcPr>
            <w:tcW w:w="2552" w:type="dxa"/>
            <w:vAlign w:val="center"/>
          </w:tcPr>
          <w:p w:rsidR="006B0E7C" w:rsidRPr="006B0E7C" w:rsidRDefault="006B0E7C" w:rsidP="006B0E7C">
            <w:pPr>
              <w:jc w:val="center"/>
              <w:rPr>
                <w:rFonts w:ascii="宋体" w:eastAsia="宋体" w:hAnsi="宋体" w:cs="宋体"/>
                <w:b/>
                <w:bCs/>
                <w:szCs w:val="21"/>
              </w:rPr>
            </w:pPr>
            <w:r w:rsidRPr="006B0E7C">
              <w:rPr>
                <w:rFonts w:ascii="宋体" w:eastAsia="宋体" w:hAnsi="宋体" w:cs="宋体" w:hint="eastAsia"/>
                <w:b/>
                <w:bCs/>
                <w:szCs w:val="21"/>
              </w:rPr>
              <w:t>位</w:t>
            </w:r>
            <w:r w:rsidRPr="006B0E7C">
              <w:rPr>
                <w:rFonts w:ascii="宋体" w:eastAsia="宋体" w:hAnsi="宋体" w:cs="宋体"/>
                <w:b/>
                <w:bCs/>
                <w:szCs w:val="21"/>
              </w:rPr>
              <w:t xml:space="preserve"> </w:t>
            </w:r>
            <w:r w:rsidRPr="006B0E7C">
              <w:rPr>
                <w:rFonts w:ascii="宋体" w:eastAsia="宋体" w:hAnsi="宋体" w:cs="宋体" w:hint="eastAsia"/>
                <w:b/>
                <w:bCs/>
                <w:szCs w:val="21"/>
              </w:rPr>
              <w:t>置</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夏威夷竹</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1.8</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三期门口</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绿萝</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1.2</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三期通道</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3</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夏威夷竹</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1.8</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二期</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4</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绿萝</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1.5</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一楼四会</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5</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 xml:space="preserve">夏威夷竹 </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1.7</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一楼大厅</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6</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绿萝</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1.5</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一楼五会</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7</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绿萝</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1.7</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3</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 xml:space="preserve">一楼通道 </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8</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 xml:space="preserve">夏威夷竹 </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1.8</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立案大厅</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9</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绿萝</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1.5</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3</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二楼通道</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10</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 xml:space="preserve">夏威夷竹 </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1.8</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三楼休息区</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11</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龙血树</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1.3</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三楼休息区</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12</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绿萝</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1.5</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3</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三楼通道</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13</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龟背竹</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1.5</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法官通道</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14</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天堂鸟</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1.5</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法官通道</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15</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绿萝</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1.5</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5</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四楼通道</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16</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天堂鸟</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1.5</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五楼通道</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17</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绿萝</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1.6</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3</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五楼通道</w:t>
            </w:r>
          </w:p>
        </w:tc>
      </w:tr>
      <w:tr w:rsidR="006B0E7C" w:rsidRPr="006B0E7C" w:rsidTr="006B37F1">
        <w:trPr>
          <w:trHeight w:val="283"/>
        </w:trPr>
        <w:tc>
          <w:tcPr>
            <w:tcW w:w="1276"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18</w:t>
            </w:r>
          </w:p>
        </w:tc>
        <w:tc>
          <w:tcPr>
            <w:tcW w:w="1751"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富贵竹</w:t>
            </w:r>
          </w:p>
        </w:tc>
        <w:tc>
          <w:tcPr>
            <w:tcW w:w="1470"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2.0</w:t>
            </w:r>
          </w:p>
        </w:tc>
        <w:tc>
          <w:tcPr>
            <w:tcW w:w="1315"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szCs w:val="21"/>
              </w:rPr>
              <w:t>1</w:t>
            </w:r>
          </w:p>
        </w:tc>
        <w:tc>
          <w:tcPr>
            <w:tcW w:w="2552" w:type="dxa"/>
            <w:vAlign w:val="center"/>
          </w:tcPr>
          <w:p w:rsidR="006B0E7C" w:rsidRPr="006B0E7C" w:rsidRDefault="006B0E7C" w:rsidP="006B0E7C">
            <w:pPr>
              <w:jc w:val="center"/>
              <w:rPr>
                <w:rFonts w:ascii="宋体" w:eastAsia="宋体" w:hAnsi="宋体" w:cs="宋体"/>
                <w:szCs w:val="21"/>
              </w:rPr>
            </w:pPr>
            <w:r w:rsidRPr="006B0E7C">
              <w:rPr>
                <w:rFonts w:ascii="宋体" w:eastAsia="宋体" w:hAnsi="宋体" w:cs="宋体" w:hint="eastAsia"/>
                <w:szCs w:val="21"/>
              </w:rPr>
              <w:t>五楼通道</w:t>
            </w:r>
          </w:p>
        </w:tc>
      </w:tr>
    </w:tbl>
    <w:p w:rsidR="006B0E7C" w:rsidRPr="006B0E7C" w:rsidRDefault="006B0E7C" w:rsidP="006B0E7C">
      <w:pPr>
        <w:rPr>
          <w:rFonts w:ascii="Times New Roman" w:eastAsia="宋体" w:hAnsi="Times New Roman" w:cs="Times New Roman"/>
          <w:szCs w:val="24"/>
        </w:rPr>
      </w:pPr>
    </w:p>
    <w:p w:rsidR="006B0E7C" w:rsidRPr="006B0E7C" w:rsidRDefault="006B0E7C" w:rsidP="006B0E7C">
      <w:pPr>
        <w:spacing w:line="360" w:lineRule="auto"/>
        <w:contextualSpacing/>
        <w:rPr>
          <w:rFonts w:ascii="宋体" w:eastAsia="宋体" w:hAnsi="宋体" w:cs="宋体"/>
          <w:sz w:val="24"/>
          <w:szCs w:val="24"/>
        </w:rPr>
      </w:pPr>
    </w:p>
    <w:p w:rsidR="006B0E7C" w:rsidRPr="006B0E7C" w:rsidRDefault="006B0E7C" w:rsidP="006B0E7C">
      <w:pPr>
        <w:spacing w:line="360" w:lineRule="auto"/>
        <w:contextualSpacing/>
        <w:rPr>
          <w:rFonts w:ascii="Times New Roman" w:eastAsia="宋体" w:hAnsi="Times New Roman" w:cs="Times New Roman"/>
          <w:sz w:val="24"/>
          <w:szCs w:val="24"/>
        </w:rPr>
      </w:pPr>
      <w:r w:rsidRPr="006B0E7C">
        <w:rPr>
          <w:rFonts w:ascii="宋体" w:eastAsia="宋体" w:hAnsi="宋体" w:cs="宋体"/>
          <w:sz w:val="24"/>
          <w:szCs w:val="24"/>
        </w:rPr>
        <w:t xml:space="preserve">2. </w:t>
      </w:r>
      <w:r w:rsidRPr="006B0E7C">
        <w:rPr>
          <w:rFonts w:ascii="Times New Roman" w:eastAsia="宋体" w:hAnsi="Times New Roman" w:cs="Times New Roman"/>
          <w:sz w:val="24"/>
          <w:szCs w:val="24"/>
        </w:rPr>
        <w:t>服务内容及要求</w:t>
      </w:r>
      <w:r w:rsidRPr="006B0E7C">
        <w:rPr>
          <w:rFonts w:ascii="Times New Roman" w:eastAsia="宋体" w:hAnsi="Times New Roman" w:cs="Times New Roman"/>
          <w:sz w:val="24"/>
          <w:szCs w:val="24"/>
        </w:rPr>
        <w:t>/</w:t>
      </w:r>
      <w:r w:rsidRPr="006B0E7C">
        <w:rPr>
          <w:rFonts w:ascii="Times New Roman" w:eastAsia="宋体" w:hAnsi="Times New Roman" w:cs="Times New Roman"/>
          <w:sz w:val="24"/>
          <w:szCs w:val="24"/>
        </w:rPr>
        <w:t>货物技术要求</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Times New Roman" w:eastAsia="宋体" w:hAnsi="Times New Roman" w:cs="Times New Roman"/>
          <w:sz w:val="24"/>
          <w:szCs w:val="24"/>
        </w:rPr>
        <w:t>2.1</w:t>
      </w:r>
      <w:r w:rsidRPr="006B0E7C">
        <w:rPr>
          <w:rFonts w:ascii="宋体" w:eastAsia="宋体" w:hAnsi="宋体" w:cs="宋体" w:hint="eastAsia"/>
          <w:sz w:val="24"/>
          <w:szCs w:val="24"/>
        </w:rPr>
        <w:t>需保障法院庭审、办案、办公等工作正常运转，提供优质的物业管理服务。主要负责院区房屋内部日常维护、设备设施检查维护、公共区域保洁消杀、会议活动服务接待、花木租摆等。</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2.1.1 房屋内部日常维护</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房屋内部的日常维护是指为保持</w:t>
      </w:r>
      <w:proofErr w:type="gramStart"/>
      <w:r w:rsidRPr="006B0E7C">
        <w:rPr>
          <w:rFonts w:ascii="宋体" w:eastAsia="宋体" w:hAnsi="宋体" w:cs="宋体" w:hint="eastAsia"/>
          <w:sz w:val="24"/>
          <w:szCs w:val="24"/>
        </w:rPr>
        <w:t>本建筑</w:t>
      </w:r>
      <w:proofErr w:type="gramEnd"/>
      <w:r w:rsidRPr="006B0E7C">
        <w:rPr>
          <w:rFonts w:ascii="宋体" w:eastAsia="宋体" w:hAnsi="宋体" w:cs="宋体" w:hint="eastAsia"/>
          <w:sz w:val="24"/>
          <w:szCs w:val="24"/>
        </w:rPr>
        <w:t>原有完好等级和正常使用，进行日常养护和及时修复</w:t>
      </w:r>
      <w:proofErr w:type="gramStart"/>
      <w:r w:rsidRPr="006B0E7C">
        <w:rPr>
          <w:rFonts w:ascii="宋体" w:eastAsia="宋体" w:hAnsi="宋体" w:cs="宋体" w:hint="eastAsia"/>
          <w:sz w:val="24"/>
          <w:szCs w:val="24"/>
        </w:rPr>
        <w:t>小损小坏</w:t>
      </w:r>
      <w:proofErr w:type="gramEnd"/>
      <w:r w:rsidRPr="006B0E7C">
        <w:rPr>
          <w:rFonts w:ascii="宋体" w:eastAsia="宋体" w:hAnsi="宋体" w:cs="宋体" w:hint="eastAsia"/>
          <w:sz w:val="24"/>
          <w:szCs w:val="24"/>
        </w:rPr>
        <w:t>等房屋维护。提供共用部位、共用设施设备维修零配件的单件、单次200元（含200元）以上费用由采购人承担；单次200元以下费用由中标人承担，中标人以报告的形式向采购人提出申请，经采购人审批后开展后</w:t>
      </w:r>
      <w:r w:rsidRPr="006B0E7C">
        <w:rPr>
          <w:rFonts w:ascii="宋体" w:eastAsia="宋体" w:hAnsi="宋体" w:cs="宋体" w:hint="eastAsia"/>
          <w:sz w:val="24"/>
          <w:szCs w:val="24"/>
        </w:rPr>
        <w:lastRenderedPageBreak/>
        <w:t>续维修工作，超出部分费用由采购人承担。具体包括：</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①各办公室内桌、椅、柜子、窗户、灯、空调、开关、插座、门、锁等的维修。</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②公共区域设备设施的日常巡视检查及维修，确保设备设施的运行良好。</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2.1.2设备设施检查维护</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对院内设备设施定期维护、检查，及时进行维修和零部件更换。</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①供电系统运行维护</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供电系统运行维护是指为保证供电设备设施的正常运行所进行的日常巡视检查，对发现的问题及时维修，重大故障以书面形式上报，确保设备设施运行正常。</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②给排水设备运行检查</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给排水设备运行维护是指为保证给排水设备设施的正常运行所进行的日常巡视检查，对发现的问题及时维修，重大故障以书面形式上报，确保设备设施运行正常。</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③消防系统运行检查</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消防系统运行检查是指为保障消防系统运行正常所进行的消防报警系统的日常巡视检查，对发现的不安全隐患及时处理，重大故障以书面形式上报，确保设备稳定运行。</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④供热、供气、空调系统运行检查</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供热、供气、空调系统运行检查是指为保障院区建筑物供热、供气、空调系统运行正常所进行的日常巡视检查，对发现的不安全隐患及时处理，重大故障以书面形式上报采购人，确保设备稳定运行。</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 xml:space="preserve">2.1.3开水供应                                                                                                  </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开水供应是指每日按规定时间供应院内各层开水，按规范启动、关闭热水器具(开启时间工作日7:00—21:00,其余时间关闭)，确保不发生安全方面的问题。</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2.1.4卫生保洁</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卫生</w:t>
      </w:r>
      <w:proofErr w:type="gramStart"/>
      <w:r w:rsidRPr="006B0E7C">
        <w:rPr>
          <w:rFonts w:ascii="宋体" w:eastAsia="宋体" w:hAnsi="宋体" w:cs="宋体" w:hint="eastAsia"/>
          <w:sz w:val="24"/>
          <w:szCs w:val="24"/>
        </w:rPr>
        <w:t>保洁是</w:t>
      </w:r>
      <w:proofErr w:type="gramEnd"/>
      <w:r w:rsidRPr="006B0E7C">
        <w:rPr>
          <w:rFonts w:ascii="宋体" w:eastAsia="宋体" w:hAnsi="宋体" w:cs="宋体" w:hint="eastAsia"/>
          <w:sz w:val="24"/>
          <w:szCs w:val="24"/>
        </w:rPr>
        <w:t>指为保证院区室内外环境清洁而进行的日常管理工作，包括室内外公共区域、会议室、法庭、三大场所、谈话室、卫生间、餐厅、电梯间、室外区域、“门前三包”区域等区域卫生保洁消杀。具体包括：</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lastRenderedPageBreak/>
        <w:t>①室内清洁：会议室、法庭、谈话室、三大场所、安检室、值班室、传达室等。</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②公共区域：走廊、大堂、公共卫生间、电梯间、步行梯、地上停车场、外围的保洁以及“门前三包”区域、垃圾清运、扫雪铲冰、清扫积水等。</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 xml:space="preserve">③雨雪天气对院内区域内路面积水、积雪进行清扫。 </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 xml:space="preserve">④所有会议室、法庭、谈话室及公共区域的玻璃擦拭。 </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 xml:space="preserve">⑤垃圾分类清运。 </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⑥院内消杀、防鼠、灭</w:t>
      </w:r>
      <w:proofErr w:type="gramStart"/>
      <w:r w:rsidRPr="006B0E7C">
        <w:rPr>
          <w:rFonts w:ascii="宋体" w:eastAsia="宋体" w:hAnsi="宋体" w:cs="宋体" w:hint="eastAsia"/>
          <w:sz w:val="24"/>
          <w:szCs w:val="24"/>
        </w:rPr>
        <w:t>蟑</w:t>
      </w:r>
      <w:proofErr w:type="gramEnd"/>
      <w:r w:rsidRPr="006B0E7C">
        <w:rPr>
          <w:rFonts w:ascii="宋体" w:eastAsia="宋体" w:hAnsi="宋体" w:cs="宋体" w:hint="eastAsia"/>
          <w:sz w:val="24"/>
          <w:szCs w:val="24"/>
        </w:rPr>
        <w:t>。</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2.1.5花木租摆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花木租摆是指为营造优美的办公办案环境，提供公共场所的花木摆放，并进行日常养护。</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2.1.6档案管理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档案管理是指负责物业服务相关的工程图纸、客户档案、运行记录及服务记录等归档留存资料的管理工作。</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2.1.7会议服务</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会议服务是指根据院内庭审、会议、活动等服务需求，安排专门服务人员，提供各种会议接待服务。具体包括：</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①会议室、法庭、三大场所日常卫生清洁。</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②根据会议活动安排提供服务保障。</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 xml:space="preserve">③掌握会议室、法庭、三大场所设备设施使用方法，每日检查相关设备运行情况，及时维修维护。 </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④保证会议用品齐全，及时补充会议服务用品。</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⑤重要会议、活动的服务保障。</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sz w:val="24"/>
          <w:szCs w:val="24"/>
        </w:rPr>
        <w:t>2.2</w:t>
      </w:r>
      <w:r w:rsidRPr="006B0E7C">
        <w:rPr>
          <w:rFonts w:ascii="宋体" w:eastAsia="宋体" w:hAnsi="宋体" w:cs="宋体" w:hint="eastAsia"/>
          <w:sz w:val="24"/>
          <w:szCs w:val="24"/>
        </w:rPr>
        <w:t>服务标准</w:t>
      </w:r>
    </w:p>
    <w:p w:rsidR="006B0E7C" w:rsidRPr="006B0E7C" w:rsidRDefault="006B0E7C" w:rsidP="006B0E7C">
      <w:pPr>
        <w:spacing w:line="360" w:lineRule="auto"/>
        <w:ind w:firstLineChars="200" w:firstLine="480"/>
        <w:rPr>
          <w:rFonts w:ascii="宋体" w:eastAsia="宋体" w:hAnsi="宋体" w:cs="宋体"/>
          <w:bCs/>
          <w:sz w:val="24"/>
          <w:szCs w:val="24"/>
        </w:rPr>
      </w:pPr>
      <w:r w:rsidRPr="006B0E7C">
        <w:rPr>
          <w:rFonts w:ascii="宋体" w:eastAsia="宋体" w:hAnsi="宋体" w:cs="宋体" w:hint="eastAsia"/>
          <w:bCs/>
          <w:sz w:val="24"/>
          <w:szCs w:val="24"/>
        </w:rPr>
        <w:t>2.2.1综合管理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（1）物业服务中心</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物业管理区域内设置物业服务中心，保证办公场所整洁有序，设置物业专门接待区域。在物业服务中心悬挂项目负责人及主要服务人员照片，公示物业服务事项等相关信息。</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lastRenderedPageBreak/>
        <w:t>周一至周五每日不低于12小时，周六、日每日不低于8小时提供物业服务。其他时间设置值班人员，负责24小时项目运行，及时处理各种临时或突发事件。</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（2）从业人员</w:t>
      </w:r>
      <w:r w:rsidRPr="006B0E7C">
        <w:rPr>
          <w:rFonts w:ascii="宋体" w:eastAsia="宋体" w:hAnsi="宋体" w:cs="宋体" w:hint="eastAsia"/>
          <w:sz w:val="24"/>
          <w:szCs w:val="24"/>
        </w:rPr>
        <w:tab/>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设置1名项目经理，负责统筹物业服务，项目经理要有连续5年以上相关工作经验。从业人员按照相关规定取得相应的职业资格证书。从业人员分岗位统一着装、佩戴标志，五官端正，仪表整洁，行为规范，用语文明。从业人员上岗前应结合法院情况进行保密、纪律、安全等教育。</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（3）服务内容</w:t>
      </w:r>
      <w:r w:rsidRPr="006B0E7C">
        <w:rPr>
          <w:rFonts w:ascii="宋体" w:eastAsia="宋体" w:hAnsi="宋体" w:cs="宋体" w:hint="eastAsia"/>
          <w:sz w:val="24"/>
          <w:szCs w:val="24"/>
        </w:rPr>
        <w:tab/>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建立健全各项管理制度，公共突发性事件（如：消防、水、电、气、电梯、公共秩序、公共卫生、自然灾害等）的处理机制和应急预案，各岗位工作标准和培训、考核办法。建立物业内部培训体系，定期组织从业人员培训、考核。针对法院工作特点和要求对物业人员进行安全保密培训。建立物业管理档案，</w:t>
      </w:r>
      <w:bookmarkStart w:id="1" w:name="OLE_LINK66"/>
      <w:r w:rsidRPr="006B0E7C">
        <w:rPr>
          <w:rFonts w:ascii="宋体" w:eastAsia="宋体" w:hAnsi="宋体" w:cs="宋体" w:hint="eastAsia"/>
          <w:sz w:val="24"/>
          <w:szCs w:val="24"/>
        </w:rPr>
        <w:t>包括物业基础资料、维修养护记录、保洁消</w:t>
      </w:r>
      <w:proofErr w:type="gramStart"/>
      <w:r w:rsidRPr="006B0E7C">
        <w:rPr>
          <w:rFonts w:ascii="宋体" w:eastAsia="宋体" w:hAnsi="宋体" w:cs="宋体" w:hint="eastAsia"/>
          <w:sz w:val="24"/>
          <w:szCs w:val="24"/>
        </w:rPr>
        <w:t>杀记录</w:t>
      </w:r>
      <w:proofErr w:type="gramEnd"/>
      <w:r w:rsidRPr="006B0E7C">
        <w:rPr>
          <w:rFonts w:ascii="宋体" w:eastAsia="宋体" w:hAnsi="宋体" w:cs="宋体" w:hint="eastAsia"/>
          <w:sz w:val="24"/>
          <w:szCs w:val="24"/>
        </w:rPr>
        <w:t>等。</w:t>
      </w:r>
      <w:bookmarkEnd w:id="1"/>
      <w:r w:rsidRPr="006B0E7C">
        <w:rPr>
          <w:rFonts w:ascii="宋体" w:eastAsia="宋体" w:hAnsi="宋体" w:cs="宋体" w:hint="eastAsia"/>
          <w:sz w:val="24"/>
          <w:szCs w:val="24"/>
        </w:rPr>
        <w:t>档案归档及时、完整，便于查询。</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提供24小时服务电话，保证突发事件及时响应。水、电、气等急迫性报修15分钟内、其它报修30分钟内到达现场；由专业单位负责的，发现问题应及时告知相关单位；干警提出的意见、建议、投诉在1个工作日内回复。有报修、维修、处理记录，维修完成后48小时内回访。</w:t>
      </w:r>
      <w:bookmarkStart w:id="2" w:name="OLE_LINK69"/>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设置物业管理标志，定期巡视检查并做好记录，包括各区域标志、危及人身安全部位的警示标志、维修养护期间的警示标志及与物业管理相关的标志。</w:t>
      </w:r>
      <w:bookmarkEnd w:id="2"/>
      <w:r w:rsidRPr="006B0E7C">
        <w:rPr>
          <w:rFonts w:ascii="宋体" w:eastAsia="宋体" w:hAnsi="宋体" w:cs="宋体" w:hint="eastAsia"/>
          <w:sz w:val="24"/>
          <w:szCs w:val="24"/>
        </w:rPr>
        <w:t>涉及重要物业服务事项，应在主要出入口张贴通知等方法，履行告知义务。物业管理区域内显著位置设置公共信息栏，配合相关部门进行公益性宣传。按采购人要求进行重要节日美化装饰。</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每年至少公开征集1次物业服务意见。每月组织1次项目服务质量检查，做好记录。做好安全生产管理，重要节假日前安排安全检查，日常加强安全巡检。配合采购人进行报纸、信件的领取和分发。</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（4）经营管理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按照规范要求，合同结束前向采购人报告物业服务合同履行情况。每月向采购人报告当月履行合同的管理情况及下月履行合同的主要工作计划。按物业服务合同约定投保物业共用部位、共用设施设备及公众责任保险。</w:t>
      </w:r>
    </w:p>
    <w:p w:rsidR="006B0E7C" w:rsidRPr="006B0E7C" w:rsidRDefault="006B0E7C" w:rsidP="006B0E7C">
      <w:pPr>
        <w:spacing w:line="360" w:lineRule="auto"/>
        <w:ind w:firstLineChars="200" w:firstLine="480"/>
        <w:rPr>
          <w:rFonts w:ascii="宋体" w:eastAsia="宋体" w:hAnsi="宋体" w:cs="宋体"/>
          <w:b/>
          <w:sz w:val="24"/>
          <w:szCs w:val="24"/>
        </w:rPr>
      </w:pPr>
      <w:r w:rsidRPr="006B0E7C">
        <w:rPr>
          <w:rFonts w:ascii="宋体" w:eastAsia="宋体" w:hAnsi="宋体" w:cs="宋体" w:hint="eastAsia"/>
          <w:bCs/>
          <w:sz w:val="24"/>
          <w:szCs w:val="24"/>
        </w:rPr>
        <w:lastRenderedPageBreak/>
        <w:t>2.2.2共用部位及共用设施设备维修养护管理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（1）综合管理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建立房屋及共用设施设备档案，有运行、检查、维修养护记录，按照相关规定，及时对房屋使用安全情况进行评估检查，制定维修养护计划并组织实施，对共用部位及共用设施设备进行巡视检查和维修养护并做好记录。特种设备按照有关规定运行、维修养护和定期检验检测并做好记录。在发生雷暴、强降水、大风、沙尘暴等极端天气前后，要组织专项检查并做好记录。</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设备机房每日巡视1次、每周清洁1次，机房内不得堆积杂物。按规范设置鼠药盒或粘鼠板、</w:t>
      </w:r>
      <w:proofErr w:type="gramStart"/>
      <w:r w:rsidRPr="006B0E7C">
        <w:rPr>
          <w:rFonts w:ascii="宋体" w:eastAsia="宋体" w:hAnsi="宋体" w:cs="宋体" w:hint="eastAsia"/>
          <w:sz w:val="24"/>
          <w:szCs w:val="24"/>
        </w:rPr>
        <w:t>档鼠板</w:t>
      </w:r>
      <w:proofErr w:type="gramEnd"/>
      <w:r w:rsidRPr="006B0E7C">
        <w:rPr>
          <w:rFonts w:ascii="宋体" w:eastAsia="宋体" w:hAnsi="宋体" w:cs="宋体" w:hint="eastAsia"/>
          <w:sz w:val="24"/>
          <w:szCs w:val="24"/>
        </w:rPr>
        <w:t>，在明显易</w:t>
      </w:r>
      <w:proofErr w:type="gramStart"/>
      <w:r w:rsidRPr="006B0E7C">
        <w:rPr>
          <w:rFonts w:ascii="宋体" w:eastAsia="宋体" w:hAnsi="宋体" w:cs="宋体" w:hint="eastAsia"/>
          <w:sz w:val="24"/>
          <w:szCs w:val="24"/>
        </w:rPr>
        <w:t>取位置</w:t>
      </w:r>
      <w:proofErr w:type="gramEnd"/>
      <w:r w:rsidRPr="006B0E7C">
        <w:rPr>
          <w:rFonts w:ascii="宋体" w:eastAsia="宋体" w:hAnsi="宋体" w:cs="宋体" w:hint="eastAsia"/>
          <w:sz w:val="24"/>
          <w:szCs w:val="24"/>
        </w:rPr>
        <w:t>配备消防灭火器材，并定期检查器材完好情况。保证设施设备标志、标牌齐全，各类管线有分类标志和流向标志，在显著位置张贴或悬挂相关制度、证书，交接班记录齐全、完整。</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（2）共用部位</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房屋结构。根据房屋使用时间和设计年限，定期检查房屋共用部位的使用状况。每季度检查1次梁、板、柱等结构构件，做好记录。对危及房屋结构安全的行为及时履行告知和劝阻义务，对拒不改正的，要报告采购人主管部门。</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建筑部件。每季度检查1次外墙贴面砖石或抹灰、屋檐、阳台、雨罩、空调室外机支撑构件等，按照责任范围进行维修养护，做好记录。 每日巡查1次共用部位的门、窗、玻璃等，按照责任范围进行维修养护，做好记录。每月检查1次房屋共用部位的室内地面、墙面、天棚；室外屋面、散水等，按照责任范围进行维修养护，做好记录。每年上汛前和强降雨后检查屋面防水和雨落管，按照责任范围进行维修养护，做好记录；降雨后及时排除积水。</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附属构筑物。每周巡查1次道路、场地、阶梯及扶手、侧石、管井、沟渠等，按照责任范围进行维修养护，做好记录。每2周检查1次雨污水管井，按照责任范围进行维修养护，做好记录。每周巡查1次大门、围墙，按照责任范围进行维修养护，做好记录。每月巡查1次防雷装置，按照责任范围进行维修养护，做好记录。对物业范围内饮水机、热水器，卫生间感应器、烘手器等设备进行日常维修保养。</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门窗的保养与维护。要求基建维修人员应具备一定的基建维修技术，能准备判断问题的根源并采取妥善方法及时解决问题。</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lastRenderedPageBreak/>
        <w:t>（3）空调系统</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落实《北京市党政机关、国有企事业单位办公建筑外观照明强化节能导则(试行)》(</w:t>
      </w:r>
      <w:proofErr w:type="gramStart"/>
      <w:r w:rsidRPr="006B0E7C">
        <w:rPr>
          <w:rFonts w:ascii="宋体" w:eastAsia="宋体" w:hAnsi="宋体" w:cs="宋体" w:hint="eastAsia"/>
          <w:sz w:val="24"/>
          <w:szCs w:val="24"/>
        </w:rPr>
        <w:t>京发改〔2022〕</w:t>
      </w:r>
      <w:proofErr w:type="gramEnd"/>
      <w:r w:rsidRPr="006B0E7C">
        <w:rPr>
          <w:rFonts w:ascii="宋体" w:eastAsia="宋体" w:hAnsi="宋体" w:cs="宋体" w:hint="eastAsia"/>
          <w:sz w:val="24"/>
          <w:szCs w:val="24"/>
        </w:rPr>
        <w:t>88号)关于办公建筑外观照明强化节能相关要求。温度控制符合节能要求，有节水节电具体措施，每月对能源消耗进行统计、分析。进行冷水机组、循环水泵、冷却塔、风机、风机盘管、水处理等设施设备运行、巡视、测温、维修养护，做好记录。每年检查1次管道、阀门并除锈。定期检验压力容器、仪表及冷却塔噪声。每月清洗消毒1次新风机、空气处理机滤网、</w:t>
      </w:r>
      <w:proofErr w:type="gramStart"/>
      <w:r w:rsidRPr="006B0E7C">
        <w:rPr>
          <w:rFonts w:ascii="宋体" w:eastAsia="宋体" w:hAnsi="宋体" w:cs="宋体" w:hint="eastAsia"/>
          <w:sz w:val="24"/>
          <w:szCs w:val="24"/>
        </w:rPr>
        <w:t>表冷器</w:t>
      </w:r>
      <w:proofErr w:type="gramEnd"/>
      <w:r w:rsidRPr="006B0E7C">
        <w:rPr>
          <w:rFonts w:ascii="宋体" w:eastAsia="宋体" w:hAnsi="宋体" w:cs="宋体" w:hint="eastAsia"/>
          <w:sz w:val="24"/>
          <w:szCs w:val="24"/>
        </w:rPr>
        <w:t>、箱体；每年清洗消毒2次风机盘管滤网；每两年清洗消毒1次风管。按约定温度进行空调系统的控制。</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（4）二次供水设备</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按要求使用二次供水设施设备，水箱按规定清洗消毒、水质化验，水质符合国家生活饮用水卫生标准。每日巡视2次水箱间、水泵房，做好巡视记录。要定期切换运行备用水泵供水系统。每季度对水泵润滑情况进行检查，视情况补充或更换润滑剂。每年对水泵进行1次整体养护。每年对供水管道、阀门等进行除锈、刷漆，每年入冬前对暴露管道进行防冻处理。水箱、蓄水池盖板应保持完好并加锁，钥匙由专人保管，溢流管口、透气口应安装金属防护网并保持完好。</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 xml:space="preserve">（5） 排水系统 </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每年上汛前对雨、污水井、屋面雨水口等排水设施进行检查、清理、疏通。每次降雨前后及强降雨过程中对主要排水口、管井进行检查。每日巡视污水泵2次，每季度养护1次。定期检查化粪池，及时安排清掏。</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（6）公共照明和电气设备</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落实《北京市党政机关、国有企事业单位办公建筑外观照明强化节能导则(试行)》(</w:t>
      </w:r>
      <w:proofErr w:type="gramStart"/>
      <w:r w:rsidRPr="006B0E7C">
        <w:rPr>
          <w:rFonts w:ascii="宋体" w:eastAsia="宋体" w:hAnsi="宋体" w:cs="宋体" w:hint="eastAsia"/>
          <w:sz w:val="24"/>
          <w:szCs w:val="24"/>
        </w:rPr>
        <w:t>京发改〔2022〕</w:t>
      </w:r>
      <w:proofErr w:type="gramEnd"/>
      <w:r w:rsidRPr="006B0E7C">
        <w:rPr>
          <w:rFonts w:ascii="宋体" w:eastAsia="宋体" w:hAnsi="宋体" w:cs="宋体" w:hint="eastAsia"/>
          <w:sz w:val="24"/>
          <w:szCs w:val="24"/>
        </w:rPr>
        <w:t>88号)关于办公建筑外观照明强化节能相关要求。室内照明，每班巡检1次，一般故障即时修复，其他复杂故障1日内修复。室外照明，每日巡检1次，一般故障即时修复，其他复杂故障3日内修复，适时调整时间控制器。应急照明，每日巡检1次，故障即时修复；断电后维持照明时间达标，指示灯表面亮度和应急照明照度达标；每季度活化1次蓄电池。低压配电箱和低压线路，每周巡检1次，每半年养护1次。电动机，每班巡检1次运行中的电动机，每年养护1次，做好记录。控制柜，每周巡检1次，每年养护2次，每季度</w:t>
      </w:r>
      <w:r w:rsidRPr="006B0E7C">
        <w:rPr>
          <w:rFonts w:ascii="宋体" w:eastAsia="宋体" w:hAnsi="宋体" w:cs="宋体" w:hint="eastAsia"/>
          <w:sz w:val="24"/>
          <w:szCs w:val="24"/>
        </w:rPr>
        <w:lastRenderedPageBreak/>
        <w:t>校正各种电器装置或控制设备的设定值，每年检查2次各</w:t>
      </w:r>
      <w:proofErr w:type="gramStart"/>
      <w:r w:rsidRPr="006B0E7C">
        <w:rPr>
          <w:rFonts w:ascii="宋体" w:eastAsia="宋体" w:hAnsi="宋体" w:cs="宋体" w:hint="eastAsia"/>
          <w:sz w:val="24"/>
          <w:szCs w:val="24"/>
        </w:rPr>
        <w:t>类远控</w:t>
      </w:r>
      <w:proofErr w:type="gramEnd"/>
      <w:r w:rsidRPr="006B0E7C">
        <w:rPr>
          <w:rFonts w:ascii="宋体" w:eastAsia="宋体" w:hAnsi="宋体" w:cs="宋体" w:hint="eastAsia"/>
          <w:sz w:val="24"/>
          <w:szCs w:val="24"/>
        </w:rPr>
        <w:t>装置和节能装置，做好记录。中标人负责配合做好法院区域内的公共照明和电气设备的巡视维护。</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（7）电梯</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协助采购人进行电梯维修养护工作。保证24小时正常运行。发生电梯困人或其它重大事件时，应迅速启用紧急救援预案，组织救助，物业管理人员须在15分钟内到现场，专业维修人员须在20分钟内到现场进行救助。设电梯安全管理员，负责电梯运行的日常巡视，做好电梯日常使用状况记录，落实电梯定期检验计划。</w:t>
      </w:r>
    </w:p>
    <w:p w:rsidR="006B0E7C" w:rsidRPr="006B0E7C" w:rsidRDefault="006B0E7C" w:rsidP="006B0E7C">
      <w:pPr>
        <w:spacing w:line="360" w:lineRule="auto"/>
        <w:ind w:firstLineChars="200" w:firstLine="480"/>
        <w:rPr>
          <w:rFonts w:ascii="宋体" w:eastAsia="宋体" w:hAnsi="宋体" w:cs="宋体"/>
          <w:b/>
          <w:sz w:val="24"/>
          <w:szCs w:val="24"/>
        </w:rPr>
      </w:pPr>
      <w:r w:rsidRPr="006B0E7C">
        <w:rPr>
          <w:rFonts w:ascii="宋体" w:eastAsia="宋体" w:hAnsi="宋体" w:cs="宋体" w:hint="eastAsia"/>
          <w:bCs/>
          <w:sz w:val="24"/>
          <w:szCs w:val="24"/>
        </w:rPr>
        <w:t>2.2.3消防安全防范</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（1）综合管理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严格落实消防安全责任制，明确</w:t>
      </w:r>
      <w:proofErr w:type="gramStart"/>
      <w:r w:rsidRPr="006B0E7C">
        <w:rPr>
          <w:rFonts w:ascii="宋体" w:eastAsia="宋体" w:hAnsi="宋体" w:cs="宋体" w:hint="eastAsia"/>
          <w:sz w:val="24"/>
          <w:szCs w:val="24"/>
        </w:rPr>
        <w:t>逐级和</w:t>
      </w:r>
      <w:proofErr w:type="gramEnd"/>
      <w:r w:rsidRPr="006B0E7C">
        <w:rPr>
          <w:rFonts w:ascii="宋体" w:eastAsia="宋体" w:hAnsi="宋体" w:cs="宋体" w:hint="eastAsia"/>
          <w:sz w:val="24"/>
          <w:szCs w:val="24"/>
        </w:rPr>
        <w:t>岗位消防安全职责。成立消防分队，配合采购人进行消防演练，相关人员掌握消防基本知识和技能。发生火情及时报警，并采取必要处理措施，协助配合消防人员的工作。每日防火巡查4次，每周专项检查1次消防设施设备、消防器材、消防安全标志、疏散通道等。每年对员工进行4次消防安全宣传教育。</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（2）消防设施设备维修养护</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①火灾自动报警系统</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报警控制主机、联动台。每日巡查设备运行情况，24小时连续正常运行。每日机柜表面清洁1次，每半年机柜内部设备除尘1次。每年定期检查报警控制主机、联动台。</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模块、探测器、手报。每半年巡查1次模块、探测器、手报。每半年表面清洁1次。探测器投入运行2年后，每隔3年由专业清洗单位全部清洗一遍。</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备用电源。每季度备用电源充放电试验和表面除尘1次。</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②消防广播系统</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每日机柜表面清洁1次，每季度机柜内部除尘1次，设备表面清洁1次；每半年机柜内的设备内部除尘1次。每季度检查1次电话插孔、重要场所的对讲电话、对讲电话主机、播音设备、扬声器等。</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③防排烟系统</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lastRenderedPageBreak/>
        <w:t>每季度养护1次防排烟风机、电源控制柜、风口、防火阀等。</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④防火分隔系统</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每年防火卷帘门的电机转动、齿轮链条传动部位上润滑油1次；电控箱表面清洁，内部除尘1次；每月防火门附件检查1次，</w:t>
      </w:r>
      <w:proofErr w:type="gramStart"/>
      <w:r w:rsidRPr="006B0E7C">
        <w:rPr>
          <w:rFonts w:ascii="宋体" w:eastAsia="宋体" w:hAnsi="宋体" w:cs="宋体" w:hint="eastAsia"/>
          <w:sz w:val="24"/>
          <w:szCs w:val="24"/>
        </w:rPr>
        <w:t>每年门</w:t>
      </w:r>
      <w:proofErr w:type="gramEnd"/>
      <w:r w:rsidRPr="006B0E7C">
        <w:rPr>
          <w:rFonts w:ascii="宋体" w:eastAsia="宋体" w:hAnsi="宋体" w:cs="宋体" w:hint="eastAsia"/>
          <w:sz w:val="24"/>
          <w:szCs w:val="24"/>
        </w:rPr>
        <w:t>的转动部位上润滑油1次。</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 xml:space="preserve">⑤水灭火系统 </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每年养护1次室外消火栓，每半年室内消火栓养护1次，设施整体养护1次。消防泵、喷淋泵每月盘车1次，每季度润滑检查1次，每年整体养护1次。</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 xml:space="preserve">⑥灭火器 </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每周检查压力，每年进行1次功能性检查。</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⑦中标人负责协助采购人对</w:t>
      </w:r>
      <w:proofErr w:type="gramStart"/>
      <w:r w:rsidRPr="006B0E7C">
        <w:rPr>
          <w:rFonts w:ascii="宋体" w:eastAsia="宋体" w:hAnsi="宋体" w:cs="宋体" w:hint="eastAsia"/>
          <w:sz w:val="24"/>
          <w:szCs w:val="24"/>
        </w:rPr>
        <w:t>专业维保公司</w:t>
      </w:r>
      <w:proofErr w:type="gramEnd"/>
      <w:r w:rsidRPr="006B0E7C">
        <w:rPr>
          <w:rFonts w:ascii="宋体" w:eastAsia="宋体" w:hAnsi="宋体" w:cs="宋体" w:hint="eastAsia"/>
          <w:sz w:val="24"/>
          <w:szCs w:val="24"/>
        </w:rPr>
        <w:t>进行的各项工作进行监督和管理。</w:t>
      </w:r>
    </w:p>
    <w:p w:rsidR="006B0E7C" w:rsidRPr="006B0E7C" w:rsidRDefault="006B0E7C" w:rsidP="006B0E7C">
      <w:pPr>
        <w:spacing w:line="360" w:lineRule="auto"/>
        <w:ind w:firstLineChars="200" w:firstLine="480"/>
        <w:rPr>
          <w:rFonts w:ascii="宋体" w:eastAsia="宋体" w:hAnsi="宋体" w:cs="宋体"/>
          <w:bCs/>
          <w:sz w:val="24"/>
          <w:szCs w:val="24"/>
        </w:rPr>
      </w:pPr>
      <w:r w:rsidRPr="006B0E7C">
        <w:rPr>
          <w:rFonts w:ascii="宋体" w:eastAsia="宋体" w:hAnsi="宋体" w:cs="宋体" w:hint="eastAsia"/>
          <w:bCs/>
          <w:sz w:val="24"/>
          <w:szCs w:val="24"/>
        </w:rPr>
        <w:t>2.2.4绿化养护</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（1）基本要求</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绿地整体绿化效果好，无明显裸地，累计裸地率在1%以下。乔木生长健壮，树冠完整，绿地内无死树，如出现死亡或缺株后能及时补栽，一般植物生长季节叶片保存率在95%以上。灌木生长健壮，枝叶丰满，主枝分布均匀合理，观赏效果好（符合植物品种的造型特点）。绿篱和色块造型整齐美观，轮廓清晰，高度一致，修剪及时，出现死亡或缺株及时补栽。地被和花坛植物覆盖率在98%以上，花坛植物死亡率超过2%后能及时补栽更换。草坪整齐，覆盖率在98%以上。</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（2）绿化养护</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有计划进行浇灌，灌溉水下渗充足均匀，采用节水灌溉设备和措施，能利用雨水资源进行灌溉；一般植物确保在萌芽前、4月、5月、秋季、入冬前浇水5次，根据生长势和土壤情况合理灌溉；每平方米绿地用水量不超过0.4吨。乔木每年施肥1-2次，灌木每年施肥3-4次，地被和草坪植物每年施肥4-5次，花坛植物根据生长情况进行追肥；通过有机覆盖等方法，逐年增加土壤有机质。根据病虫害发生规律，及时检查病虫害；预防为主，综合防治，尽量采用生物、物理方法有效防治病虫害，减少化学农药的使用对环境的影响。乔木每年冬季夏季各修剪1次；灌木修剪及时，全年共修剪3次以上；绿篱和色块每年至少修剪5次；冷季型草坪3月1次、4月2-3次、5月3-4次、6月2-3次、7月2次、8月2</w:t>
      </w:r>
      <w:r w:rsidRPr="006B0E7C">
        <w:rPr>
          <w:rFonts w:ascii="宋体" w:eastAsia="宋体" w:hAnsi="宋体" w:cs="宋体" w:hint="eastAsia"/>
          <w:sz w:val="24"/>
          <w:szCs w:val="24"/>
        </w:rPr>
        <w:lastRenderedPageBreak/>
        <w:t>次、9月2-3次、10月1-2次、入冬前1次，全年草坪修剪在20次以上。每年全面除草至少5次，重点绿地增加除草次数，出现杂草的绿地面积不超过2%且局部杂草覆盖率不超过30%以上，不出现20厘米以上的杂草。</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（3）垃圾处理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某个区域工作结束后，绿化垃圾能随时清理干净，无垃圾堆放过夜情况。</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（4）检查记录</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各项工作记录完整有效，绿化档案齐全，生长季节每周至少检查1次绿化工作并对植物的养护情况进行记录。</w:t>
      </w:r>
    </w:p>
    <w:p w:rsidR="006B0E7C" w:rsidRPr="006B0E7C" w:rsidRDefault="006B0E7C" w:rsidP="006B0E7C">
      <w:pPr>
        <w:spacing w:line="360" w:lineRule="auto"/>
        <w:ind w:firstLineChars="200" w:firstLine="480"/>
        <w:rPr>
          <w:rFonts w:ascii="宋体" w:eastAsia="宋体" w:hAnsi="宋体" w:cs="宋体"/>
          <w:b/>
          <w:sz w:val="24"/>
          <w:szCs w:val="24"/>
        </w:rPr>
      </w:pPr>
      <w:r w:rsidRPr="006B0E7C">
        <w:rPr>
          <w:rFonts w:ascii="宋体" w:eastAsia="宋体" w:hAnsi="宋体" w:cs="宋体" w:hint="eastAsia"/>
          <w:bCs/>
          <w:sz w:val="24"/>
          <w:szCs w:val="24"/>
        </w:rPr>
        <w:t>2.2.5</w:t>
      </w:r>
      <w:proofErr w:type="gramStart"/>
      <w:r w:rsidRPr="006B0E7C">
        <w:rPr>
          <w:rFonts w:ascii="宋体" w:eastAsia="宋体" w:hAnsi="宋体" w:cs="宋体" w:hint="eastAsia"/>
          <w:bCs/>
          <w:sz w:val="24"/>
          <w:szCs w:val="24"/>
        </w:rPr>
        <w:t>绿植租</w:t>
      </w:r>
      <w:proofErr w:type="gramEnd"/>
      <w:r w:rsidRPr="006B0E7C">
        <w:rPr>
          <w:rFonts w:ascii="宋体" w:eastAsia="宋体" w:hAnsi="宋体" w:cs="宋体" w:hint="eastAsia"/>
          <w:bCs/>
          <w:sz w:val="24"/>
          <w:szCs w:val="24"/>
        </w:rPr>
        <w:t>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（1）日常公共区域</w:t>
      </w:r>
      <w:proofErr w:type="gramStart"/>
      <w:r w:rsidRPr="006B0E7C">
        <w:rPr>
          <w:rFonts w:ascii="宋体" w:eastAsia="宋体" w:hAnsi="宋体" w:cs="宋体" w:hint="eastAsia"/>
          <w:sz w:val="24"/>
          <w:szCs w:val="24"/>
        </w:rPr>
        <w:t>绿植租</w:t>
      </w:r>
      <w:proofErr w:type="gramEnd"/>
      <w:r w:rsidRPr="006B0E7C">
        <w:rPr>
          <w:rFonts w:ascii="宋体" w:eastAsia="宋体" w:hAnsi="宋体" w:cs="宋体" w:hint="eastAsia"/>
          <w:sz w:val="24"/>
          <w:szCs w:val="24"/>
        </w:rPr>
        <w:t>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负责三大场所、审判区、办公区等日常</w:t>
      </w:r>
      <w:proofErr w:type="gramStart"/>
      <w:r w:rsidRPr="006B0E7C">
        <w:rPr>
          <w:rFonts w:ascii="宋体" w:eastAsia="宋体" w:hAnsi="宋体" w:cs="宋体" w:hint="eastAsia"/>
          <w:sz w:val="24"/>
          <w:szCs w:val="24"/>
        </w:rPr>
        <w:t>绿植租摆及</w:t>
      </w:r>
      <w:proofErr w:type="gramEnd"/>
      <w:r w:rsidRPr="006B0E7C">
        <w:rPr>
          <w:rFonts w:ascii="宋体" w:eastAsia="宋体" w:hAnsi="宋体" w:cs="宋体" w:hint="eastAsia"/>
          <w:sz w:val="24"/>
          <w:szCs w:val="24"/>
        </w:rPr>
        <w:t>养护，包括浇水、施肥、修剪，对死亡或缺株及时增补。</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（2）重大会议活动或重要节日临时性租摆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负责按照会议活动需要，保障会场及其他接待区域的</w:t>
      </w:r>
      <w:proofErr w:type="gramStart"/>
      <w:r w:rsidRPr="006B0E7C">
        <w:rPr>
          <w:rFonts w:ascii="宋体" w:eastAsia="宋体" w:hAnsi="宋体" w:cs="宋体" w:hint="eastAsia"/>
          <w:sz w:val="24"/>
          <w:szCs w:val="24"/>
        </w:rPr>
        <w:t>绿植租</w:t>
      </w:r>
      <w:proofErr w:type="gramEnd"/>
      <w:r w:rsidRPr="006B0E7C">
        <w:rPr>
          <w:rFonts w:ascii="宋体" w:eastAsia="宋体" w:hAnsi="宋体" w:cs="宋体" w:hint="eastAsia"/>
          <w:sz w:val="24"/>
          <w:szCs w:val="24"/>
        </w:rPr>
        <w:t>摆或购买。会议活动包括但不限于上级部署的相关会议、外事接待活动、总结表彰类会议等；重要节日包括但不限于国家法定节假日及国家宪法日等。</w:t>
      </w:r>
    </w:p>
    <w:p w:rsidR="006B0E7C" w:rsidRPr="006B0E7C" w:rsidRDefault="006B0E7C" w:rsidP="006B0E7C">
      <w:pPr>
        <w:spacing w:line="360" w:lineRule="auto"/>
        <w:ind w:firstLineChars="200" w:firstLine="480"/>
        <w:rPr>
          <w:rFonts w:ascii="宋体" w:eastAsia="宋体" w:hAnsi="宋体" w:cs="宋体"/>
          <w:b/>
          <w:sz w:val="24"/>
          <w:szCs w:val="24"/>
        </w:rPr>
      </w:pPr>
      <w:r w:rsidRPr="006B0E7C">
        <w:rPr>
          <w:rFonts w:ascii="宋体" w:eastAsia="宋体" w:hAnsi="宋体" w:cs="宋体" w:hint="eastAsia"/>
          <w:bCs/>
          <w:sz w:val="24"/>
          <w:szCs w:val="24"/>
        </w:rPr>
        <w:t>2.2.6环境清洁消杀</w:t>
      </w:r>
    </w:p>
    <w:p w:rsidR="006B0E7C" w:rsidRPr="006B0E7C" w:rsidRDefault="006B0E7C" w:rsidP="006B0E7C">
      <w:pPr>
        <w:spacing w:line="360" w:lineRule="auto"/>
        <w:ind w:firstLineChars="200" w:firstLine="480"/>
        <w:rPr>
          <w:rFonts w:ascii="宋体" w:eastAsia="宋体" w:hAnsi="宋体" w:cs="宋体"/>
          <w:sz w:val="24"/>
          <w:szCs w:val="24"/>
        </w:rPr>
      </w:pPr>
      <w:bookmarkStart w:id="3" w:name="OLE_LINK78"/>
      <w:r w:rsidRPr="006B0E7C">
        <w:rPr>
          <w:rFonts w:ascii="宋体" w:eastAsia="宋体" w:hAnsi="宋体" w:cs="宋体" w:hint="eastAsia"/>
          <w:sz w:val="24"/>
          <w:szCs w:val="24"/>
        </w:rPr>
        <w:t>（1）生活垃圾分类</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①基本要求</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协助采购人按照</w:t>
      </w:r>
      <w:proofErr w:type="gramStart"/>
      <w:r w:rsidRPr="006B0E7C">
        <w:rPr>
          <w:rFonts w:ascii="宋体" w:eastAsia="宋体" w:hAnsi="宋体" w:cs="宋体" w:hint="eastAsia"/>
          <w:sz w:val="24"/>
          <w:szCs w:val="24"/>
        </w:rPr>
        <w:t>厨余垃圾</w:t>
      </w:r>
      <w:proofErr w:type="gramEnd"/>
      <w:r w:rsidRPr="006B0E7C">
        <w:rPr>
          <w:rFonts w:ascii="宋体" w:eastAsia="宋体" w:hAnsi="宋体" w:cs="宋体" w:hint="eastAsia"/>
          <w:sz w:val="24"/>
          <w:szCs w:val="24"/>
        </w:rPr>
        <w:t>、可回收物、有害垃圾、其他垃圾的“四分类”法，结合办公区域、公共区域、食堂区域等不同场所，科学合理确定各类生活垃圾收集容器的数量和位置，分类标志要求颜色、标识正确，分类投放指引要及时更新、张贴规范。每周清洗1次垃圾收集容器，蝇、蚊孳生季节每日喷洒药水消毒。</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sz w:val="24"/>
          <w:szCs w:val="24"/>
        </w:rPr>
        <w:t>②</w:t>
      </w:r>
      <w:r w:rsidRPr="006B0E7C">
        <w:rPr>
          <w:rFonts w:ascii="宋体" w:eastAsia="宋体" w:hAnsi="宋体" w:cs="宋体" w:hint="eastAsia"/>
          <w:sz w:val="24"/>
          <w:szCs w:val="24"/>
        </w:rPr>
        <w:t>生活垃圾分类收集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协助采购人加强收集容器日常维护管理，确保无破损、</w:t>
      </w:r>
      <w:proofErr w:type="gramStart"/>
      <w:r w:rsidRPr="006B0E7C">
        <w:rPr>
          <w:rFonts w:ascii="宋体" w:eastAsia="宋体" w:hAnsi="宋体" w:cs="宋体" w:hint="eastAsia"/>
          <w:sz w:val="24"/>
          <w:szCs w:val="24"/>
        </w:rPr>
        <w:t>无满冒</w:t>
      </w:r>
      <w:proofErr w:type="gramEnd"/>
      <w:r w:rsidRPr="006B0E7C">
        <w:rPr>
          <w:rFonts w:ascii="宋体" w:eastAsia="宋体" w:hAnsi="宋体" w:cs="宋体" w:hint="eastAsia"/>
          <w:sz w:val="24"/>
          <w:szCs w:val="24"/>
        </w:rPr>
        <w:t>、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w:t>
      </w:r>
      <w:r w:rsidRPr="006B0E7C">
        <w:rPr>
          <w:rFonts w:ascii="宋体" w:eastAsia="宋体" w:hAnsi="宋体" w:cs="宋体" w:hint="eastAsia"/>
          <w:sz w:val="24"/>
          <w:szCs w:val="24"/>
        </w:rPr>
        <w:lastRenderedPageBreak/>
        <w:t>收，全部进入资源循环体系；应对</w:t>
      </w:r>
      <w:proofErr w:type="gramStart"/>
      <w:r w:rsidRPr="006B0E7C">
        <w:rPr>
          <w:rFonts w:ascii="宋体" w:eastAsia="宋体" w:hAnsi="宋体" w:cs="宋体" w:hint="eastAsia"/>
          <w:sz w:val="24"/>
          <w:szCs w:val="24"/>
        </w:rPr>
        <w:t>厨余垃圾</w:t>
      </w:r>
      <w:proofErr w:type="gramEnd"/>
      <w:r w:rsidRPr="006B0E7C">
        <w:rPr>
          <w:rFonts w:ascii="宋体" w:eastAsia="宋体" w:hAnsi="宋体" w:cs="宋体" w:hint="eastAsia"/>
          <w:sz w:val="24"/>
          <w:szCs w:val="24"/>
        </w:rPr>
        <w:t>进行固液分离和油水分离，特别要杜绝</w:t>
      </w:r>
      <w:proofErr w:type="gramStart"/>
      <w:r w:rsidRPr="006B0E7C">
        <w:rPr>
          <w:rFonts w:ascii="宋体" w:eastAsia="宋体" w:hAnsi="宋体" w:cs="宋体" w:hint="eastAsia"/>
          <w:sz w:val="24"/>
          <w:szCs w:val="24"/>
        </w:rPr>
        <w:t>厨余垃圾</w:t>
      </w:r>
      <w:proofErr w:type="gramEnd"/>
      <w:r w:rsidRPr="006B0E7C">
        <w:rPr>
          <w:rFonts w:ascii="宋体" w:eastAsia="宋体" w:hAnsi="宋体" w:cs="宋体" w:hint="eastAsia"/>
          <w:sz w:val="24"/>
          <w:szCs w:val="24"/>
        </w:rPr>
        <w:t>与其他垃圾的</w:t>
      </w:r>
      <w:proofErr w:type="gramStart"/>
      <w:r w:rsidRPr="006B0E7C">
        <w:rPr>
          <w:rFonts w:ascii="宋体" w:eastAsia="宋体" w:hAnsi="宋体" w:cs="宋体" w:hint="eastAsia"/>
          <w:sz w:val="24"/>
          <w:szCs w:val="24"/>
        </w:rPr>
        <w:t>混投混</w:t>
      </w:r>
      <w:proofErr w:type="gramEnd"/>
      <w:r w:rsidRPr="006B0E7C">
        <w:rPr>
          <w:rFonts w:ascii="宋体" w:eastAsia="宋体" w:hAnsi="宋体" w:cs="宋体" w:hint="eastAsia"/>
          <w:sz w:val="24"/>
          <w:szCs w:val="24"/>
        </w:rPr>
        <w:t>放；及时制止翻拣、混合已分类生活垃圾的行为。</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sz w:val="24"/>
          <w:szCs w:val="24"/>
        </w:rPr>
        <w:t>③</w:t>
      </w:r>
      <w:r w:rsidRPr="006B0E7C">
        <w:rPr>
          <w:rFonts w:ascii="宋体" w:eastAsia="宋体" w:hAnsi="宋体" w:cs="宋体" w:hint="eastAsia"/>
          <w:sz w:val="24"/>
          <w:szCs w:val="24"/>
        </w:rPr>
        <w:t>生活垃圾分类清运</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协助采购人开展生活垃圾分类清运，每日清运1次，并清运到指定的垃圾点，不得乱堆乱倒；确保各类生活垃圾分类投放、分类收集、分类清运，保证环境卫生整洁；严禁混收混运，避免不同类型垃圾的交叉污染。</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④生活垃圾分类宣传与培训</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bookmarkEnd w:id="3"/>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（2）物业共用部分清洁</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楼内每日清拖1次大厅地面，</w:t>
      </w:r>
      <w:proofErr w:type="gramStart"/>
      <w:r w:rsidRPr="006B0E7C">
        <w:rPr>
          <w:rFonts w:ascii="宋体" w:eastAsia="宋体" w:hAnsi="宋体" w:cs="宋体" w:hint="eastAsia"/>
          <w:sz w:val="24"/>
          <w:szCs w:val="24"/>
        </w:rPr>
        <w:t>每周刮1次</w:t>
      </w:r>
      <w:proofErr w:type="gramEnd"/>
      <w:r w:rsidRPr="006B0E7C">
        <w:rPr>
          <w:rFonts w:ascii="宋体" w:eastAsia="宋体" w:hAnsi="宋体" w:cs="宋体" w:hint="eastAsia"/>
          <w:sz w:val="24"/>
          <w:szCs w:val="24"/>
        </w:rPr>
        <w:t>大厅玻璃，每周清洁1次大厅墙面，每日巡视保洁3次。每日清洁1次楼内地面、楼梯，每日清拖1次；每日擦拭1次楼梯扶手、栏杆、窗台；每周擦拭1次防火门、消防栓、指示牌等公共设施；灯具每季度除尘1次；每日巡视保洁2次。根据地面材质，定期做地面清洗、养护。配有家具的，定期护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室内每日清拖1次办公室、会议室、休息室、值班室、健身房、浴室等室内地面；每日擦拭桌面、窗台、器械；灯具每季度除尘1次。配有家具的，定期护理。有床上用品的值班室等应每日换洗消毒1次。提供卫生纸等耗材，洗手液等用品的</w:t>
      </w:r>
      <w:proofErr w:type="gramStart"/>
      <w:r w:rsidRPr="006B0E7C">
        <w:rPr>
          <w:rFonts w:ascii="宋体" w:eastAsia="宋体" w:hAnsi="宋体" w:cs="宋体" w:hint="eastAsia"/>
          <w:sz w:val="24"/>
          <w:szCs w:val="24"/>
        </w:rPr>
        <w:t>随时视量更换</w:t>
      </w:r>
      <w:proofErr w:type="gramEnd"/>
      <w:r w:rsidRPr="006B0E7C">
        <w:rPr>
          <w:rFonts w:ascii="宋体" w:eastAsia="宋体" w:hAnsi="宋体" w:cs="宋体" w:hint="eastAsia"/>
          <w:sz w:val="24"/>
          <w:szCs w:val="24"/>
        </w:rPr>
        <w:t>、添加。</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电梯</w:t>
      </w:r>
      <w:bookmarkStart w:id="4" w:name="OLE_LINK102"/>
      <w:r w:rsidRPr="006B0E7C">
        <w:rPr>
          <w:rFonts w:ascii="宋体" w:eastAsia="宋体" w:hAnsi="宋体" w:cs="宋体" w:hint="eastAsia"/>
          <w:sz w:val="24"/>
          <w:szCs w:val="24"/>
        </w:rPr>
        <w:t>每日擦拭1次电梯轿厢门、面板，每日清拖1次电梯轿厢地面，每日巡视保洁3次。不锈钢面或其他装饰材料的电梯，每周护理1次。石材地面的电梯每月养护1次。</w:t>
      </w:r>
      <w:bookmarkEnd w:id="4"/>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每月清扫2次楼顶天台、屋面，雨季每月清扫2次，每日巡查1次。每日清扫1次院区、大门口三包区域，巡视保洁3次。每日清洁1次公共照明及设施设备，每季度清洁1次雨蓬、门头等。负责院内地砖的维修及维护。停车场每日清扫1次，每周清拖1次。</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卫生间随用随清理，做到门窗隔板无尘、无污、无杂物，玻璃镜面明亮无水迹，地面墙角无尘、无杂物、无水迹，面池、龙头、弯管、便池、马桶座、盖、</w:t>
      </w:r>
      <w:r w:rsidRPr="006B0E7C">
        <w:rPr>
          <w:rFonts w:ascii="宋体" w:eastAsia="宋体" w:hAnsi="宋体" w:cs="宋体" w:hint="eastAsia"/>
          <w:sz w:val="24"/>
          <w:szCs w:val="24"/>
        </w:rPr>
        <w:lastRenderedPageBreak/>
        <w:t>无尘、无污，电镀明亮，桶内垃圾随时清理；空气清新、无异味。</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（3）有害生物防治</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有害生物主要指蟑螂、老鼠、白蚁、苍蝇、蚊子等。中标人配合采购人进行有害生物防制。投放药物应预先告知，投药位置有明显标志。</w:t>
      </w:r>
    </w:p>
    <w:p w:rsidR="006B0E7C" w:rsidRPr="006B0E7C" w:rsidRDefault="006B0E7C" w:rsidP="006B0E7C">
      <w:pPr>
        <w:spacing w:line="360" w:lineRule="auto"/>
        <w:ind w:firstLineChars="200" w:firstLine="480"/>
        <w:rPr>
          <w:rFonts w:ascii="宋体" w:eastAsia="宋体" w:hAnsi="宋体" w:cs="宋体"/>
          <w:sz w:val="24"/>
          <w:szCs w:val="24"/>
        </w:rPr>
      </w:pPr>
      <w:bookmarkStart w:id="5" w:name="OLE_LINK118"/>
      <w:r w:rsidRPr="006B0E7C">
        <w:rPr>
          <w:rFonts w:ascii="宋体" w:eastAsia="宋体" w:hAnsi="宋体" w:cs="宋体" w:hint="eastAsia"/>
          <w:sz w:val="24"/>
          <w:szCs w:val="24"/>
        </w:rPr>
        <w:t>（4）雨雪清扫</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雨后对院内积水进行清扫，保证雨后4小时无成片积水，雨后天晴</w:t>
      </w:r>
      <w:proofErr w:type="gramStart"/>
      <w:r w:rsidRPr="006B0E7C">
        <w:rPr>
          <w:rFonts w:ascii="宋体" w:eastAsia="宋体" w:hAnsi="宋体" w:cs="宋体" w:hint="eastAsia"/>
          <w:sz w:val="24"/>
          <w:szCs w:val="24"/>
        </w:rPr>
        <w:t>一</w:t>
      </w:r>
      <w:proofErr w:type="gramEnd"/>
      <w:r w:rsidRPr="006B0E7C">
        <w:rPr>
          <w:rFonts w:ascii="宋体" w:eastAsia="宋体" w:hAnsi="宋体" w:cs="宋体" w:hint="eastAsia"/>
          <w:sz w:val="24"/>
          <w:szCs w:val="24"/>
        </w:rPr>
        <w:t>日内恢复清洁水平。降雪时，及时清扫积雪，铲除结冰。昼间降雪的，随时清扫。夜间降雪的，主要区域的冰雪，在次日9时前清扫干净；其他责任地段的冰雪，在次日10时前清扫干净。</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（5）卫生事件</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发生公共卫生事件时，迅速组织人员对物业共用部位共用设施设备进行通风、清洗和消毒。</w:t>
      </w:r>
      <w:bookmarkEnd w:id="5"/>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（6）检查记录</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每日检查1次清洁质量，做好记录。每月全面检查1次清洁质量，做好记录。做到清洁消杀档案齐全。</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2.2.7会议活动接待服务</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依照采购人通知的会议、活动、庭审规格和需求做好茶具饮品、登记台、休息室、台型、会场清洁、服务人员配备、会场清洁、指示牌、礼仪演练、专</w:t>
      </w:r>
      <w:proofErr w:type="gramStart"/>
      <w:r w:rsidRPr="006B0E7C">
        <w:rPr>
          <w:rFonts w:ascii="宋体" w:eastAsia="宋体" w:hAnsi="宋体" w:cs="宋体" w:hint="eastAsia"/>
          <w:sz w:val="24"/>
          <w:szCs w:val="24"/>
        </w:rPr>
        <w:t>梯值梯</w:t>
      </w:r>
      <w:proofErr w:type="gramEnd"/>
      <w:r w:rsidRPr="006B0E7C">
        <w:rPr>
          <w:rFonts w:ascii="宋体" w:eastAsia="宋体" w:hAnsi="宋体" w:cs="宋体" w:hint="eastAsia"/>
          <w:sz w:val="24"/>
          <w:szCs w:val="24"/>
        </w:rPr>
        <w:t>等准备工作。服务员上岗前要按规定化妆、修饰，认真整理工装、工牌，仪容仪表端庄、整洁、精神饱满，迎宾站立时保持正确站姿，真诚微笑。会前对会场、物品进行检查，确认。会场内卫生整洁，会场所需物品摆放整齐、美观。会议进行中，按采购人要求及时增添茶水。会议进行中，服务员应站在合适的位置，悉心观察会场状况。每次会议结束后对会场内家具及物品进行一次消杀。</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2.2.8节能管理</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（1）基本要求</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协助采购人规范配置节能设备设施，采用符合国家节能标准的灯具、电器等，定期对用能设备进行能耗监测和维护管理。熟悉管理区域能源消耗热点（照明、暖通、电梯、办公设备、数据中心、厨房等）、设备效率、建筑围护结构情况等；</w:t>
      </w:r>
      <w:r w:rsidRPr="006B0E7C">
        <w:rPr>
          <w:rFonts w:ascii="宋体" w:eastAsia="宋体" w:hAnsi="宋体" w:cs="宋体" w:hint="eastAsia"/>
          <w:sz w:val="24"/>
          <w:szCs w:val="24"/>
        </w:rPr>
        <w:lastRenderedPageBreak/>
        <w:t>定期检查维护建筑围护结构及门窗，及时修复破损、渗漏部位，减少冷热空气渗透；协助采购人在公共区域张贴节能宣传海报、标识，开展节能宣传活动。</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（2）照明用能</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加强照明巡查、及时检查灯</w:t>
      </w:r>
      <w:proofErr w:type="gramStart"/>
      <w:r w:rsidRPr="006B0E7C">
        <w:rPr>
          <w:rFonts w:ascii="宋体" w:eastAsia="宋体" w:hAnsi="宋体" w:cs="宋体" w:hint="eastAsia"/>
          <w:sz w:val="24"/>
          <w:szCs w:val="24"/>
        </w:rPr>
        <w:t>况</w:t>
      </w:r>
      <w:proofErr w:type="gramEnd"/>
      <w:r w:rsidRPr="006B0E7C">
        <w:rPr>
          <w:rFonts w:ascii="宋体" w:eastAsia="宋体" w:hAnsi="宋体" w:cs="宋体" w:hint="eastAsia"/>
          <w:sz w:val="24"/>
          <w:szCs w:val="24"/>
        </w:rPr>
        <w:t>，根据不同季节、不同天气条件下自然光照特点和不同时段的照度需求，协助采购人优化门厅、走廊、通道等公共区域照明方案，杜绝 “白昼灯”；会议室、餐厅等公共区域使用结束后关闭照明，杜绝 “长明灯”；如无采购人或相关部门明确要求，平时不开启景观照明，室外区域只开启必要的台阶和路面照明。</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（3）暖通用能</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按照夏季室内空调温度设置不低于 26 摄氏度、冬季室内空调温度设置不高于 20 摄氏度的空调温度控制标准设定会议室、餐厅、走廊等室内场所空调温度，行业或采购人另有规定的，从其规定；除有特殊要求外，会议室、餐厅等公共区域仅在使用期间开启空调，开启空调时应当关闭外门和外窗。</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（4）其他用能</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w:t>
      </w:r>
      <w:proofErr w:type="gramStart"/>
      <w:r w:rsidRPr="006B0E7C">
        <w:rPr>
          <w:rFonts w:ascii="宋体" w:eastAsia="宋体" w:hAnsi="宋体" w:cs="宋体" w:hint="eastAsia"/>
          <w:sz w:val="24"/>
          <w:szCs w:val="24"/>
        </w:rPr>
        <w:t>灶加工</w:t>
      </w:r>
      <w:proofErr w:type="gramEnd"/>
      <w:r w:rsidRPr="006B0E7C">
        <w:rPr>
          <w:rFonts w:ascii="宋体" w:eastAsia="宋体" w:hAnsi="宋体" w:cs="宋体" w:hint="eastAsia"/>
          <w:sz w:val="24"/>
          <w:szCs w:val="24"/>
        </w:rPr>
        <w:t>期间充分利用灶火，用毕及时关气，经常对灶具等设施设备进行维护保养，提高燃气利用效率。</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（5）用能统计和分析</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协助采购人统计能耗数据，定期对用能状况进行分析，开展用能诊断，挖掘节能潜力，提高能源利用效率，确保达到所属行业能耗定额标准，规范合理用能，对于超过定额的，应及时排查原因，并配合采购人整改。</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2.2.9节水管理</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（1）基本要求</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协助采购人采用节水器具，新购置用水器具要达到 2 级以上水效标准，对不符合节水器具水效标准的，协助采购人有序更换或改造；定期检查供水管网，及时修复漏点，减少水资源浪费；张贴节水宣传海报、标识，协助采购人开展节水宣传活动。</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lastRenderedPageBreak/>
        <w:t>（2）会议活动用水</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中标人或成交人应根据会议活动的人数和时间，合理估算会务服务热水用量，按需供水，减少“半壶水”“ 半杯水”浪费。如无采购人明确要求，不主动提供瓶装水，确需瓶装水的，优先提供小瓶水，并提示带走未喝完的半瓶水。</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（3）绿化景观用水</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（4）保洁用水</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协助采购人在开水间设置尾水和剩水回收装置，用尾水和剩水清洗抹布拖把，取用水应根据保洁任务按需适量，避免造成浪费。</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（5）其他用水</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协助采购人在卫生间、开水间、食堂等区域使用感应式水龙头，冲厕优先使用中水；淋浴间采用节水型混水器、节水型花洒；对空调冷凝水进行收集和利用。</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（6）用水统计和分析</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rsidR="006B0E7C" w:rsidRPr="006B0E7C" w:rsidRDefault="006B0E7C" w:rsidP="006B0E7C">
      <w:pPr>
        <w:spacing w:line="360" w:lineRule="auto"/>
        <w:ind w:firstLineChars="200" w:firstLine="480"/>
        <w:rPr>
          <w:rFonts w:ascii="Times New Roman" w:eastAsia="宋体" w:hAnsi="Times New Roman" w:cs="Times New Roman"/>
          <w:sz w:val="24"/>
          <w:szCs w:val="24"/>
        </w:rPr>
      </w:pPr>
      <w:r w:rsidRPr="006B0E7C">
        <w:rPr>
          <w:rFonts w:ascii="宋体" w:eastAsia="宋体" w:hAnsi="宋体" w:cs="宋体"/>
          <w:sz w:val="24"/>
          <w:szCs w:val="24"/>
        </w:rPr>
        <w:t>2.3</w:t>
      </w:r>
      <w:r w:rsidRPr="006B0E7C">
        <w:rPr>
          <w:rFonts w:ascii="Times New Roman" w:eastAsia="宋体" w:hAnsi="Times New Roman" w:cs="Times New Roman" w:hint="eastAsia"/>
          <w:sz w:val="24"/>
          <w:szCs w:val="24"/>
        </w:rPr>
        <w:t>物业各类岗位职位及人员数量配备需求</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2.3.1人员配备标准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本项目配置物业管理服务人员不得少于15人，至少包括管理人员3人、服务人员12人。</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（1）管理人员3人，分别为项目经理1人、环境主管1人、工程主管1人。</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（2）服务人员12人，分别</w:t>
      </w:r>
      <w:proofErr w:type="gramStart"/>
      <w:r w:rsidRPr="006B0E7C">
        <w:rPr>
          <w:rFonts w:ascii="宋体" w:eastAsia="宋体" w:hAnsi="宋体" w:cs="宋体" w:hint="eastAsia"/>
          <w:sz w:val="24"/>
          <w:szCs w:val="24"/>
        </w:rPr>
        <w:t>为客服文员</w:t>
      </w:r>
      <w:proofErr w:type="gramEnd"/>
      <w:r w:rsidRPr="006B0E7C">
        <w:rPr>
          <w:rFonts w:ascii="宋体" w:eastAsia="宋体" w:hAnsi="宋体" w:cs="宋体" w:hint="eastAsia"/>
          <w:sz w:val="24"/>
          <w:szCs w:val="24"/>
        </w:rPr>
        <w:t>1人，会议服务员3人，保洁员7人，工程技工1人。</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2.3.2人员配备要求</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lastRenderedPageBreak/>
        <w:t>（1）技术岗位要求</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①项目经理：大专及以上学历，须具备5年及以上相关物业服务项目经理管理经验；</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②环境主管：大专及以上学历，须具有3年及以上物业项目环境保洁主管经验；</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③工程主管：大专及以上学历, 具有高压电工作业证、中级及以上消防设施操作员证或四级及以上建（构）筑物消防员证书，具有3年及以上物业项目工程管理经验；</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④</w:t>
      </w:r>
      <w:proofErr w:type="gramStart"/>
      <w:r w:rsidRPr="006B0E7C">
        <w:rPr>
          <w:rFonts w:ascii="宋体" w:eastAsia="宋体" w:hAnsi="宋体" w:cs="宋体" w:hint="eastAsia"/>
          <w:sz w:val="24"/>
          <w:szCs w:val="24"/>
        </w:rPr>
        <w:t>客服文员</w:t>
      </w:r>
      <w:proofErr w:type="gramEnd"/>
      <w:r w:rsidRPr="006B0E7C">
        <w:rPr>
          <w:rFonts w:ascii="宋体" w:eastAsia="宋体" w:hAnsi="宋体" w:cs="宋体" w:hint="eastAsia"/>
          <w:sz w:val="24"/>
          <w:szCs w:val="24"/>
        </w:rPr>
        <w:t>：大专及以上学历，有本岗位工作经验；</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⑤会议服务员：女，大专及以上学历，身高在160cm以上，有本岗位工作经验；</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⑥保洁员：身高在155cm以上，有本岗位工作经验；</w:t>
      </w:r>
    </w:p>
    <w:p w:rsidR="006B0E7C" w:rsidRPr="006B0E7C" w:rsidRDefault="006B0E7C" w:rsidP="006B0E7C">
      <w:pPr>
        <w:spacing w:line="360" w:lineRule="auto"/>
        <w:ind w:firstLineChars="200" w:firstLine="480"/>
        <w:rPr>
          <w:rFonts w:ascii="宋体" w:eastAsia="宋体" w:hAnsi="宋体" w:cs="宋体"/>
          <w:sz w:val="24"/>
          <w:szCs w:val="24"/>
          <w:highlight w:val="yellow"/>
        </w:rPr>
      </w:pPr>
      <w:r w:rsidRPr="006B0E7C">
        <w:rPr>
          <w:rFonts w:ascii="宋体" w:eastAsia="宋体" w:hAnsi="宋体" w:cs="宋体" w:hint="eastAsia"/>
          <w:sz w:val="24"/>
          <w:szCs w:val="24"/>
        </w:rPr>
        <w:t>⑦工程技工：男，须具备三年及以上工程工作经验。</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（2）安全保密要求</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①遵纪守法，品行端正，作风正派，身体健康，能适应岗位工作要求。</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②未加入非法组织，未参与邪教组织。</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③须将物业服务人员资质资料提交采购人备案审查，材料至少包括身份证复印件、审查材料等。对于不符合录用标准的人员，采购人有权利要求更换服务人员。</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④中标人需要对新委派至法院的人员进行岗前培训，培训内容包括业务技能培训、保密培训、思想政治教育和安全教育等。</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⑤物业人员须签订保密承诺书，应严格遵守保密承诺书的规定，不得泄露工作秘密。</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⑥应组织全体人员进行日常培训，培训内容包括业务技能培训、保密培训、思想政治教育和安全教育等。日常培训每月至少进行一次，并留存相关证明。</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⑦要加强对工作人员的思想政治教育，包括遵纪守法、树立正确的道德观、反分裂、反邪教等内容。</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⑧采购人负责对中标人及其委派人员的日常监督和管理。如发现物业人员不符合或违反上述规定，可进行批评教育，对于情节严重者可要求更换服务人员。</w:t>
      </w:r>
      <w:r w:rsidRPr="006B0E7C">
        <w:rPr>
          <w:rFonts w:ascii="宋体" w:eastAsia="宋体" w:hAnsi="宋体" w:cs="宋体" w:hint="eastAsia"/>
          <w:sz w:val="24"/>
          <w:szCs w:val="24"/>
        </w:rPr>
        <w:lastRenderedPageBreak/>
        <w:t>造成恶劣影响的，可以与中标人解除服务合同，追究其法律责任。</w:t>
      </w:r>
    </w:p>
    <w:p w:rsidR="006B0E7C" w:rsidRPr="006B0E7C" w:rsidRDefault="006B0E7C" w:rsidP="006B0E7C">
      <w:pPr>
        <w:spacing w:line="360" w:lineRule="auto"/>
        <w:ind w:firstLineChars="200" w:firstLine="480"/>
        <w:rPr>
          <w:rFonts w:ascii="宋体" w:eastAsia="宋体" w:hAnsi="宋体" w:cs="宋体"/>
          <w:sz w:val="24"/>
          <w:szCs w:val="24"/>
        </w:rPr>
      </w:pPr>
      <w:r w:rsidRPr="006B0E7C">
        <w:rPr>
          <w:rFonts w:ascii="宋体" w:eastAsia="宋体" w:hAnsi="宋体" w:cs="宋体" w:hint="eastAsia"/>
          <w:sz w:val="24"/>
          <w:szCs w:val="24"/>
        </w:rPr>
        <w:t>⑨中标人须按采购人要求及时更换合适服务人员，保证工作顺利交接。</w:t>
      </w:r>
    </w:p>
    <w:p w:rsidR="006B0E7C" w:rsidRPr="006B0E7C" w:rsidRDefault="006B0E7C" w:rsidP="006B0E7C">
      <w:pPr>
        <w:spacing w:line="360" w:lineRule="auto"/>
        <w:ind w:firstLineChars="200" w:firstLine="480"/>
        <w:rPr>
          <w:rFonts w:ascii="Times New Roman" w:eastAsia="宋体" w:hAnsi="Times New Roman" w:cs="Times New Roman"/>
          <w:sz w:val="24"/>
          <w:szCs w:val="24"/>
        </w:rPr>
      </w:pPr>
      <w:r w:rsidRPr="006B0E7C">
        <w:rPr>
          <w:rFonts w:ascii="宋体" w:eastAsia="宋体" w:hAnsi="宋体" w:cs="宋体" w:hint="eastAsia"/>
          <w:sz w:val="24"/>
          <w:szCs w:val="24"/>
        </w:rPr>
        <w:t>⑩中标人离职人员应自觉维护法院的荣誉和形象。</w:t>
      </w:r>
    </w:p>
    <w:p w:rsidR="006B0E7C" w:rsidRPr="006B0E7C" w:rsidRDefault="006B0E7C" w:rsidP="006B0E7C">
      <w:pPr>
        <w:widowControl/>
        <w:spacing w:line="360" w:lineRule="auto"/>
        <w:ind w:firstLineChars="200" w:firstLine="480"/>
        <w:contextualSpacing/>
        <w:rPr>
          <w:rFonts w:ascii="Times New Roman" w:eastAsia="宋体" w:hAnsi="Times New Roman" w:cs="Times New Roman"/>
          <w:sz w:val="24"/>
          <w:szCs w:val="24"/>
        </w:rPr>
      </w:pPr>
      <w:r w:rsidRPr="006B0E7C">
        <w:rPr>
          <w:rFonts w:ascii="宋体" w:eastAsia="宋体" w:hAnsi="宋体" w:cs="宋体"/>
          <w:sz w:val="24"/>
          <w:szCs w:val="24"/>
        </w:rPr>
        <w:t>2.4</w:t>
      </w:r>
      <w:r w:rsidRPr="006B0E7C">
        <w:rPr>
          <w:rFonts w:ascii="Times New Roman" w:eastAsia="宋体" w:hAnsi="Times New Roman" w:cs="Times New Roman"/>
          <w:sz w:val="24"/>
          <w:szCs w:val="24"/>
        </w:rPr>
        <w:t>需由供应商提供设计方案、解决方案或者组织方案的采购项目，应当说明采购标的</w:t>
      </w:r>
      <w:proofErr w:type="gramStart"/>
      <w:r w:rsidRPr="006B0E7C">
        <w:rPr>
          <w:rFonts w:ascii="Times New Roman" w:eastAsia="宋体" w:hAnsi="Times New Roman" w:cs="Times New Roman"/>
          <w:sz w:val="24"/>
          <w:szCs w:val="24"/>
        </w:rPr>
        <w:t>的</w:t>
      </w:r>
      <w:proofErr w:type="gramEnd"/>
      <w:r w:rsidRPr="006B0E7C">
        <w:rPr>
          <w:rFonts w:ascii="Times New Roman" w:eastAsia="宋体" w:hAnsi="Times New Roman" w:cs="Times New Roman"/>
          <w:sz w:val="24"/>
          <w:szCs w:val="24"/>
        </w:rPr>
        <w:t>功能、应用场景、目标等基本要求</w:t>
      </w:r>
    </w:p>
    <w:p w:rsidR="006B0E7C" w:rsidRPr="006B0E7C" w:rsidRDefault="006B0E7C" w:rsidP="006B0E7C">
      <w:pPr>
        <w:widowControl/>
        <w:spacing w:line="360" w:lineRule="auto"/>
        <w:contextualSpacing/>
        <w:rPr>
          <w:rFonts w:ascii="宋体" w:eastAsia="宋体" w:hAnsi="宋体" w:cs="宋体"/>
          <w:sz w:val="24"/>
          <w:szCs w:val="24"/>
        </w:rPr>
      </w:pPr>
      <w:r w:rsidRPr="006B0E7C">
        <w:rPr>
          <w:rFonts w:ascii="宋体" w:eastAsia="宋体" w:hAnsi="宋体" w:cs="宋体"/>
          <w:sz w:val="24"/>
          <w:szCs w:val="24"/>
        </w:rPr>
        <w:t xml:space="preserve">3. </w:t>
      </w:r>
      <w:r w:rsidRPr="006B0E7C">
        <w:rPr>
          <w:rFonts w:ascii="宋体" w:eastAsia="宋体" w:hAnsi="宋体" w:cs="宋体" w:hint="eastAsia"/>
          <w:sz w:val="24"/>
          <w:szCs w:val="24"/>
        </w:rPr>
        <w:t>其他要求</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3.1本项目服务人员均须报采购人审核。</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sz w:val="24"/>
          <w:szCs w:val="24"/>
        </w:rPr>
        <w:t>3.2</w:t>
      </w:r>
      <w:r w:rsidRPr="006B0E7C">
        <w:rPr>
          <w:rFonts w:ascii="宋体" w:eastAsia="宋体" w:hAnsi="宋体" w:cs="宋体" w:hint="eastAsia"/>
          <w:sz w:val="24"/>
          <w:szCs w:val="24"/>
        </w:rPr>
        <w:t>中标人负责保管采购人提供的相关资料和设备，不得遗失，不得人为损坏。移交资料内容时必须与接收时一致。</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3.3在应急情况下，中标人需配合采购人做好应急处置工作。</w:t>
      </w:r>
    </w:p>
    <w:p w:rsidR="006B0E7C" w:rsidRPr="006B0E7C" w:rsidRDefault="006B0E7C" w:rsidP="006B0E7C">
      <w:pPr>
        <w:widowControl/>
        <w:spacing w:line="360" w:lineRule="auto"/>
        <w:ind w:firstLineChars="200" w:firstLine="480"/>
        <w:contextualSpacing/>
        <w:rPr>
          <w:rFonts w:ascii="宋体" w:eastAsia="宋体" w:hAnsi="宋体" w:cs="宋体"/>
          <w:sz w:val="24"/>
          <w:szCs w:val="24"/>
        </w:rPr>
      </w:pPr>
      <w:r w:rsidRPr="006B0E7C">
        <w:rPr>
          <w:rFonts w:ascii="宋体" w:eastAsia="宋体" w:hAnsi="宋体" w:cs="宋体" w:hint="eastAsia"/>
          <w:sz w:val="24"/>
          <w:szCs w:val="24"/>
        </w:rPr>
        <w:t>3.4根据物业管理服务考评情况，进行惩罚扣除服务费用。情况严重的，解除服务合同。</w:t>
      </w:r>
    </w:p>
    <w:p w:rsidR="00E07933" w:rsidRDefault="006B0E7C" w:rsidP="006B0E7C">
      <w:r w:rsidRPr="006B0E7C">
        <w:rPr>
          <w:rFonts w:ascii="宋体" w:eastAsia="宋体" w:hAnsi="宋体" w:cs="宋体"/>
          <w:sz w:val="24"/>
          <w:szCs w:val="24"/>
        </w:rPr>
        <w:t>3.5</w:t>
      </w:r>
      <w:r w:rsidRPr="006B0E7C">
        <w:rPr>
          <w:rFonts w:ascii="宋体" w:eastAsia="宋体" w:hAnsi="宋体" w:cs="宋体" w:hint="eastAsia"/>
          <w:sz w:val="24"/>
          <w:szCs w:val="24"/>
        </w:rPr>
        <w:t>上述受处罚情况视情节予以通报。</w:t>
      </w:r>
      <w:bookmarkStart w:id="6" w:name="_GoBack"/>
      <w:bookmarkEnd w:id="0"/>
      <w:bookmarkEnd w:id="6"/>
    </w:p>
    <w:sectPr w:rsidR="00E07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7C"/>
    <w:rsid w:val="006B0E7C"/>
    <w:rsid w:val="00E0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F7B25-78BC-4C64-AE6F-17DA1D8B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1961</Words>
  <Characters>11180</Characters>
  <Application>Microsoft Office Word</Application>
  <DocSecurity>0</DocSecurity>
  <Lines>93</Lines>
  <Paragraphs>26</Paragraphs>
  <ScaleCrop>false</ScaleCrop>
  <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2026-04-14T01:44:00Z</dcterms:created>
  <dcterms:modified xsi:type="dcterms:W3CDTF">2026-04-14T01:44:00Z</dcterms:modified>
</cp:coreProperties>
</file>