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CE9A750">
      <w:pPr>
        <w:spacing w:line="360" w:lineRule="auto"/>
        <w:jc w:val="center"/>
        <w:outlineLvl w:val="0"/>
        <w:rPr>
          <w:b/>
          <w:sz w:val="36"/>
          <w:szCs w:val="36"/>
          <w:highlight w:val="none"/>
        </w:rPr>
      </w:pPr>
      <w:bookmarkStart w:id="0" w:name="_Toc99301424"/>
      <w:bookmarkStart w:id="1" w:name="_Toc127151555"/>
      <w:bookmarkStart w:id="2" w:name="_Toc226965828"/>
      <w:bookmarkStart w:id="3" w:name="_Toc195842920"/>
      <w:bookmarkStart w:id="4" w:name="_Toc305158823"/>
      <w:bookmarkStart w:id="5" w:name="_Toc305158897"/>
      <w:bookmarkStart w:id="6" w:name="_Toc265228393"/>
      <w:bookmarkStart w:id="7" w:name="_Toc150774760"/>
      <w:bookmarkStart w:id="8" w:name="_Toc353873665"/>
      <w:bookmarkStart w:id="9" w:name="_Toc353825545"/>
      <w:bookmarkStart w:id="10" w:name="_Toc142311057"/>
      <w:bookmarkStart w:id="11" w:name="_Toc264969245"/>
      <w:bookmarkStart w:id="12" w:name="_Toc353873935"/>
      <w:bookmarkStart w:id="13" w:name="_Toc150480793"/>
      <w:bookmarkStart w:id="14" w:name="_Toc226337251"/>
      <w:r>
        <w:rPr>
          <w:b/>
          <w:sz w:val="36"/>
          <w:szCs w:val="36"/>
          <w:highlight w:val="none"/>
        </w:rPr>
        <w:t xml:space="preserve">   采购需求</w:t>
      </w:r>
      <w:bookmarkEnd w:id="0"/>
    </w:p>
    <w:p w14:paraId="0FBFC98A">
      <w:pPr>
        <w:numPr>
          <w:ilvl w:val="0"/>
          <w:numId w:val="8"/>
        </w:numPr>
        <w:ind w:left="425" w:leftChars="0" w:hanging="425"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采购标的</w:t>
      </w:r>
    </w:p>
    <w:tbl>
      <w:tblPr>
        <w:tblStyle w:val="44"/>
        <w:tblpPr w:leftFromText="180" w:rightFromText="180" w:vertAnchor="text" w:horzAnchor="page" w:tblpX="1681" w:tblpY="310"/>
        <w:tblOverlap w:val="never"/>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5"/>
        <w:gridCol w:w="966"/>
        <w:gridCol w:w="951"/>
        <w:gridCol w:w="2141"/>
        <w:gridCol w:w="4039"/>
      </w:tblGrid>
      <w:tr w14:paraId="2854C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8" w:type="pct"/>
          </w:tcPr>
          <w:p w14:paraId="6F3AEA7F">
            <w:pPr>
              <w:pStyle w:val="2"/>
              <w:jc w:val="both"/>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服务名称</w:t>
            </w:r>
          </w:p>
        </w:tc>
        <w:tc>
          <w:tcPr>
            <w:tcW w:w="520" w:type="pct"/>
          </w:tcPr>
          <w:p w14:paraId="2AF3F401">
            <w:pPr>
              <w:pStyle w:val="2"/>
              <w:jc w:val="both"/>
              <w:rPr>
                <w:rFonts w:hint="default"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采购数量</w:t>
            </w:r>
          </w:p>
        </w:tc>
        <w:tc>
          <w:tcPr>
            <w:tcW w:w="512" w:type="pct"/>
          </w:tcPr>
          <w:p w14:paraId="040E4936">
            <w:pPr>
              <w:pStyle w:val="2"/>
              <w:jc w:val="both"/>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单位</w:t>
            </w:r>
          </w:p>
        </w:tc>
        <w:tc>
          <w:tcPr>
            <w:tcW w:w="1153" w:type="pct"/>
          </w:tcPr>
          <w:p w14:paraId="56BBEF04">
            <w:pPr>
              <w:pStyle w:val="2"/>
              <w:jc w:val="both"/>
              <w:rPr>
                <w:rFonts w:hint="default"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服务内容</w:t>
            </w:r>
          </w:p>
        </w:tc>
        <w:tc>
          <w:tcPr>
            <w:tcW w:w="2175" w:type="pct"/>
          </w:tcPr>
          <w:p w14:paraId="1B9A3FA2">
            <w:pPr>
              <w:pStyle w:val="2"/>
              <w:jc w:val="both"/>
              <w:rPr>
                <w:rFonts w:hint="eastAsia" w:asciiTheme="minorEastAsia" w:hAnsiTheme="minorEastAsia" w:eastAsiaTheme="minorEastAsia"/>
                <w:sz w:val="24"/>
                <w:highlight w:val="none"/>
                <w:vertAlign w:val="baseline"/>
                <w:lang w:val="en-US" w:eastAsia="zh-CN"/>
              </w:rPr>
            </w:pPr>
            <w:r>
              <w:rPr>
                <w:rFonts w:hint="eastAsia" w:asciiTheme="minorEastAsia" w:hAnsiTheme="minorEastAsia" w:eastAsiaTheme="minorEastAsia"/>
                <w:sz w:val="24"/>
                <w:highlight w:val="none"/>
                <w:vertAlign w:val="baseline"/>
                <w:lang w:val="en-US" w:eastAsia="zh-CN"/>
              </w:rPr>
              <w:t>备注</w:t>
            </w:r>
          </w:p>
        </w:tc>
      </w:tr>
      <w:tr w14:paraId="02AE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0" w:hRule="atLeast"/>
        </w:trPr>
        <w:tc>
          <w:tcPr>
            <w:tcW w:w="638" w:type="pct"/>
          </w:tcPr>
          <w:p w14:paraId="69491F20">
            <w:pPr>
              <w:pStyle w:val="2"/>
              <w:jc w:val="both"/>
              <w:rPr>
                <w:rFonts w:hint="default" w:asciiTheme="minorEastAsia" w:hAnsiTheme="minorEastAsia" w:eastAsiaTheme="minorEastAsia"/>
                <w:sz w:val="24"/>
                <w:highlight w:val="none"/>
                <w:vertAlign w:val="baseline"/>
                <w:lang w:val="en-US" w:eastAsia="zh-CN"/>
              </w:rPr>
            </w:pPr>
            <w:r>
              <w:rPr>
                <w:rFonts w:hint="eastAsia"/>
                <w:sz w:val="24"/>
              </w:rPr>
              <w:t>热敏纸印</w:t>
            </w:r>
            <w:r>
              <w:rPr>
                <w:rFonts w:hint="eastAsia"/>
                <w:sz w:val="24"/>
                <w:lang w:val="en-US" w:eastAsia="zh-CN"/>
              </w:rPr>
              <w:t>制</w:t>
            </w:r>
            <w:r>
              <w:rPr>
                <w:rFonts w:hint="eastAsia"/>
                <w:sz w:val="24"/>
              </w:rPr>
              <w:t>采购</w:t>
            </w:r>
          </w:p>
        </w:tc>
        <w:tc>
          <w:tcPr>
            <w:tcW w:w="520" w:type="pct"/>
          </w:tcPr>
          <w:p w14:paraId="223C8D6B">
            <w:pPr>
              <w:pStyle w:val="2"/>
              <w:jc w:val="both"/>
              <w:rPr>
                <w:rFonts w:hint="default"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b w:val="0"/>
                <w:bCs/>
                <w:sz w:val="24"/>
                <w:highlight w:val="none"/>
                <w:vertAlign w:val="baseline"/>
                <w:lang w:val="en-US" w:eastAsia="zh-CN"/>
              </w:rPr>
              <w:t>53000</w:t>
            </w:r>
          </w:p>
        </w:tc>
        <w:tc>
          <w:tcPr>
            <w:tcW w:w="512" w:type="pct"/>
          </w:tcPr>
          <w:p w14:paraId="57583663">
            <w:pPr>
              <w:pStyle w:val="2"/>
              <w:jc w:val="both"/>
              <w:rPr>
                <w:rFonts w:hint="eastAsia"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b w:val="0"/>
                <w:bCs/>
                <w:sz w:val="24"/>
                <w:highlight w:val="none"/>
                <w:vertAlign w:val="baseline"/>
                <w:lang w:val="en-US" w:eastAsia="zh-CN"/>
              </w:rPr>
              <w:t>箱</w:t>
            </w:r>
          </w:p>
        </w:tc>
        <w:tc>
          <w:tcPr>
            <w:tcW w:w="1153" w:type="pct"/>
          </w:tcPr>
          <w:p w14:paraId="5E0603DF">
            <w:pPr>
              <w:pStyle w:val="2"/>
              <w:jc w:val="both"/>
              <w:rPr>
                <w:rFonts w:hint="eastAsia"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cstheme="minorEastAsia"/>
                <w:b w:val="0"/>
                <w:bCs/>
                <w:sz w:val="24"/>
                <w:highlight w:val="none"/>
              </w:rPr>
              <w:t>按要求完成热敏纸设计、印制、检验、包装、仓储、配送、服务等各项工作</w:t>
            </w:r>
          </w:p>
        </w:tc>
        <w:tc>
          <w:tcPr>
            <w:tcW w:w="2175" w:type="pct"/>
          </w:tcPr>
          <w:p w14:paraId="65296B86">
            <w:pPr>
              <w:pStyle w:val="2"/>
              <w:jc w:val="both"/>
              <w:rPr>
                <w:rFonts w:hint="default" w:asciiTheme="minorEastAsia" w:hAnsiTheme="minorEastAsia" w:eastAsiaTheme="minorEastAsia"/>
                <w:b w:val="0"/>
                <w:bCs/>
                <w:sz w:val="24"/>
                <w:highlight w:val="none"/>
                <w:vertAlign w:val="baseline"/>
                <w:lang w:val="en-US" w:eastAsia="zh-CN"/>
              </w:rPr>
            </w:pPr>
            <w:r>
              <w:rPr>
                <w:rFonts w:hint="eastAsia" w:asciiTheme="minorEastAsia" w:hAnsiTheme="minorEastAsia" w:eastAsiaTheme="minorEastAsia"/>
                <w:b w:val="0"/>
                <w:bCs/>
                <w:sz w:val="24"/>
                <w:highlight w:val="none"/>
              </w:rPr>
              <w:t>每箱</w:t>
            </w:r>
            <w:r>
              <w:rPr>
                <w:rFonts w:hint="eastAsia" w:asciiTheme="minorEastAsia" w:hAnsiTheme="minorEastAsia" w:eastAsiaTheme="minorEastAsia"/>
                <w:sz w:val="24"/>
                <w:highlight w:val="none"/>
                <w:lang w:val="en-US" w:eastAsia="zh-CN"/>
              </w:rPr>
              <w:t>热敏纸</w:t>
            </w:r>
            <w:r>
              <w:rPr>
                <w:rFonts w:asciiTheme="minorEastAsia" w:hAnsiTheme="minorEastAsia" w:eastAsiaTheme="minorEastAsia"/>
                <w:b w:val="0"/>
                <w:bCs/>
                <w:sz w:val="24"/>
                <w:highlight w:val="none"/>
              </w:rPr>
              <w:t xml:space="preserve"> 20 </w:t>
            </w:r>
            <w:r>
              <w:rPr>
                <w:rFonts w:hint="eastAsia" w:asciiTheme="minorEastAsia" w:hAnsiTheme="minorEastAsia" w:eastAsiaTheme="minorEastAsia"/>
                <w:b w:val="0"/>
                <w:bCs/>
                <w:sz w:val="24"/>
                <w:highlight w:val="none"/>
              </w:rPr>
              <w:t>卷，每卷</w:t>
            </w:r>
            <w:r>
              <w:rPr>
                <w:rFonts w:hint="eastAsia" w:asciiTheme="minorEastAsia" w:hAnsiTheme="minorEastAsia" w:eastAsiaTheme="minorEastAsia"/>
                <w:sz w:val="24"/>
                <w:highlight w:val="none"/>
                <w:lang w:val="en-US" w:eastAsia="zh-CN"/>
              </w:rPr>
              <w:t>热敏纸</w:t>
            </w:r>
            <w:r>
              <w:rPr>
                <w:rFonts w:hint="eastAsia" w:asciiTheme="minorEastAsia" w:hAnsiTheme="minorEastAsia" w:eastAsiaTheme="minorEastAsia"/>
                <w:b w:val="0"/>
                <w:bCs/>
                <w:sz w:val="24"/>
                <w:highlight w:val="none"/>
              </w:rPr>
              <w:t>由</w:t>
            </w:r>
            <w:r>
              <w:rPr>
                <w:rFonts w:asciiTheme="minorEastAsia" w:hAnsiTheme="minorEastAsia" w:eastAsiaTheme="minorEastAsia"/>
                <w:b w:val="0"/>
                <w:bCs/>
                <w:sz w:val="24"/>
                <w:highlight w:val="none"/>
              </w:rPr>
              <w:t xml:space="preserve"> 500 </w:t>
            </w:r>
            <w:r>
              <w:rPr>
                <w:rFonts w:hint="eastAsia" w:asciiTheme="minorEastAsia" w:hAnsiTheme="minorEastAsia" w:eastAsiaTheme="minorEastAsia"/>
                <w:b w:val="0"/>
                <w:bCs/>
                <w:sz w:val="24"/>
                <w:highlight w:val="none"/>
              </w:rPr>
              <w:t>张有效用纸</w:t>
            </w:r>
            <w:r>
              <w:rPr>
                <w:rFonts w:hint="eastAsia" w:asciiTheme="minorEastAsia" w:hAnsiTheme="minorEastAsia" w:eastAsiaTheme="minorEastAsia"/>
                <w:b w:val="0"/>
                <w:bCs/>
                <w:sz w:val="24"/>
                <w:highlight w:val="none"/>
                <w:lang w:val="en-US" w:eastAsia="zh-CN"/>
              </w:rPr>
              <w:t>和</w:t>
            </w:r>
            <w:r>
              <w:rPr>
                <w:rFonts w:asciiTheme="minorEastAsia" w:hAnsiTheme="minorEastAsia" w:eastAsiaTheme="minorEastAsia"/>
                <w:b w:val="0"/>
                <w:bCs/>
                <w:sz w:val="24"/>
                <w:highlight w:val="none"/>
              </w:rPr>
              <w:t>4张测试用</w:t>
            </w:r>
            <w:r>
              <w:rPr>
                <w:rFonts w:hint="eastAsia" w:asciiTheme="minorEastAsia" w:hAnsiTheme="minorEastAsia" w:eastAsiaTheme="minorEastAsia"/>
                <w:b w:val="0"/>
                <w:bCs/>
                <w:sz w:val="24"/>
                <w:highlight w:val="none"/>
              </w:rPr>
              <w:t>纸</w:t>
            </w:r>
            <w:r>
              <w:rPr>
                <w:rFonts w:hint="eastAsia" w:asciiTheme="minorEastAsia" w:hAnsiTheme="minorEastAsia" w:eastAsiaTheme="minorEastAsia"/>
                <w:b w:val="0"/>
                <w:bCs/>
                <w:sz w:val="24"/>
                <w:highlight w:val="none"/>
                <w:lang w:val="en-US" w:eastAsia="zh-CN"/>
              </w:rPr>
              <w:t>组成；项目预算965.13万元</w:t>
            </w:r>
          </w:p>
        </w:tc>
      </w:tr>
    </w:tbl>
    <w:p w14:paraId="21CC6051">
      <w:pPr>
        <w:numPr>
          <w:ilvl w:val="0"/>
          <w:numId w:val="0"/>
        </w:numPr>
        <w:ind w:left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项目背景</w:t>
      </w:r>
    </w:p>
    <w:p w14:paraId="3B12E70A">
      <w:pPr>
        <w:ind w:firstLine="480" w:firstLineChars="20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北京市体育彩票管理中心负责北京市体育彩票销售和管理工作</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热敏纸是电脑型体育彩票销售的必要耗材</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根据《体育总局彩票中心关于下发体育彩票专用热敏纸相关管理制度文件的通知》(体彩字〔2019〕313号)要求,</w:t>
      </w:r>
      <w:r>
        <w:rPr>
          <w:rFonts w:hint="eastAsia" w:asciiTheme="minorEastAsia" w:hAnsiTheme="minorEastAsia" w:eastAsiaTheme="minorEastAsia"/>
          <w:sz w:val="24"/>
          <w:highlight w:val="none"/>
          <w:lang w:val="en-US" w:eastAsia="zh-CN"/>
        </w:rPr>
        <w:t>为保障电脑体育彩票正常销售与安全运营，实施本次热敏纸采购项目</w:t>
      </w:r>
      <w:r>
        <w:rPr>
          <w:rFonts w:hint="eastAsia" w:asciiTheme="minorEastAsia" w:hAnsiTheme="minorEastAsia" w:eastAsiaTheme="minorEastAsia"/>
          <w:sz w:val="24"/>
          <w:highlight w:val="none"/>
        </w:rPr>
        <w:t>。</w:t>
      </w:r>
      <w:bookmarkStart w:id="15" w:name="_GoBack"/>
      <w:bookmarkEnd w:id="15"/>
    </w:p>
    <w:p w14:paraId="69240B5C">
      <w:pPr>
        <w:numPr>
          <w:ilvl w:val="0"/>
          <w:numId w:val="8"/>
        </w:numPr>
        <w:ind w:left="425" w:leftChars="0" w:hanging="425"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商务要求</w:t>
      </w:r>
    </w:p>
    <w:p w14:paraId="4287FAA5">
      <w:pPr>
        <w:numPr>
          <w:ilvl w:val="1"/>
          <w:numId w:val="8"/>
        </w:numPr>
        <w:ind w:left="567" w:leftChars="0" w:hanging="567" w:firstLineChars="0"/>
        <w:rPr>
          <w:rFonts w:hint="eastAsia" w:asciiTheme="minorEastAsia" w:hAnsiTheme="minorEastAsia" w:eastAsiaTheme="minorEastAsia"/>
          <w:sz w:val="24"/>
          <w:highlight w:val="none"/>
        </w:rPr>
      </w:pPr>
      <w:r>
        <w:rPr>
          <w:rFonts w:hint="eastAsia" w:asciiTheme="minorEastAsia" w:hAnsiTheme="minorEastAsia" w:eastAsiaTheme="minorEastAsia"/>
          <w:color w:val="auto"/>
          <w:sz w:val="24"/>
          <w:highlight w:val="none"/>
        </w:rPr>
        <w:t>交付期限和地点</w:t>
      </w:r>
    </w:p>
    <w:p w14:paraId="1FF90B70">
      <w:pPr>
        <w:numPr>
          <w:ilvl w:val="2"/>
          <w:numId w:val="8"/>
        </w:numPr>
        <w:ind w:left="709" w:leftChars="0" w:hanging="709"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交付期限</w:t>
      </w:r>
    </w:p>
    <w:p w14:paraId="01F4C62E">
      <w:pPr>
        <w:rPr>
          <w:rFonts w:hint="eastAsia"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rPr>
        <w:t>自双方正式签订</w:t>
      </w:r>
      <w:r>
        <w:rPr>
          <w:rFonts w:hint="eastAsia" w:asciiTheme="minorEastAsia" w:hAnsiTheme="minorEastAsia" w:eastAsiaTheme="minorEastAsia"/>
          <w:sz w:val="24"/>
          <w:highlight w:val="none"/>
          <w:lang w:val="en-US" w:eastAsia="zh-CN"/>
        </w:rPr>
        <w:t>合同</w:t>
      </w:r>
      <w:r>
        <w:rPr>
          <w:rFonts w:hint="eastAsia" w:asciiTheme="minorEastAsia" w:hAnsiTheme="minorEastAsia" w:eastAsiaTheme="minorEastAsia"/>
          <w:sz w:val="24"/>
          <w:highlight w:val="none"/>
        </w:rPr>
        <w:t>之日</w:t>
      </w:r>
      <w:r>
        <w:rPr>
          <w:rFonts w:hint="eastAsia" w:asciiTheme="minorEastAsia" w:hAnsiTheme="minorEastAsia" w:eastAsiaTheme="minorEastAsia"/>
          <w:sz w:val="24"/>
          <w:highlight w:val="none"/>
          <w:lang w:val="en-US" w:eastAsia="zh-CN"/>
        </w:rPr>
        <w:t>起</w:t>
      </w:r>
      <w:r>
        <w:rPr>
          <w:rFonts w:hint="eastAsia" w:asciiTheme="minorEastAsia" w:hAnsiTheme="minorEastAsia" w:eastAsiaTheme="minorEastAsia"/>
          <w:sz w:val="24"/>
          <w:highlight w:val="none"/>
        </w:rPr>
        <w:t>，至</w:t>
      </w:r>
      <w:r>
        <w:rPr>
          <w:rFonts w:hint="eastAsia" w:asciiTheme="minorEastAsia" w:hAnsiTheme="minorEastAsia" w:eastAsiaTheme="minorEastAsia"/>
          <w:sz w:val="24"/>
          <w:highlight w:val="none"/>
          <w:lang w:val="en-US" w:eastAsia="zh-CN"/>
        </w:rPr>
        <w:t>中标人</w:t>
      </w:r>
      <w:r>
        <w:rPr>
          <w:rFonts w:hint="eastAsia" w:asciiTheme="minorEastAsia" w:hAnsiTheme="minorEastAsia" w:eastAsiaTheme="minorEastAsia"/>
          <w:sz w:val="24"/>
          <w:highlight w:val="none"/>
        </w:rPr>
        <w:t>履行完毕合同项下全部义务并通过</w:t>
      </w:r>
      <w:r>
        <w:rPr>
          <w:rFonts w:hint="eastAsia" w:asciiTheme="minorEastAsia" w:hAnsiTheme="minorEastAsia" w:eastAsiaTheme="minorEastAsia"/>
          <w:sz w:val="24"/>
          <w:highlight w:val="none"/>
          <w:lang w:val="en-US" w:eastAsia="zh-CN"/>
        </w:rPr>
        <w:t>采购人</w:t>
      </w:r>
    </w:p>
    <w:p w14:paraId="1500C42D">
      <w:pPr>
        <w:rPr>
          <w:rFonts w:hint="eastAsia"/>
          <w:highlight w:val="none"/>
        </w:rPr>
      </w:pPr>
      <w:r>
        <w:rPr>
          <w:rFonts w:hint="eastAsia" w:asciiTheme="minorEastAsia" w:hAnsiTheme="minorEastAsia" w:eastAsiaTheme="minorEastAsia"/>
          <w:sz w:val="24"/>
          <w:highlight w:val="none"/>
        </w:rPr>
        <w:t>验收之日止。</w:t>
      </w:r>
    </w:p>
    <w:p w14:paraId="7ACEF183">
      <w:pPr>
        <w:numPr>
          <w:ilvl w:val="2"/>
          <w:numId w:val="8"/>
        </w:numPr>
        <w:ind w:left="709" w:leftChars="0" w:hanging="709"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sz w:val="24"/>
          <w:highlight w:val="none"/>
          <w:lang w:val="en-US" w:eastAsia="zh-CN"/>
        </w:rPr>
        <w:t>交付地点：</w:t>
      </w:r>
    </w:p>
    <w:p w14:paraId="19FA8704">
      <w:pPr>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val="en-US" w:eastAsia="zh-CN"/>
        </w:rPr>
        <w:t>北京市内所有体育彩票实体店（约4800家，可能根据实际情况增减）或采购人指定的送货地点。</w:t>
      </w:r>
    </w:p>
    <w:p w14:paraId="50DCFEC6">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付款条件</w:t>
      </w:r>
    </w:p>
    <w:p w14:paraId="7C4E2193">
      <w:pPr>
        <w:rPr>
          <w:rFonts w:hint="eastAsia"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本合同签订并生效，采购人</w:t>
      </w:r>
      <w:r>
        <w:rPr>
          <w:rFonts w:hint="eastAsia" w:asciiTheme="minorEastAsia" w:hAnsiTheme="minorEastAsia" w:eastAsiaTheme="minorEastAsia"/>
          <w:sz w:val="24"/>
          <w:highlight w:val="none"/>
          <w:lang w:val="en-US" w:eastAsia="zh-CN"/>
        </w:rPr>
        <w:t>本年度</w:t>
      </w:r>
      <w:r>
        <w:rPr>
          <w:rFonts w:hint="eastAsia" w:asciiTheme="minorEastAsia" w:hAnsiTheme="minorEastAsia" w:eastAsiaTheme="minorEastAsia"/>
          <w:sz w:val="24"/>
          <w:highlight w:val="none"/>
        </w:rPr>
        <w:t>预算资金获得上级主管部门审核通过后，且采购人收到中标人开具的相应金额的、符合国家规定且符合采购人要求的发票后</w:t>
      </w:r>
      <w:r>
        <w:rPr>
          <w:rFonts w:hint="eastAsia" w:asciiTheme="minorEastAsia" w:hAnsiTheme="minorEastAsia" w:eastAsiaTheme="minorEastAsia"/>
          <w:color w:val="000000"/>
          <w:sz w:val="24"/>
          <w:highlight w:val="none"/>
        </w:rPr>
        <w:t>10个工作日内支付中标人合同总价的50%；</w:t>
      </w:r>
    </w:p>
    <w:p w14:paraId="56CA661E">
      <w:pPr>
        <w:rPr>
          <w:rFonts w:hint="eastAsia"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val="en-US" w:eastAsia="zh-CN"/>
        </w:rPr>
        <w:t>第二次付款在</w:t>
      </w:r>
      <w:r>
        <w:rPr>
          <w:rFonts w:hint="eastAsia" w:asciiTheme="minorEastAsia" w:hAnsiTheme="minorEastAsia" w:eastAsiaTheme="minorEastAsia"/>
          <w:color w:val="000000"/>
          <w:sz w:val="24"/>
          <w:highlight w:val="none"/>
        </w:rPr>
        <w:t>中标人完成</w:t>
      </w:r>
      <w:r>
        <w:rPr>
          <w:rFonts w:hint="eastAsia" w:asciiTheme="minorEastAsia" w:hAnsiTheme="minorEastAsia" w:eastAsiaTheme="minorEastAsia"/>
          <w:color w:val="000000"/>
          <w:sz w:val="24"/>
          <w:highlight w:val="none"/>
          <w:lang w:val="en-US" w:eastAsia="zh-CN"/>
        </w:rPr>
        <w:t>37000箱</w:t>
      </w:r>
      <w:r>
        <w:rPr>
          <w:rFonts w:hint="eastAsia" w:asciiTheme="minorEastAsia" w:hAnsiTheme="minorEastAsia" w:eastAsiaTheme="minorEastAsia"/>
          <w:color w:val="000000"/>
          <w:sz w:val="24"/>
          <w:highlight w:val="none"/>
        </w:rPr>
        <w:t>热敏纸印制后，</w:t>
      </w:r>
      <w:r>
        <w:rPr>
          <w:rFonts w:hint="eastAsia" w:asciiTheme="minorEastAsia" w:hAnsiTheme="minorEastAsia" w:eastAsiaTheme="minorEastAsia"/>
          <w:sz w:val="24"/>
          <w:highlight w:val="none"/>
        </w:rPr>
        <w:t>且采购人收到相应金额的、符合国家规定且符合采购人要求的发票后10个工作日内，</w:t>
      </w:r>
      <w:r>
        <w:rPr>
          <w:rFonts w:hint="eastAsia" w:asciiTheme="minorEastAsia" w:hAnsiTheme="minorEastAsia" w:eastAsiaTheme="minorEastAsia"/>
          <w:sz w:val="24"/>
          <w:highlight w:val="none"/>
          <w:lang w:eastAsia="zh-CN"/>
        </w:rPr>
        <w:t>采购</w:t>
      </w:r>
      <w:r>
        <w:rPr>
          <w:rFonts w:hint="eastAsia" w:asciiTheme="minorEastAsia" w:hAnsiTheme="minorEastAsia" w:eastAsiaTheme="minorEastAsia"/>
          <w:sz w:val="24"/>
          <w:highlight w:val="none"/>
        </w:rPr>
        <w:t>人向</w:t>
      </w:r>
      <w:r>
        <w:rPr>
          <w:rFonts w:hint="eastAsia" w:asciiTheme="minorEastAsia" w:hAnsiTheme="minorEastAsia" w:eastAsiaTheme="minorEastAsia"/>
          <w:sz w:val="24"/>
          <w:highlight w:val="none"/>
          <w:lang w:eastAsia="zh-CN"/>
        </w:rPr>
        <w:t>中标</w:t>
      </w:r>
      <w:r>
        <w:rPr>
          <w:rFonts w:hint="eastAsia" w:asciiTheme="minorEastAsia" w:hAnsiTheme="minorEastAsia" w:eastAsiaTheme="minorEastAsia"/>
          <w:sz w:val="24"/>
          <w:highlight w:val="none"/>
        </w:rPr>
        <w:t>人支付</w:t>
      </w:r>
      <w:r>
        <w:rPr>
          <w:rFonts w:hint="eastAsia" w:asciiTheme="minorEastAsia" w:hAnsiTheme="minorEastAsia" w:eastAsiaTheme="minorEastAsia"/>
          <w:color w:val="000000"/>
          <w:sz w:val="24"/>
          <w:highlight w:val="none"/>
        </w:rPr>
        <w:t>合同总价的</w:t>
      </w:r>
      <w:r>
        <w:rPr>
          <w:rFonts w:hint="eastAsia" w:asciiTheme="minorEastAsia" w:hAnsiTheme="minorEastAsia" w:eastAsiaTheme="minorEastAsia"/>
          <w:color w:val="000000"/>
          <w:sz w:val="24"/>
          <w:highlight w:val="none"/>
          <w:lang w:val="en-US" w:eastAsia="zh-CN"/>
        </w:rPr>
        <w:t>20</w:t>
      </w:r>
      <w:r>
        <w:rPr>
          <w:rFonts w:hint="eastAsia" w:asciiTheme="minorEastAsia" w:hAnsiTheme="minorEastAsia" w:eastAsiaTheme="minorEastAsia"/>
          <w:color w:val="000000"/>
          <w:sz w:val="24"/>
          <w:highlight w:val="none"/>
        </w:rPr>
        <w:t>%；</w:t>
      </w:r>
    </w:p>
    <w:p w14:paraId="0077D3D9">
      <w:pPr>
        <w:rPr>
          <w:rFonts w:hint="eastAsia" w:asciiTheme="minorEastAsia" w:hAnsiTheme="minorEastAsia" w:eastAsiaTheme="minorEastAsia"/>
          <w:color w:val="000000"/>
          <w:sz w:val="24"/>
          <w:highlight w:val="none"/>
          <w:lang w:eastAsia="zh-CN"/>
        </w:rPr>
      </w:pPr>
      <w:r>
        <w:rPr>
          <w:rFonts w:hint="eastAsia" w:asciiTheme="minorEastAsia" w:hAnsiTheme="minorEastAsia" w:eastAsiaTheme="minorEastAsia"/>
          <w:color w:val="000000"/>
          <w:sz w:val="24"/>
          <w:highlight w:val="none"/>
          <w:lang w:val="en-US" w:eastAsia="zh-CN"/>
        </w:rPr>
        <w:t>第三次付款在</w:t>
      </w:r>
      <w:r>
        <w:rPr>
          <w:rFonts w:hint="eastAsia" w:asciiTheme="minorEastAsia" w:hAnsiTheme="minorEastAsia" w:eastAsiaTheme="minorEastAsia"/>
          <w:color w:val="000000"/>
          <w:sz w:val="24"/>
          <w:highlight w:val="none"/>
        </w:rPr>
        <w:t>中标人完成</w:t>
      </w:r>
      <w:r>
        <w:rPr>
          <w:rFonts w:hint="eastAsia" w:asciiTheme="minorEastAsia" w:hAnsiTheme="minorEastAsia" w:eastAsiaTheme="minorEastAsia"/>
          <w:color w:val="000000"/>
          <w:sz w:val="24"/>
          <w:highlight w:val="none"/>
          <w:lang w:val="en-US" w:eastAsia="zh-CN"/>
        </w:rPr>
        <w:t>47000</w:t>
      </w:r>
      <w:r>
        <w:rPr>
          <w:rFonts w:hint="eastAsia" w:asciiTheme="minorEastAsia" w:hAnsiTheme="minorEastAsia" w:eastAsiaTheme="minorEastAsia"/>
          <w:color w:val="000000"/>
          <w:sz w:val="24"/>
          <w:highlight w:val="none"/>
        </w:rPr>
        <w:t>箱</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累计数量</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000000"/>
          <w:sz w:val="24"/>
          <w:highlight w:val="none"/>
        </w:rPr>
        <w:t>热敏纸印制</w:t>
      </w:r>
      <w:r>
        <w:rPr>
          <w:rFonts w:hint="eastAsia" w:asciiTheme="minorEastAsia" w:hAnsiTheme="minorEastAsia" w:eastAsiaTheme="minorEastAsia"/>
          <w:color w:val="000000"/>
          <w:sz w:val="24"/>
          <w:highlight w:val="none"/>
          <w:lang w:val="en-US" w:eastAsia="zh-CN"/>
        </w:rPr>
        <w:t>后</w:t>
      </w:r>
      <w:r>
        <w:rPr>
          <w:rFonts w:hint="eastAsia" w:asciiTheme="minorEastAsia" w:hAnsiTheme="minorEastAsia" w:eastAsiaTheme="minorEastAsia"/>
          <w:color w:val="000000"/>
          <w:sz w:val="24"/>
          <w:highlight w:val="none"/>
        </w:rPr>
        <w:t>，且采购人收到相应金额的、符合国家规定且符合采购人要求的发票后10个工作日内，</w:t>
      </w:r>
      <w:r>
        <w:rPr>
          <w:rFonts w:hint="eastAsia" w:asciiTheme="minorEastAsia" w:hAnsiTheme="minorEastAsia" w:eastAsiaTheme="minorEastAsia"/>
          <w:color w:val="000000"/>
          <w:sz w:val="24"/>
          <w:highlight w:val="none"/>
          <w:lang w:eastAsia="zh-CN"/>
        </w:rPr>
        <w:t>采购</w:t>
      </w:r>
      <w:r>
        <w:rPr>
          <w:rFonts w:hint="eastAsia" w:asciiTheme="minorEastAsia" w:hAnsiTheme="minorEastAsia" w:eastAsiaTheme="minorEastAsia"/>
          <w:color w:val="000000"/>
          <w:sz w:val="24"/>
          <w:highlight w:val="none"/>
        </w:rPr>
        <w:t>人向</w:t>
      </w:r>
      <w:r>
        <w:rPr>
          <w:rFonts w:hint="eastAsia" w:asciiTheme="minorEastAsia" w:hAnsiTheme="minorEastAsia" w:eastAsiaTheme="minorEastAsia"/>
          <w:color w:val="000000"/>
          <w:sz w:val="24"/>
          <w:highlight w:val="none"/>
          <w:lang w:eastAsia="zh-CN"/>
        </w:rPr>
        <w:t>中标</w:t>
      </w:r>
      <w:r>
        <w:rPr>
          <w:rFonts w:hint="eastAsia" w:asciiTheme="minorEastAsia" w:hAnsiTheme="minorEastAsia" w:eastAsiaTheme="minorEastAsia"/>
          <w:color w:val="000000"/>
          <w:sz w:val="24"/>
          <w:highlight w:val="none"/>
        </w:rPr>
        <w:t>人支付合同总价的20%</w:t>
      </w:r>
      <w:r>
        <w:rPr>
          <w:rFonts w:hint="eastAsia" w:asciiTheme="minorEastAsia" w:hAnsiTheme="minorEastAsia" w:eastAsiaTheme="minorEastAsia"/>
          <w:color w:val="000000"/>
          <w:sz w:val="24"/>
          <w:highlight w:val="none"/>
          <w:lang w:eastAsia="zh-CN"/>
        </w:rPr>
        <w:t>；</w:t>
      </w:r>
    </w:p>
    <w:p w14:paraId="69719E66">
      <w:pPr>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val="en-US" w:eastAsia="zh-CN"/>
        </w:rPr>
        <w:t>第四次付款在</w:t>
      </w:r>
      <w:r>
        <w:rPr>
          <w:rFonts w:hint="eastAsia" w:asciiTheme="minorEastAsia" w:hAnsiTheme="minorEastAsia" w:eastAsiaTheme="minorEastAsia"/>
          <w:color w:val="000000"/>
          <w:sz w:val="24"/>
          <w:highlight w:val="none"/>
        </w:rPr>
        <w:t>中标人完成</w:t>
      </w:r>
      <w:r>
        <w:rPr>
          <w:rFonts w:hint="eastAsia" w:asciiTheme="minorEastAsia" w:hAnsiTheme="minorEastAsia" w:eastAsiaTheme="minorEastAsia"/>
          <w:color w:val="000000"/>
          <w:sz w:val="24"/>
          <w:highlight w:val="none"/>
          <w:lang w:val="en-US" w:eastAsia="zh-CN"/>
        </w:rPr>
        <w:t>本项目全部内容</w:t>
      </w:r>
      <w:r>
        <w:rPr>
          <w:rFonts w:hint="eastAsia" w:asciiTheme="minorEastAsia" w:hAnsiTheme="minorEastAsia" w:eastAsiaTheme="minorEastAsia"/>
          <w:sz w:val="24"/>
          <w:highlight w:val="none"/>
        </w:rPr>
        <w:t>并通过采购人验收，并且采购人收到投标方开具的相应金额的、符合国家规定且符合采购人要求的发票后10个工作日内，采购人向中标</w:t>
      </w:r>
      <w:r>
        <w:rPr>
          <w:rFonts w:hint="eastAsia" w:asciiTheme="minorEastAsia" w:hAnsiTheme="minorEastAsia" w:eastAsiaTheme="minorEastAsia"/>
          <w:sz w:val="24"/>
          <w:highlight w:val="none"/>
          <w:lang w:val="en-US" w:eastAsia="zh-CN"/>
        </w:rPr>
        <w:t>人</w:t>
      </w:r>
      <w:r>
        <w:rPr>
          <w:rFonts w:hint="eastAsia" w:asciiTheme="minorEastAsia" w:hAnsiTheme="minorEastAsia" w:eastAsiaTheme="minorEastAsia"/>
          <w:sz w:val="24"/>
          <w:highlight w:val="none"/>
        </w:rPr>
        <w:t>支付</w:t>
      </w:r>
      <w:r>
        <w:rPr>
          <w:rFonts w:hint="eastAsia" w:asciiTheme="minorEastAsia" w:hAnsiTheme="minorEastAsia" w:eastAsiaTheme="minorEastAsia"/>
          <w:color w:val="000000"/>
          <w:sz w:val="24"/>
          <w:highlight w:val="none"/>
        </w:rPr>
        <w:t>合同总价的</w:t>
      </w:r>
      <w:r>
        <w:rPr>
          <w:rFonts w:hint="eastAsia" w:asciiTheme="minorEastAsia" w:hAnsiTheme="minorEastAsia" w:eastAsiaTheme="minorEastAsia"/>
          <w:color w:val="000000"/>
          <w:sz w:val="24"/>
          <w:highlight w:val="none"/>
          <w:lang w:val="en-US" w:eastAsia="zh-CN"/>
        </w:rPr>
        <w:t>10</w:t>
      </w:r>
      <w:r>
        <w:rPr>
          <w:rFonts w:hint="eastAsia" w:asciiTheme="minorEastAsia" w:hAnsiTheme="minorEastAsia" w:eastAsiaTheme="minorEastAsia"/>
          <w:color w:val="000000"/>
          <w:sz w:val="24"/>
          <w:highlight w:val="none"/>
        </w:rPr>
        <w:t>%。</w:t>
      </w:r>
    </w:p>
    <w:p w14:paraId="0D4C45AC">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包装和运输</w:t>
      </w:r>
    </w:p>
    <w:p w14:paraId="621A763D">
      <w:pPr>
        <w:rPr>
          <w:rFonts w:hint="eastAsia" w:asciiTheme="minorEastAsia" w:hAnsiTheme="minorEastAsia" w:eastAsiaTheme="minorEastAsia"/>
          <w:sz w:val="24"/>
          <w:highlight w:val="none"/>
        </w:rPr>
      </w:pPr>
      <w:r>
        <w:rPr>
          <w:rFonts w:hint="eastAsia" w:asciiTheme="minorEastAsia" w:hAnsiTheme="minorEastAsia" w:eastAsiaTheme="minorEastAsia"/>
          <w:color w:val="000000"/>
          <w:sz w:val="24"/>
          <w:highlight w:val="none"/>
          <w:lang w:val="en-US" w:eastAsia="zh-CN"/>
        </w:rPr>
        <w:t>包装和运输须满足《关于印发〈商品包装政府采购需求标准（试行）〉、〈快递包装政府采购需求标准（试行）〉的通知》（财办库</w:t>
      </w:r>
      <w:r>
        <w:rPr>
          <w:rFonts w:asciiTheme="minorEastAsia" w:hAnsiTheme="minorEastAsia" w:eastAsiaTheme="minorEastAsia"/>
          <w:sz w:val="24"/>
          <w:highlight w:val="none"/>
        </w:rPr>
        <w:t>〔</w:t>
      </w:r>
      <w:r>
        <w:rPr>
          <w:rFonts w:hint="eastAsia" w:asciiTheme="minorEastAsia" w:hAnsiTheme="minorEastAsia" w:eastAsiaTheme="minorEastAsia"/>
          <w:color w:val="000000"/>
          <w:sz w:val="24"/>
          <w:highlight w:val="none"/>
          <w:lang w:val="en-US" w:eastAsia="zh-CN"/>
        </w:rPr>
        <w:t>2020</w:t>
      </w:r>
      <w:r>
        <w:rPr>
          <w:rFonts w:asciiTheme="minorEastAsia" w:hAnsiTheme="minorEastAsia" w:eastAsiaTheme="minorEastAsia"/>
          <w:sz w:val="24"/>
          <w:highlight w:val="none"/>
        </w:rPr>
        <w:t>〕</w:t>
      </w:r>
      <w:r>
        <w:rPr>
          <w:rFonts w:hint="eastAsia" w:asciiTheme="minorEastAsia" w:hAnsiTheme="minorEastAsia" w:eastAsiaTheme="minorEastAsia"/>
          <w:color w:val="000000"/>
          <w:sz w:val="24"/>
          <w:highlight w:val="none"/>
          <w:lang w:val="en-US" w:eastAsia="zh-CN"/>
        </w:rPr>
        <w:t>123号）。</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详见附件）</w:t>
      </w:r>
    </w:p>
    <w:p w14:paraId="733E7B5F">
      <w:pPr>
        <w:rPr>
          <w:rFonts w:hint="eastAsia" w:asciiTheme="minorEastAsia" w:hAnsiTheme="minorEastAsia" w:eastAsiaTheme="minorEastAsia"/>
          <w:sz w:val="24"/>
          <w:highlight w:val="none"/>
        </w:rPr>
      </w:pPr>
    </w:p>
    <w:p w14:paraId="3FFB9104">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售后服务</w:t>
      </w:r>
    </w:p>
    <w:p w14:paraId="0FE53E6C">
      <w:pPr>
        <w:rPr>
          <w:rFonts w:hint="eastAsia" w:asciiTheme="minorEastAsia" w:hAnsiTheme="minorEastAsia" w:eastAsiaTheme="minorEastAsia"/>
          <w:sz w:val="24"/>
          <w:highlight w:val="none"/>
        </w:rPr>
      </w:pPr>
      <w:r>
        <w:rPr>
          <w:rFonts w:asciiTheme="minorEastAsia" w:hAnsiTheme="minorEastAsia" w:eastAsiaTheme="minorEastAsia"/>
          <w:color w:val="000000"/>
          <w:sz w:val="24"/>
          <w:highlight w:val="none"/>
        </w:rPr>
        <w:t>按照产品使用范围和方法，因产品质量问题发生事故和纠纷，</w:t>
      </w:r>
      <w:r>
        <w:rPr>
          <w:rFonts w:hint="eastAsia" w:asciiTheme="minorEastAsia" w:hAnsiTheme="minorEastAsia" w:eastAsiaTheme="minorEastAsia"/>
          <w:color w:val="000000"/>
          <w:sz w:val="24"/>
          <w:highlight w:val="none"/>
        </w:rPr>
        <w:t>中标人须在接到反馈当天给予回复解答，</w:t>
      </w:r>
      <w:r>
        <w:rPr>
          <w:rFonts w:hint="eastAsia" w:asciiTheme="minorEastAsia" w:hAnsiTheme="minorEastAsia" w:eastAsiaTheme="minorEastAsia"/>
          <w:sz w:val="24"/>
          <w:highlight w:val="none"/>
        </w:rPr>
        <w:t>在</w:t>
      </w:r>
      <w:r>
        <w:rPr>
          <w:rFonts w:asciiTheme="minorEastAsia" w:hAnsiTheme="minorEastAsia" w:eastAsiaTheme="minorEastAsia"/>
          <w:sz w:val="24"/>
          <w:highlight w:val="none"/>
        </w:rPr>
        <w:t>3个工作日内按照总局中心产品标准委托第三方权威机构检测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检测</w:t>
      </w:r>
      <w:r>
        <w:rPr>
          <w:rFonts w:asciiTheme="minorEastAsia" w:hAnsiTheme="minorEastAsia" w:eastAsiaTheme="minorEastAsia"/>
          <w:color w:val="auto"/>
          <w:sz w:val="24"/>
          <w:highlight w:val="none"/>
        </w:rPr>
        <w:t>及相关费用由</w:t>
      </w:r>
      <w:r>
        <w:rPr>
          <w:rFonts w:hint="eastAsia" w:asciiTheme="minorEastAsia" w:hAnsiTheme="minorEastAsia" w:eastAsiaTheme="minorEastAsia"/>
          <w:color w:val="auto"/>
          <w:sz w:val="24"/>
          <w:highlight w:val="none"/>
        </w:rPr>
        <w:t>投标人负责</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w:t>
      </w:r>
      <w:r>
        <w:rPr>
          <w:rFonts w:asciiTheme="minorEastAsia" w:hAnsiTheme="minorEastAsia" w:eastAsiaTheme="minorEastAsia"/>
          <w:color w:val="000000"/>
          <w:sz w:val="24"/>
          <w:highlight w:val="none"/>
        </w:rPr>
        <w:t>由</w:t>
      </w:r>
      <w:r>
        <w:rPr>
          <w:rFonts w:hint="eastAsia" w:asciiTheme="minorEastAsia" w:hAnsiTheme="minorEastAsia" w:eastAsiaTheme="minorEastAsia"/>
          <w:color w:val="000000"/>
          <w:sz w:val="24"/>
          <w:highlight w:val="none"/>
        </w:rPr>
        <w:t>中标人负责承担产品质量不合格所引起的违约赔偿及其连带责任。中标人须在</w:t>
      </w:r>
      <w:r>
        <w:rPr>
          <w:rFonts w:asciiTheme="minorEastAsia" w:hAnsiTheme="minorEastAsia" w:eastAsiaTheme="minorEastAsia"/>
          <w:color w:val="000000"/>
          <w:sz w:val="24"/>
          <w:highlight w:val="none"/>
        </w:rPr>
        <w:t>10个工作日内负责进行全额赔偿。</w:t>
      </w:r>
    </w:p>
    <w:p w14:paraId="20459B0E">
      <w:pPr>
        <w:numPr>
          <w:ilvl w:val="1"/>
          <w:numId w:val="8"/>
        </w:numPr>
        <w:ind w:left="567" w:leftChars="0" w:hanging="567" w:firstLineChars="0"/>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保险</w:t>
      </w:r>
    </w:p>
    <w:p w14:paraId="22232428">
      <w:pPr>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投标报价包含货物仓储、运输、配送全过程的保险费用，中标人负责办理相关保险并承担全部费用，保障货物运输及储存过程中的安全。</w:t>
      </w:r>
    </w:p>
    <w:p w14:paraId="16B63E69">
      <w:pPr>
        <w:numPr>
          <w:ilvl w:val="0"/>
          <w:numId w:val="8"/>
        </w:numPr>
        <w:ind w:left="425" w:leftChars="0" w:hanging="425"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技术要求</w:t>
      </w:r>
    </w:p>
    <w:p w14:paraId="17C380D3">
      <w:pPr>
        <w:numPr>
          <w:ilvl w:val="1"/>
          <w:numId w:val="8"/>
        </w:numPr>
        <w:ind w:left="567" w:leftChars="0" w:hanging="567"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基本要求</w:t>
      </w:r>
    </w:p>
    <w:p w14:paraId="0DB15182">
      <w:pPr>
        <w:numPr>
          <w:ilvl w:val="2"/>
          <w:numId w:val="8"/>
        </w:numPr>
        <w:ind w:left="709" w:leftChars="0" w:hanging="709"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采购标的需实现的功能或者目标</w:t>
      </w:r>
    </w:p>
    <w:p w14:paraId="482CAEC1">
      <w:pPr>
        <w:rPr>
          <w:rFonts w:hint="eastAsia"/>
          <w:highlight w:val="none"/>
        </w:rPr>
      </w:pPr>
      <w:r>
        <w:rPr>
          <w:rFonts w:hint="eastAsia" w:ascii="宋体" w:hAnsi="宋体"/>
          <w:sz w:val="24"/>
          <w:highlight w:val="none"/>
          <w:lang w:val="en-US" w:eastAsia="zh-CN"/>
        </w:rPr>
        <w:t>中标人</w:t>
      </w:r>
      <w:r>
        <w:rPr>
          <w:rFonts w:hint="eastAsia" w:ascii="宋体" w:hAnsi="宋体"/>
          <w:sz w:val="24"/>
          <w:highlight w:val="none"/>
        </w:rPr>
        <w:t>负责按照</w:t>
      </w:r>
      <w:r>
        <w:rPr>
          <w:rFonts w:hint="eastAsia" w:ascii="宋体" w:hAnsi="宋体"/>
          <w:sz w:val="24"/>
          <w:highlight w:val="none"/>
          <w:lang w:val="en-US" w:eastAsia="zh-CN"/>
        </w:rPr>
        <w:t>采购人</w:t>
      </w:r>
      <w:r>
        <w:rPr>
          <w:rFonts w:hint="eastAsia" w:ascii="宋体" w:hAnsi="宋体"/>
          <w:sz w:val="24"/>
          <w:highlight w:val="none"/>
        </w:rPr>
        <w:t>要求，制定热敏纸印刷内容，制作印前数据、设计印制版面，由</w:t>
      </w:r>
      <w:r>
        <w:rPr>
          <w:rFonts w:hint="eastAsia" w:ascii="宋体" w:hAnsi="宋体"/>
          <w:sz w:val="24"/>
          <w:highlight w:val="none"/>
          <w:lang w:val="en-US" w:eastAsia="zh-CN"/>
        </w:rPr>
        <w:t>采购人</w:t>
      </w:r>
      <w:r>
        <w:rPr>
          <w:rFonts w:hint="eastAsia" w:ascii="宋体" w:hAnsi="宋体"/>
          <w:sz w:val="24"/>
          <w:highlight w:val="none"/>
        </w:rPr>
        <w:t>审核确认后完成热敏纸印制、检验、包装、仓储、配送、服务等后续工作</w:t>
      </w:r>
      <w:r>
        <w:rPr>
          <w:rFonts w:hint="eastAsia" w:ascii="宋体" w:hAnsi="宋体"/>
          <w:sz w:val="24"/>
          <w:highlight w:val="none"/>
          <w:lang w:eastAsia="zh-CN"/>
        </w:rPr>
        <w:t>，</w:t>
      </w:r>
      <w:r>
        <w:rPr>
          <w:rFonts w:hint="eastAsia" w:asciiTheme="minorEastAsia" w:hAnsiTheme="minorEastAsia" w:eastAsiaTheme="minorEastAsia"/>
          <w:color w:val="auto"/>
          <w:sz w:val="24"/>
          <w:highlight w:val="none"/>
          <w:lang w:val="en-US" w:eastAsia="zh-CN"/>
        </w:rPr>
        <w:t>满足体育彩票实体店电脑型体育彩票出票、打印、兑奖等核心使用要求，保障彩票销售的安全性、稳定性。</w:t>
      </w:r>
    </w:p>
    <w:p w14:paraId="15042284">
      <w:pPr>
        <w:numPr>
          <w:ilvl w:val="2"/>
          <w:numId w:val="8"/>
        </w:numPr>
        <w:ind w:left="709" w:leftChars="0" w:hanging="709" w:firstLineChars="0"/>
        <w:rPr>
          <w:rFonts w:hint="eastAsia" w:asciiTheme="minorEastAsia" w:hAnsiTheme="minorEastAsia" w:eastAsiaTheme="minorEastAsia"/>
          <w:sz w:val="24"/>
          <w:highlight w:val="none"/>
        </w:rPr>
      </w:pPr>
      <w:r>
        <w:rPr>
          <w:rFonts w:hint="eastAsia" w:asciiTheme="minorEastAsia" w:hAnsiTheme="minorEastAsia" w:eastAsiaTheme="minorEastAsia"/>
          <w:color w:val="auto"/>
          <w:sz w:val="24"/>
          <w:highlight w:val="none"/>
        </w:rPr>
        <w:t>需执行的国家相关标准、行业标准、地方标准或者其他标准、规范</w:t>
      </w:r>
    </w:p>
    <w:p w14:paraId="4AE57A44">
      <w:pPr>
        <w:numPr>
          <w:ilvl w:val="3"/>
          <w:numId w:val="8"/>
        </w:numPr>
        <w:ind w:left="850" w:leftChars="0" w:hanging="850" w:firstLineChars="0"/>
        <w:rPr>
          <w:rFonts w:hint="eastAsia" w:asciiTheme="minorEastAsia" w:hAnsiTheme="minorEastAsia" w:eastAsiaTheme="minorEastAsia"/>
          <w:sz w:val="24"/>
        </w:rPr>
      </w:pPr>
      <w:r>
        <w:rPr>
          <w:rFonts w:hint="eastAsia" w:asciiTheme="minorEastAsia" w:hAnsiTheme="minorEastAsia" w:eastAsiaTheme="minorEastAsia"/>
          <w:color w:val="000000"/>
          <w:sz w:val="24"/>
          <w:lang w:val="en-US" w:eastAsia="zh-CN"/>
        </w:rPr>
        <w:t>体彩字〔2019〕313号《体育总局彩票中心关于下发体育彩票专用热敏纸相关管理制度文件的通知》</w:t>
      </w:r>
    </w:p>
    <w:p w14:paraId="15D306EA">
      <w:pPr>
        <w:numPr>
          <w:ilvl w:val="3"/>
          <w:numId w:val="8"/>
        </w:numPr>
        <w:ind w:left="850" w:leftChars="0" w:hanging="850" w:firstLine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color w:val="000000"/>
          <w:sz w:val="24"/>
          <w:szCs w:val="24"/>
          <w:lang w:val="en-US" w:eastAsia="zh-CN"/>
        </w:rPr>
        <w:t>财办库</w:t>
      </w:r>
      <w:r>
        <w:rPr>
          <w:rFonts w:asciiTheme="minorEastAsia" w:hAnsiTheme="minorEastAsia" w:eastAsiaTheme="minorEastAsia"/>
          <w:sz w:val="24"/>
          <w:szCs w:val="24"/>
        </w:rPr>
        <w:t>〔</w:t>
      </w:r>
      <w:r>
        <w:rPr>
          <w:rFonts w:hint="eastAsia" w:asciiTheme="minorEastAsia" w:hAnsiTheme="minorEastAsia" w:eastAsiaTheme="minorEastAsia"/>
          <w:color w:val="000000"/>
          <w:sz w:val="24"/>
          <w:szCs w:val="24"/>
          <w:lang w:val="en-US" w:eastAsia="zh-CN"/>
        </w:rPr>
        <w:t>2020</w:t>
      </w:r>
      <w:r>
        <w:rPr>
          <w:rFonts w:asciiTheme="minorEastAsia" w:hAnsiTheme="minorEastAsia" w:eastAsiaTheme="minorEastAsia"/>
          <w:sz w:val="24"/>
          <w:szCs w:val="24"/>
        </w:rPr>
        <w:t>〕</w:t>
      </w:r>
      <w:r>
        <w:rPr>
          <w:rFonts w:hint="eastAsia" w:asciiTheme="minorEastAsia" w:hAnsiTheme="minorEastAsia" w:eastAsiaTheme="minorEastAsia"/>
          <w:color w:val="000000"/>
          <w:sz w:val="24"/>
          <w:szCs w:val="24"/>
          <w:lang w:val="en-US" w:eastAsia="zh-CN"/>
        </w:rPr>
        <w:t>123号《关于印发〈商品包装政府采购需求标准（试行）〉、〈快递包装政府采购需求标准（试行）〉的通知》</w:t>
      </w:r>
    </w:p>
    <w:p w14:paraId="30E837FA">
      <w:pPr>
        <w:numPr>
          <w:ilvl w:val="3"/>
          <w:numId w:val="8"/>
        </w:numPr>
        <w:ind w:left="850" w:leftChars="0" w:hanging="850" w:firstLineChars="0"/>
        <w:rPr>
          <w:rFonts w:hint="eastAsia"/>
          <w:sz w:val="24"/>
          <w:szCs w:val="24"/>
        </w:rPr>
      </w:pPr>
      <w:r>
        <w:rPr>
          <w:rFonts w:hint="eastAsia" w:asciiTheme="minorEastAsia" w:hAnsiTheme="minorEastAsia" w:eastAsiaTheme="minorEastAsia"/>
          <w:color w:val="000000"/>
          <w:sz w:val="24"/>
          <w:szCs w:val="24"/>
          <w:lang w:val="en-US" w:eastAsia="zh-CN"/>
        </w:rPr>
        <w:t>京财采购〔2020〕2381号《北京市财政局 北京市生态环境局关于政府</w:t>
      </w:r>
      <w:r>
        <w:rPr>
          <w:rFonts w:hint="eastAsia" w:asciiTheme="minorEastAsia" w:hAnsiTheme="minorEastAsia" w:eastAsiaTheme="minorEastAsia"/>
          <w:sz w:val="24"/>
          <w:szCs w:val="24"/>
        </w:rPr>
        <w:t>采购推广使用低挥发性有机化合物（VOCs）有关事项的通知》</w:t>
      </w:r>
    </w:p>
    <w:p w14:paraId="24EDEF31">
      <w:pPr>
        <w:numPr>
          <w:ilvl w:val="1"/>
          <w:numId w:val="8"/>
        </w:numPr>
        <w:ind w:left="567" w:leftChars="0" w:hanging="567" w:firstLineChars="0"/>
        <w:rPr>
          <w:rFonts w:hint="eastAsia" w:asciiTheme="minorEastAsia" w:hAnsiTheme="minorEastAsia" w:eastAsiaTheme="minorEastAsia"/>
          <w:sz w:val="24"/>
          <w:highlight w:val="none"/>
        </w:rPr>
      </w:pPr>
      <w:r>
        <w:rPr>
          <w:rFonts w:hint="eastAsia" w:asciiTheme="minorEastAsia" w:hAnsiTheme="minorEastAsia" w:eastAsiaTheme="minorEastAsia"/>
          <w:color w:val="auto"/>
          <w:sz w:val="24"/>
          <w:highlight w:val="none"/>
        </w:rPr>
        <w:t>技术要求</w:t>
      </w:r>
    </w:p>
    <w:p w14:paraId="35E0D4B3">
      <w:pPr>
        <w:numPr>
          <w:ilvl w:val="2"/>
          <w:numId w:val="8"/>
        </w:numPr>
        <w:ind w:left="709" w:leftChars="0" w:hanging="709"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color w:val="auto"/>
          <w:sz w:val="24"/>
          <w:highlight w:val="none"/>
        </w:rPr>
        <w:t>采购标的需满足的性能、材料、结构、外观、质量、安全、技术规格、物理</w:t>
      </w:r>
      <w:r>
        <w:rPr>
          <w:rFonts w:hint="eastAsia" w:asciiTheme="minorEastAsia" w:hAnsiTheme="minorEastAsia" w:eastAsiaTheme="minorEastAsia"/>
          <w:sz w:val="24"/>
          <w:highlight w:val="none"/>
        </w:rPr>
        <w:t>特性等要求</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详见附件）</w:t>
      </w:r>
    </w:p>
    <w:p w14:paraId="15ADA23A">
      <w:pPr>
        <w:numPr>
          <w:ilvl w:val="2"/>
          <w:numId w:val="8"/>
        </w:numPr>
        <w:ind w:left="709" w:leftChars="0" w:hanging="709" w:firstLineChars="0"/>
        <w:rPr>
          <w:rFonts w:asciiTheme="minorEastAsia" w:hAnsiTheme="minorEastAsia" w:eastAsiaTheme="minorEastAsia"/>
          <w:color w:val="000000"/>
          <w:sz w:val="24"/>
          <w:highlight w:val="none"/>
        </w:rPr>
      </w:pPr>
      <w:r>
        <w:rPr>
          <w:rFonts w:hint="eastAsia" w:asciiTheme="minorEastAsia" w:hAnsiTheme="minorEastAsia" w:eastAsiaTheme="minorEastAsia"/>
          <w:color w:val="auto"/>
          <w:sz w:val="24"/>
          <w:highlight w:val="none"/>
        </w:rPr>
        <w:t>采购标的需满足的服务标准、期限、效率等要求</w:t>
      </w:r>
    </w:p>
    <w:p w14:paraId="3295BC59">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每箱彩票 20 卷，每卷彩票由 500 张有效用纸和4张测试用纸组成，卷</w:t>
      </w:r>
      <w:r>
        <w:rPr>
          <w:rFonts w:hint="eastAsia" w:asciiTheme="minorEastAsia" w:hAnsiTheme="minorEastAsia" w:eastAsiaTheme="minorEastAsia"/>
          <w:sz w:val="24"/>
        </w:rPr>
        <w:t>首第</w:t>
      </w:r>
      <w:r>
        <w:rPr>
          <w:rFonts w:asciiTheme="minorEastAsia" w:hAnsiTheme="minorEastAsia" w:eastAsiaTheme="minorEastAsia"/>
          <w:sz w:val="24"/>
        </w:rPr>
        <w:t xml:space="preserve"> 1 </w:t>
      </w:r>
      <w:r>
        <w:rPr>
          <w:rFonts w:hint="eastAsia" w:asciiTheme="minorEastAsia" w:hAnsiTheme="minorEastAsia" w:eastAsiaTheme="minorEastAsia"/>
          <w:sz w:val="24"/>
        </w:rPr>
        <w:t>张和卷尾最后</w:t>
      </w:r>
      <w:r>
        <w:rPr>
          <w:rFonts w:asciiTheme="minorEastAsia" w:hAnsiTheme="minorEastAsia" w:eastAsiaTheme="minorEastAsia"/>
          <w:sz w:val="24"/>
        </w:rPr>
        <w:t xml:space="preserve"> 3 </w:t>
      </w:r>
      <w:r>
        <w:rPr>
          <w:rFonts w:hint="eastAsia" w:asciiTheme="minorEastAsia" w:hAnsiTheme="minorEastAsia" w:eastAsiaTheme="minorEastAsia"/>
          <w:sz w:val="24"/>
        </w:rPr>
        <w:t>张为测试用纸，有效用纸和测试用纸在实际使用中不做</w:t>
      </w:r>
      <w:r>
        <w:rPr>
          <w:rFonts w:hint="eastAsia" w:asciiTheme="minorEastAsia" w:hAnsiTheme="minorEastAsia" w:eastAsiaTheme="minorEastAsia"/>
          <w:color w:val="000000"/>
          <w:sz w:val="24"/>
        </w:rPr>
        <w:t>区分。每卷彩票须装入与之相对应的包装箱中，卷号和箱号相一致不得混装。</w:t>
      </w:r>
    </w:p>
    <w:p w14:paraId="28A00F2D">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lang w:val="en-US" w:eastAsia="zh-CN"/>
        </w:rPr>
        <w:t>投标人在接到用纸需求后，须在48小时内配送到体育彩票实体店或采购</w:t>
      </w:r>
      <w:r>
        <w:rPr>
          <w:rFonts w:hint="eastAsia" w:asciiTheme="minorEastAsia" w:hAnsiTheme="minorEastAsia" w:eastAsiaTheme="minorEastAsia"/>
          <w:color w:val="000000"/>
          <w:sz w:val="24"/>
        </w:rPr>
        <w:t>人指定的送货地点。</w:t>
      </w:r>
    </w:p>
    <w:p w14:paraId="563B07F1">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投标人按采购人所有体育彩票实体店所下达订单数量、地址配送货物，每月汇总送达数量，并与采购人确认送达已妥投及安全库存数量，作为投标人交货数量。</w:t>
      </w:r>
    </w:p>
    <w:p w14:paraId="26B1C6C7">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投标人需具备仓储能力。仓库需满足储存热敏纸成品的规格及条件，并需提供不少于</w:t>
      </w:r>
      <w:r>
        <w:rPr>
          <w:rFonts w:hint="eastAsia" w:asciiTheme="minorEastAsia" w:hAnsiTheme="minorEastAsia" w:eastAsiaTheme="minorEastAsia"/>
          <w:sz w:val="24"/>
          <w:u w:val="single"/>
        </w:rPr>
        <w:t>15000</w:t>
      </w:r>
      <w:r>
        <w:rPr>
          <w:rFonts w:asciiTheme="minorEastAsia" w:hAnsiTheme="minorEastAsia" w:eastAsiaTheme="minorEastAsia"/>
          <w:color w:val="000000"/>
          <w:sz w:val="24"/>
        </w:rPr>
        <w:t>箱热敏纸成品</w:t>
      </w:r>
      <w:r>
        <w:rPr>
          <w:rFonts w:hint="eastAsia" w:asciiTheme="minorEastAsia" w:hAnsiTheme="minorEastAsia" w:eastAsiaTheme="minorEastAsia"/>
          <w:color w:val="000000"/>
          <w:sz w:val="24"/>
        </w:rPr>
        <w:t>的存储空间，存放在投标人仓库作为采购人的安全常备库存。</w:t>
      </w:r>
    </w:p>
    <w:p w14:paraId="4A1E22FC">
      <w:pPr>
        <w:numPr>
          <w:ilvl w:val="2"/>
          <w:numId w:val="8"/>
        </w:numPr>
        <w:ind w:left="709" w:leftChars="0" w:hanging="709" w:firstLineChars="0"/>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环保专项承诺</w:t>
      </w:r>
    </w:p>
    <w:p w14:paraId="72B9FC74">
      <w:pPr>
        <w:ind w:firstLine="720" w:firstLineChars="300"/>
        <w:rPr>
          <w:rFonts w:hint="eastAsia" w:asciiTheme="minorEastAsia" w:hAnsiTheme="minorEastAsia" w:eastAsiaTheme="minorEastAsia"/>
          <w:sz w:val="24"/>
          <w:highlight w:val="none"/>
        </w:rPr>
      </w:pPr>
      <w:r>
        <w:rPr>
          <w:rFonts w:hint="eastAsia" w:asciiTheme="minorEastAsia" w:hAnsiTheme="minorEastAsia" w:eastAsiaTheme="minorEastAsia"/>
          <w:sz w:val="24"/>
        </w:rPr>
        <w:t>★根据《北京市财政局 北京市生态环境局关于政府采购推广使用低挥发性有机化合物（VOCs）有关事项的通知》（京财采购〔2020〕2381号）文件的规定，政府采购货物、工程和服务项目中涉及涂料、胶黏剂、油墨、清洗剂等挥发性有机物产品的，属于强制性标准的，参与本项目的投标人应当执行符合本市和国家的VOCs含量限值标准，并按招标文</w:t>
      </w:r>
      <w:r>
        <w:rPr>
          <w:rFonts w:hint="eastAsia" w:asciiTheme="minorEastAsia" w:hAnsiTheme="minorEastAsia" w:eastAsiaTheme="minorEastAsia"/>
          <w:sz w:val="24"/>
          <w:highlight w:val="none"/>
        </w:rPr>
        <w:t>件规定格式提供专项承诺，未提供该承诺的按照无效投标文件处理。</w:t>
      </w:r>
    </w:p>
    <w:p w14:paraId="7E5F4594">
      <w:pPr>
        <w:pStyle w:val="2"/>
        <w:jc w:val="both"/>
        <w:rPr>
          <w:rFonts w:hint="default" w:ascii="Arial" w:hAnsi="Arial" w:eastAsia="黑体"/>
          <w:sz w:val="30"/>
        </w:rPr>
      </w:pPr>
    </w:p>
    <w:p w14:paraId="01810C21">
      <w:pPr>
        <w:numPr>
          <w:ilvl w:val="2"/>
          <w:numId w:val="8"/>
        </w:numPr>
        <w:ind w:left="709" w:leftChars="0" w:hanging="709" w:firstLineChars="0"/>
        <w:rPr>
          <w:rFonts w:hint="default" w:asciiTheme="minorEastAsia" w:hAnsiTheme="minorEastAsia" w:eastAsiaTheme="minorEastAsia"/>
          <w:sz w:val="24"/>
          <w:highlight w:val="none"/>
          <w:lang w:val="en-US" w:eastAsia="zh-CN"/>
        </w:rPr>
      </w:pPr>
      <w:r>
        <w:rPr>
          <w:rFonts w:hint="eastAsia" w:asciiTheme="minorEastAsia" w:hAnsiTheme="minorEastAsia" w:eastAsiaTheme="minorEastAsia"/>
          <w:color w:val="auto"/>
          <w:sz w:val="24"/>
          <w:highlight w:val="none"/>
        </w:rPr>
        <w:t>采购标的的其他技术、服务等要求</w:t>
      </w:r>
    </w:p>
    <w:p w14:paraId="24361885">
      <w:pPr>
        <w:numPr>
          <w:ilvl w:val="3"/>
          <w:numId w:val="8"/>
        </w:numPr>
        <w:ind w:left="850" w:leftChars="0" w:hanging="850" w:firstLineChars="0"/>
        <w:rPr>
          <w:rFonts w:hint="default" w:asciiTheme="minorEastAsia" w:hAnsiTheme="minorEastAsia" w:eastAsiaTheme="minorEastAsia"/>
          <w:sz w:val="24"/>
          <w:szCs w:val="24"/>
          <w:lang w:val="en-US" w:eastAsia="zh-CN"/>
        </w:rPr>
      </w:pPr>
      <w:r>
        <w:rPr>
          <w:rFonts w:hint="eastAsia" w:asciiTheme="minorEastAsia" w:hAnsiTheme="minorEastAsia" w:eastAsiaTheme="minorEastAsia"/>
          <w:color w:val="000000"/>
          <w:sz w:val="24"/>
          <w:szCs w:val="24"/>
        </w:rPr>
        <w:t>★</w:t>
      </w:r>
      <w:r>
        <w:rPr>
          <w:rFonts w:hint="eastAsia" w:asciiTheme="minorEastAsia" w:hAnsiTheme="minorEastAsia" w:eastAsiaTheme="minorEastAsia"/>
          <w:color w:val="000000"/>
          <w:sz w:val="24"/>
          <w:szCs w:val="24"/>
          <w:lang w:val="en-US" w:eastAsia="zh-CN"/>
        </w:rPr>
        <w:t>根据国家体育总局体育彩票管理中心印发的《体育总局彩票中心关于下发体育彩票专用热敏纸相关管理制度文件的通知》(体彩字〔2019〕313号)文件中的要求，投标人应提供有效期内（根据《体育彩票专用热敏纸检验管理暂行办法》</w:t>
      </w:r>
      <w:r>
        <w:rPr>
          <w:rFonts w:hint="eastAsia" w:asciiTheme="minorEastAsia" w:hAnsiTheme="minorEastAsia" w:eastAsiaTheme="minorEastAsia"/>
          <w:sz w:val="24"/>
          <w:szCs w:val="24"/>
        </w:rPr>
        <w:t>第四章检验程序第17条规定：相关检验报告有效期为1年）的</w:t>
      </w:r>
      <w:r>
        <w:rPr>
          <w:rFonts w:hint="eastAsia" w:asciiTheme="minorEastAsia" w:hAnsiTheme="minorEastAsia" w:eastAsiaTheme="minorEastAsia"/>
          <w:sz w:val="24"/>
          <w:szCs w:val="24"/>
          <w:highlight w:val="none"/>
        </w:rPr>
        <w:t>由总局体彩中心指定的国家级权威专业检测机构“中国计量科学研究院（国家防伪产品质量监督检验中心）” 或“中轻纸品检验认证有限公司”出具的热敏纸合</w:t>
      </w:r>
      <w:r>
        <w:rPr>
          <w:rFonts w:hint="eastAsia" w:asciiTheme="minorEastAsia" w:hAnsiTheme="minorEastAsia" w:eastAsiaTheme="minorEastAsia"/>
          <w:sz w:val="24"/>
          <w:szCs w:val="24"/>
        </w:rPr>
        <w:t>格检验报告。</w:t>
      </w:r>
    </w:p>
    <w:p w14:paraId="04264423">
      <w:pPr>
        <w:numPr>
          <w:ilvl w:val="3"/>
          <w:numId w:val="8"/>
        </w:numPr>
        <w:ind w:left="850" w:leftChars="0" w:hanging="850" w:firstLineChars="0"/>
        <w:rPr>
          <w:rFonts w:hint="eastAsia"/>
          <w:sz w:val="24"/>
          <w:szCs w:val="24"/>
        </w:rPr>
      </w:pPr>
      <w:r>
        <w:rPr>
          <w:rFonts w:asciiTheme="minorEastAsia" w:hAnsiTheme="minorEastAsia" w:eastAsiaTheme="minorEastAsia"/>
          <w:color w:val="000000"/>
          <w:sz w:val="24"/>
          <w:szCs w:val="24"/>
        </w:rPr>
        <w:t>投标报价以人民币填列</w:t>
      </w:r>
      <w:r>
        <w:rPr>
          <w:rFonts w:hint="eastAsia" w:asciiTheme="minorEastAsia" w:hAnsiTheme="minorEastAsia" w:eastAsiaTheme="minorEastAsia"/>
          <w:color w:val="000000"/>
          <w:sz w:val="24"/>
          <w:szCs w:val="24"/>
          <w:lang w:eastAsia="zh-CN"/>
        </w:rPr>
        <w:t>。</w:t>
      </w:r>
      <w:r>
        <w:rPr>
          <w:rFonts w:hint="eastAsia" w:asciiTheme="minorEastAsia" w:hAnsiTheme="minorEastAsia" w:eastAsiaTheme="minorEastAsia"/>
          <w:color w:val="000000"/>
          <w:sz w:val="24"/>
          <w:szCs w:val="24"/>
        </w:rPr>
        <w:t>投标人的报价应包括：采购人采购热敏纸相关费用，应包含印刷费、税费、仓储、搬运、保管、保险、包装、运输及配送（投标人处到体育彩票实体店）等全部费用，除此之外采购人无须再支付其他费用。</w:t>
      </w:r>
    </w:p>
    <w:p w14:paraId="725D7F00">
      <w:pPr>
        <w:numPr>
          <w:ilvl w:val="3"/>
          <w:numId w:val="8"/>
        </w:numPr>
        <w:ind w:left="850" w:leftChars="0" w:hanging="850" w:firstLineChars="0"/>
        <w:rPr>
          <w:rFonts w:asciiTheme="minorEastAsia" w:hAnsiTheme="minorEastAsia" w:eastAsiaTheme="minorEastAsia"/>
          <w:color w:val="000000"/>
          <w:sz w:val="24"/>
          <w:highlight w:val="none"/>
        </w:rPr>
      </w:pPr>
      <w:r>
        <w:rPr>
          <w:rFonts w:hint="eastAsia" w:cs="宋体" w:asciiTheme="minorEastAsia" w:hAnsiTheme="minorEastAsia" w:eastAsiaTheme="minorEastAsia"/>
          <w:sz w:val="24"/>
          <w:szCs w:val="24"/>
          <w:highlight w:val="none"/>
          <w:lang w:bidi="ar"/>
        </w:rPr>
        <w:t>投标人需成立针对该项目的项目团队</w:t>
      </w:r>
      <w:r>
        <w:rPr>
          <w:rFonts w:hint="eastAsia" w:cs="宋体" w:asciiTheme="minorEastAsia" w:hAnsiTheme="minorEastAsia" w:eastAsiaTheme="minorEastAsia"/>
          <w:sz w:val="24"/>
          <w:szCs w:val="24"/>
          <w:highlight w:val="none"/>
          <w:lang w:eastAsia="zh-CN" w:bidi="ar"/>
        </w:rPr>
        <w:t>。</w:t>
      </w:r>
      <w:r>
        <w:rPr>
          <w:rFonts w:hint="eastAsia" w:cs="宋体" w:asciiTheme="minorEastAsia" w:hAnsiTheme="minorEastAsia" w:eastAsiaTheme="minorEastAsia"/>
          <w:sz w:val="24"/>
          <w:szCs w:val="24"/>
          <w:highlight w:val="none"/>
          <w:lang w:val="en-US" w:eastAsia="zh-CN" w:bidi="ar"/>
        </w:rPr>
        <w:t>需</w:t>
      </w:r>
      <w:r>
        <w:rPr>
          <w:rFonts w:hint="eastAsia" w:asciiTheme="minorEastAsia" w:hAnsiTheme="minorEastAsia" w:eastAsiaTheme="minorEastAsia" w:cstheme="minorEastAsia"/>
          <w:b w:val="0"/>
          <w:bCs/>
          <w:sz w:val="24"/>
          <w:szCs w:val="24"/>
          <w:highlight w:val="none"/>
          <w:lang w:val="en-US" w:eastAsia="zh-CN"/>
        </w:rPr>
        <w:t>提供团队架构表，团队管理/技术人员应具有中级及以上技术职称或印前处理和制作员，印刷操作员，印后制作员四级及以上技能等级证书</w:t>
      </w:r>
      <w:r>
        <w:rPr>
          <w:rFonts w:hint="eastAsia" w:asciiTheme="minorEastAsia" w:hAnsiTheme="minorEastAsia" w:eastAsiaTheme="minorEastAsia"/>
          <w:sz w:val="24"/>
          <w:szCs w:val="24"/>
          <w:highlight w:val="none"/>
          <w:lang w:val="en-US" w:eastAsia="zh-CN"/>
        </w:rPr>
        <w:t>。</w:t>
      </w:r>
    </w:p>
    <w:p w14:paraId="0DCB05BB">
      <w:pPr>
        <w:numPr>
          <w:ilvl w:val="3"/>
          <w:numId w:val="8"/>
        </w:numPr>
        <w:ind w:left="850" w:leftChars="0" w:hanging="850" w:firstLineChars="0"/>
        <w:rPr>
          <w:rFonts w:asciiTheme="minorEastAsia" w:hAnsiTheme="minorEastAsia" w:eastAsiaTheme="minorEastAsia"/>
          <w:color w:val="000000"/>
          <w:sz w:val="24"/>
        </w:rPr>
      </w:pPr>
      <w:r>
        <w:rPr>
          <w:rFonts w:asciiTheme="minorEastAsia" w:hAnsiTheme="minorEastAsia" w:eastAsiaTheme="minorEastAsia"/>
          <w:color w:val="000000"/>
          <w:sz w:val="24"/>
          <w:highlight w:val="none"/>
        </w:rPr>
        <w:t>投标人需具备可支持热敏纸订购及配送的操作系统,该系统可提供产品订购、审核、业务监控、订单配送情况及跟踪，可完成</w:t>
      </w:r>
      <w:r>
        <w:rPr>
          <w:rFonts w:hint="eastAsia" w:asciiTheme="minorEastAsia" w:hAnsiTheme="minorEastAsia" w:eastAsiaTheme="minorEastAsia"/>
          <w:color w:val="000000"/>
          <w:sz w:val="24"/>
          <w:highlight w:val="none"/>
        </w:rPr>
        <w:t>订单管理</w:t>
      </w:r>
      <w:r>
        <w:rPr>
          <w:rFonts w:asciiTheme="minorEastAsia" w:hAnsiTheme="minorEastAsia" w:eastAsiaTheme="minorEastAsia"/>
          <w:color w:val="000000"/>
          <w:sz w:val="24"/>
          <w:highlight w:val="none"/>
        </w:rPr>
        <w:t>、信息查询等</w:t>
      </w:r>
      <w:r>
        <w:rPr>
          <w:rFonts w:hint="eastAsia" w:asciiTheme="minorEastAsia" w:hAnsiTheme="minorEastAsia" w:eastAsiaTheme="minorEastAsia"/>
          <w:color w:val="000000"/>
          <w:sz w:val="24"/>
          <w:highlight w:val="none"/>
          <w:lang w:eastAsia="zh-CN"/>
        </w:rPr>
        <w:t>。（</w:t>
      </w:r>
      <w:r>
        <w:rPr>
          <w:rFonts w:hint="eastAsia" w:asciiTheme="minorEastAsia" w:hAnsiTheme="minorEastAsia" w:eastAsiaTheme="minorEastAsia"/>
          <w:color w:val="000000"/>
          <w:sz w:val="24"/>
          <w:highlight w:val="none"/>
        </w:rPr>
        <w:t>如尚未建立该系统或系统功能中不满足功能要求的，需承诺在中标后</w:t>
      </w:r>
      <w:r>
        <w:rPr>
          <w:rFonts w:hint="eastAsia" w:asciiTheme="minorEastAsia" w:hAnsiTheme="minorEastAsia" w:eastAsiaTheme="minorEastAsia"/>
          <w:color w:val="000000"/>
          <w:sz w:val="24"/>
          <w:highlight w:val="none"/>
          <w:lang w:val="en-US" w:eastAsia="zh-CN"/>
        </w:rPr>
        <w:t>40</w:t>
      </w:r>
      <w:r>
        <w:rPr>
          <w:rFonts w:hint="eastAsia" w:asciiTheme="minorEastAsia" w:hAnsiTheme="minorEastAsia" w:eastAsiaTheme="minorEastAsia"/>
          <w:color w:val="000000"/>
          <w:sz w:val="24"/>
          <w:highlight w:val="none"/>
        </w:rPr>
        <w:t>天内完</w:t>
      </w:r>
      <w:r>
        <w:rPr>
          <w:rFonts w:hint="eastAsia" w:asciiTheme="minorEastAsia" w:hAnsiTheme="minorEastAsia" w:eastAsiaTheme="minorEastAsia"/>
          <w:color w:val="000000"/>
          <w:sz w:val="24"/>
        </w:rPr>
        <w:t>成订票配送系统的搭建和使用，并完善功能需求。在未搭建完成前应保证采购人所有体育彩票实体店所下达订单数量配送货物</w:t>
      </w:r>
      <w:r>
        <w:rPr>
          <w:rFonts w:hint="eastAsia" w:asciiTheme="minorEastAsia" w:hAnsiTheme="minorEastAsia" w:eastAsiaTheme="minorEastAsia"/>
          <w:color w:val="000000"/>
          <w:sz w:val="24"/>
          <w:highlight w:val="none"/>
        </w:rPr>
        <w:t>配送到指定地点。</w:t>
      </w:r>
      <w:r>
        <w:rPr>
          <w:rFonts w:hint="eastAsia" w:asciiTheme="minorEastAsia" w:hAnsiTheme="minorEastAsia" w:eastAsiaTheme="minorEastAsia"/>
          <w:color w:val="000000"/>
          <w:sz w:val="24"/>
          <w:lang w:val="en-US" w:eastAsia="zh-CN"/>
        </w:rPr>
        <w:t>需</w:t>
      </w:r>
      <w:r>
        <w:rPr>
          <w:rFonts w:hint="eastAsia" w:asciiTheme="minorEastAsia" w:hAnsiTheme="minorEastAsia" w:eastAsiaTheme="minorEastAsia"/>
          <w:color w:val="000000"/>
          <w:sz w:val="24"/>
        </w:rPr>
        <w:t>提供承诺函，并加盖单位公章，未提供承诺函或承诺内容不满足要求，视为不满足本条要求。)</w:t>
      </w:r>
    </w:p>
    <w:p w14:paraId="73124088">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投标人需具备一定的设计能力，需能够满足采购人对彩票票面的设计需求。</w:t>
      </w:r>
    </w:p>
    <w:p w14:paraId="4A462782">
      <w:pPr>
        <w:numPr>
          <w:ilvl w:val="3"/>
          <w:numId w:val="8"/>
        </w:numPr>
        <w:ind w:left="850" w:leftChars="0" w:hanging="850" w:firstLineChars="0"/>
        <w:rPr>
          <w:rFonts w:hint="eastAsia" w:asciiTheme="minorEastAsia" w:hAnsiTheme="minorEastAsia" w:eastAsiaTheme="minorEastAsia"/>
          <w:sz w:val="24"/>
          <w:lang w:eastAsia="zh-CN"/>
        </w:rPr>
      </w:pPr>
      <w:r>
        <w:rPr>
          <w:rFonts w:hint="eastAsia" w:asciiTheme="minorEastAsia" w:hAnsiTheme="minorEastAsia" w:eastAsiaTheme="minorEastAsia"/>
          <w:color w:val="000000"/>
          <w:sz w:val="24"/>
        </w:rPr>
        <w:t>投标人需具备符合本项目的生产能力及检测能力。</w:t>
      </w:r>
    </w:p>
    <w:p w14:paraId="5FE26D1F">
      <w:pPr>
        <w:numPr>
          <w:ilvl w:val="3"/>
          <w:numId w:val="8"/>
        </w:numPr>
        <w:ind w:left="850" w:leftChars="0" w:hanging="850" w:firstLineChars="0"/>
        <w:rPr>
          <w:rFonts w:asciiTheme="minorEastAsia" w:hAnsiTheme="minorEastAsia" w:eastAsiaTheme="minorEastAsia"/>
          <w:color w:val="000000"/>
          <w:sz w:val="24"/>
        </w:rPr>
      </w:pPr>
      <w:r>
        <w:rPr>
          <w:rFonts w:hint="eastAsia" w:asciiTheme="minorEastAsia" w:hAnsiTheme="minorEastAsia" w:eastAsiaTheme="minorEastAsia"/>
          <w:color w:val="000000"/>
          <w:sz w:val="24"/>
        </w:rPr>
        <w:t>投标人须整包进行投标，不得拆包分项投标</w:t>
      </w:r>
      <w:r>
        <w:rPr>
          <w:rFonts w:hint="eastAsia" w:asciiTheme="minorEastAsia" w:hAnsiTheme="minorEastAsia" w:eastAsiaTheme="minorEastAsia"/>
          <w:color w:val="000000"/>
          <w:sz w:val="24"/>
          <w:lang w:eastAsia="zh-CN"/>
        </w:rPr>
        <w:t>。</w:t>
      </w:r>
    </w:p>
    <w:p w14:paraId="30E4B698">
      <w:pPr>
        <w:numPr>
          <w:ilvl w:val="3"/>
          <w:numId w:val="8"/>
        </w:numPr>
        <w:ind w:left="850" w:leftChars="0" w:hanging="850" w:firstLineChars="0"/>
        <w:rPr>
          <w:rFonts w:asciiTheme="minorEastAsia" w:hAnsiTheme="minorEastAsia" w:eastAsiaTheme="minorEastAsia"/>
          <w:color w:val="000000"/>
          <w:sz w:val="24"/>
        </w:rPr>
      </w:pPr>
      <w:r>
        <w:rPr>
          <w:rFonts w:asciiTheme="minorEastAsia" w:hAnsiTheme="minorEastAsia" w:eastAsiaTheme="minorEastAsia"/>
          <w:color w:val="000000"/>
          <w:sz w:val="24"/>
        </w:rPr>
        <w:t>配送要求</w:t>
      </w:r>
    </w:p>
    <w:p w14:paraId="017A95EC">
      <w:pPr>
        <w:keepNext w:val="0"/>
        <w:keepLines w:val="0"/>
        <w:pageBreakBefore w:val="0"/>
        <w:widowControl w:val="0"/>
        <w:kinsoku/>
        <w:wordWrap/>
        <w:overflowPunct/>
        <w:topLinePunct w:val="0"/>
        <w:autoSpaceDE/>
        <w:autoSpaceDN/>
        <w:bidi w:val="0"/>
        <w:adjustRightInd/>
        <w:snapToGrid/>
        <w:ind w:left="630" w:leftChars="3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1</w:t>
      </w:r>
      <w:r>
        <w:rPr>
          <w:rFonts w:hint="eastAsia" w:asciiTheme="minorEastAsia" w:hAnsiTheme="minorEastAsia" w:eastAsiaTheme="minorEastAsia"/>
          <w:color w:val="000000"/>
          <w:sz w:val="24"/>
          <w:lang w:eastAsia="zh-CN"/>
        </w:rPr>
        <w:t>）</w:t>
      </w:r>
      <w:r>
        <w:rPr>
          <w:rFonts w:asciiTheme="minorEastAsia" w:hAnsiTheme="minorEastAsia" w:eastAsiaTheme="minorEastAsia"/>
          <w:color w:val="000000"/>
          <w:sz w:val="24"/>
        </w:rPr>
        <w:t>交货时间：按照采购人要求。</w:t>
      </w:r>
    </w:p>
    <w:p w14:paraId="2BEE0D31">
      <w:pPr>
        <w:keepNext w:val="0"/>
        <w:keepLines w:val="0"/>
        <w:pageBreakBefore w:val="0"/>
        <w:widowControl w:val="0"/>
        <w:kinsoku/>
        <w:wordWrap/>
        <w:overflowPunct/>
        <w:topLinePunct w:val="0"/>
        <w:autoSpaceDE/>
        <w:autoSpaceDN/>
        <w:bidi w:val="0"/>
        <w:adjustRightInd/>
        <w:snapToGrid/>
        <w:ind w:left="630" w:leftChars="3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2</w:t>
      </w:r>
      <w:r>
        <w:rPr>
          <w:rFonts w:hint="eastAsia" w:asciiTheme="minorEastAsia" w:hAnsiTheme="minorEastAsia" w:eastAsiaTheme="minorEastAsia"/>
          <w:color w:val="000000"/>
          <w:sz w:val="24"/>
          <w:lang w:eastAsia="zh-CN"/>
        </w:rPr>
        <w:t>）</w:t>
      </w:r>
      <w:r>
        <w:rPr>
          <w:rFonts w:asciiTheme="minorEastAsia" w:hAnsiTheme="minorEastAsia" w:eastAsiaTheme="minorEastAsia"/>
          <w:color w:val="000000"/>
          <w:sz w:val="24"/>
        </w:rPr>
        <w:t>交货地点：</w:t>
      </w:r>
      <w:r>
        <w:rPr>
          <w:rFonts w:hint="eastAsia" w:asciiTheme="minorEastAsia" w:hAnsiTheme="minorEastAsia" w:eastAsiaTheme="minorEastAsia"/>
          <w:color w:val="000000"/>
          <w:sz w:val="24"/>
        </w:rPr>
        <w:t>北京</w:t>
      </w:r>
      <w:r>
        <w:rPr>
          <w:rFonts w:asciiTheme="minorEastAsia" w:hAnsiTheme="minorEastAsia" w:eastAsiaTheme="minorEastAsia"/>
          <w:color w:val="000000"/>
          <w:sz w:val="24"/>
        </w:rPr>
        <w:t>市所有体育彩票</w:t>
      </w:r>
      <w:r>
        <w:rPr>
          <w:rFonts w:hint="eastAsia" w:asciiTheme="minorEastAsia" w:hAnsiTheme="minorEastAsia" w:eastAsiaTheme="minorEastAsia"/>
          <w:color w:val="000000"/>
          <w:sz w:val="24"/>
        </w:rPr>
        <w:t>实体店，按需求下达订单后，中标人按体育彩票实体店地址或采购人指定地点送货。</w:t>
      </w:r>
    </w:p>
    <w:p w14:paraId="72911322">
      <w:pPr>
        <w:keepNext w:val="0"/>
        <w:keepLines w:val="0"/>
        <w:pageBreakBefore w:val="0"/>
        <w:widowControl w:val="0"/>
        <w:kinsoku/>
        <w:wordWrap/>
        <w:overflowPunct/>
        <w:topLinePunct w:val="0"/>
        <w:autoSpaceDE/>
        <w:autoSpaceDN/>
        <w:bidi w:val="0"/>
        <w:adjustRightInd/>
        <w:snapToGrid/>
        <w:ind w:left="630" w:leftChars="300"/>
        <w:textAlignment w:val="auto"/>
        <w:rPr>
          <w:rFonts w:asciiTheme="minorEastAsia" w:hAnsiTheme="minorEastAsia" w:eastAsiaTheme="minorEastAsia"/>
          <w:color w:val="000000"/>
          <w:sz w:val="24"/>
        </w:rPr>
      </w:pPr>
      <w:r>
        <w:rPr>
          <w:rFonts w:hint="eastAsia" w:asciiTheme="minorEastAsia" w:hAnsiTheme="minorEastAsia" w:eastAsiaTheme="minorEastAsia"/>
          <w:color w:val="000000"/>
          <w:sz w:val="24"/>
          <w:lang w:eastAsia="zh-CN"/>
        </w:rPr>
        <w:t>（</w:t>
      </w:r>
      <w:r>
        <w:rPr>
          <w:rFonts w:hint="eastAsia" w:asciiTheme="minorEastAsia" w:hAnsiTheme="minorEastAsia" w:eastAsiaTheme="minorEastAsia"/>
          <w:color w:val="000000"/>
          <w:sz w:val="24"/>
          <w:lang w:val="en-US" w:eastAsia="zh-CN"/>
        </w:rPr>
        <w:t>3</w:t>
      </w:r>
      <w:r>
        <w:rPr>
          <w:rFonts w:hint="eastAsia" w:asciiTheme="minorEastAsia" w:hAnsiTheme="minorEastAsia" w:eastAsiaTheme="minorEastAsia"/>
          <w:color w:val="000000"/>
          <w:sz w:val="24"/>
          <w:lang w:eastAsia="zh-CN"/>
        </w:rPr>
        <w:t>）</w:t>
      </w:r>
      <w:r>
        <w:rPr>
          <w:rFonts w:asciiTheme="minorEastAsia" w:hAnsiTheme="minorEastAsia" w:eastAsiaTheme="minorEastAsia"/>
          <w:color w:val="000000"/>
          <w:sz w:val="24"/>
        </w:rPr>
        <w:t>配送执行数量：</w:t>
      </w:r>
      <w:r>
        <w:rPr>
          <w:rFonts w:hint="eastAsia" w:asciiTheme="minorEastAsia" w:hAnsiTheme="minorEastAsia" w:eastAsiaTheme="minorEastAsia"/>
          <w:color w:val="000000"/>
          <w:sz w:val="24"/>
        </w:rPr>
        <w:t>按照采购人要求完成</w:t>
      </w:r>
      <w:r>
        <w:rPr>
          <w:rFonts w:asciiTheme="minorEastAsia" w:hAnsiTheme="minorEastAsia" w:eastAsiaTheme="minorEastAsia"/>
          <w:color w:val="000000"/>
          <w:sz w:val="24"/>
        </w:rPr>
        <w:t>本次中标数量。</w:t>
      </w:r>
    </w:p>
    <w:p w14:paraId="223364E1">
      <w:pPr>
        <w:numPr>
          <w:ilvl w:val="3"/>
          <w:numId w:val="8"/>
        </w:numPr>
        <w:ind w:left="850" w:leftChars="0" w:hanging="850" w:firstLineChars="0"/>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验收及相关费用由投标人负责</w:t>
      </w:r>
      <w:r>
        <w:rPr>
          <w:rFonts w:hint="eastAsia" w:asciiTheme="minorEastAsia" w:hAnsiTheme="minorEastAsia" w:eastAsiaTheme="minorEastAsia"/>
          <w:color w:val="000000"/>
          <w:sz w:val="24"/>
          <w:lang w:eastAsia="zh-CN"/>
        </w:rPr>
        <w:t>。</w:t>
      </w:r>
    </w:p>
    <w:p w14:paraId="7EE07E37">
      <w:pPr>
        <w:numPr>
          <w:ilvl w:val="3"/>
          <w:numId w:val="8"/>
        </w:numPr>
        <w:ind w:left="850" w:leftChars="0" w:hanging="850" w:firstLineChars="0"/>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电脑热敏纸作为专用票据，具有安全保密的特殊要求：</w:t>
      </w:r>
    </w:p>
    <w:p w14:paraId="0D070F96">
      <w:pPr>
        <w:keepNext w:val="0"/>
        <w:keepLines w:val="0"/>
        <w:pageBreakBefore w:val="0"/>
        <w:widowControl w:val="0"/>
        <w:kinsoku/>
        <w:wordWrap/>
        <w:overflowPunct/>
        <w:topLinePunct w:val="0"/>
        <w:autoSpaceDE/>
        <w:autoSpaceDN/>
        <w:bidi w:val="0"/>
        <w:adjustRightInd/>
        <w:snapToGrid/>
        <w:ind w:left="630" w:leftChars="300"/>
        <w:textAlignment w:val="auto"/>
        <w:rPr>
          <w:rFonts w:hint="eastAsia" w:asciiTheme="minorEastAsia" w:hAnsiTheme="minorEastAsia" w:eastAsiaTheme="minorEastAsia"/>
          <w:color w:val="000000"/>
          <w:sz w:val="24"/>
          <w:lang w:val="en-US" w:eastAsia="zh-CN"/>
        </w:rPr>
      </w:pPr>
      <w:r>
        <w:rPr>
          <w:rFonts w:hint="eastAsia" w:asciiTheme="minorEastAsia" w:hAnsiTheme="minorEastAsia" w:eastAsiaTheme="minorEastAsia"/>
          <w:color w:val="000000"/>
          <w:sz w:val="24"/>
        </w:rPr>
        <w:t>为保障热敏纸印制的安全、质量和保密，未经采购人书面许可，在采购有效期内，中标人不得将此次热敏纸采购相关权利、义务进行转让或转包给第三方。中标人必须建立完善的保密制度，所有相关雇员均不泄露任何关联热敏纸的商业及技术秘密。中标人不得同任何第三方讨论、透露、交易、转让或合作与此次政府采购有关的任何信息和资料，包括但不限于采购人委托中标人印制热敏纸的材料、质</w:t>
      </w:r>
      <w:r>
        <w:rPr>
          <w:rFonts w:hint="eastAsia" w:asciiTheme="minorEastAsia" w:hAnsiTheme="minorEastAsia" w:eastAsiaTheme="minorEastAsia"/>
          <w:color w:val="000000"/>
          <w:sz w:val="24"/>
          <w:lang w:val="en-US" w:eastAsia="zh-CN"/>
        </w:rPr>
        <w:t>量、种类、数量、目的、作用、工作进度、各项费用标准、相关管理规定、技术标准以及热敏纸安全防伪措施本身的全部技术秘密和商业秘密等。同时，中标人对交付采购人产品类型、数量、起止编号、移送单位、送达地址、数据信息等内容负有保密责任。</w:t>
      </w:r>
    </w:p>
    <w:p w14:paraId="0A58C841">
      <w:pPr>
        <w:numPr>
          <w:ilvl w:val="3"/>
          <w:numId w:val="8"/>
        </w:numPr>
        <w:ind w:left="850" w:leftChars="0" w:hanging="850" w:firstLineChars="0"/>
        <w:rPr>
          <w:rFonts w:hint="default"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投标人应具有《体育彩票专用热敏纸技术要求及检验方法》（编号：TY/T3902-2019）第5检验方法中检验条件、常规性能检验、图像保存性能检验、图像防护性能检验、热敏涂层面检验、装饰图案面检验、序列号检验、卷票检验、包装箱检验、使用检验的检测实验室和检验设备。</w:t>
      </w:r>
    </w:p>
    <w:p w14:paraId="1769EB4F">
      <w:pPr>
        <w:rPr>
          <w:rFonts w:hint="eastAsia" w:asciiTheme="minorEastAsia" w:hAnsiTheme="minorEastAsia" w:eastAsiaTheme="minorEastAsia"/>
          <w:sz w:val="24"/>
          <w:highlight w:val="yellow"/>
        </w:rPr>
      </w:pPr>
      <w:r>
        <w:rPr>
          <w:rFonts w:hint="eastAsia" w:asciiTheme="minorEastAsia" w:hAnsiTheme="minorEastAsia" w:eastAsiaTheme="minorEastAsia"/>
          <w:color w:val="000000"/>
          <w:sz w:val="24"/>
        </w:rPr>
        <w:t>注：加</w:t>
      </w:r>
      <w:r>
        <w:rPr>
          <w:rFonts w:ascii="Segoe UI Symbol" w:hAnsi="Segoe UI Symbol" w:cs="Segoe UI Symbol"/>
          <w:color w:val="000000"/>
          <w:kern w:val="0"/>
          <w:sz w:val="24"/>
        </w:rPr>
        <w:t>★</w:t>
      </w:r>
      <w:r>
        <w:rPr>
          <w:rFonts w:hint="eastAsia" w:asciiTheme="minorEastAsia" w:hAnsiTheme="minorEastAsia" w:eastAsiaTheme="minorEastAsia"/>
          <w:color w:val="000000"/>
          <w:sz w:val="24"/>
        </w:rPr>
        <w:t>条款为实质性条款。</w:t>
      </w:r>
    </w:p>
    <w:p w14:paraId="3A2B8F6C">
      <w:pPr>
        <w:numPr>
          <w:ilvl w:val="2"/>
          <w:numId w:val="8"/>
        </w:numPr>
        <w:ind w:left="709" w:leftChars="0" w:hanging="709"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需由供应商提供设计方案、解决方案或者组织方案的采购项目，应当说明采购标的的功能、应用场景、目标等基本要求</w:t>
      </w:r>
    </w:p>
    <w:p w14:paraId="3B62EE0F">
      <w:pPr>
        <w:rPr>
          <w:rFonts w:asciiTheme="minorEastAsia" w:hAnsiTheme="minorEastAsia" w:eastAsiaTheme="minorEastAsia"/>
          <w:color w:val="auto"/>
          <w:sz w:val="24"/>
        </w:rPr>
      </w:pPr>
      <w:r>
        <w:rPr>
          <w:rFonts w:hint="eastAsia" w:asciiTheme="minorEastAsia" w:hAnsiTheme="minorEastAsia" w:eastAsiaTheme="minorEastAsia"/>
          <w:color w:val="000000"/>
          <w:sz w:val="24"/>
        </w:rPr>
        <w:t>投标人提供详细的项目</w:t>
      </w:r>
      <w:r>
        <w:rPr>
          <w:rFonts w:hint="eastAsia" w:asciiTheme="minorEastAsia" w:hAnsiTheme="minorEastAsia" w:eastAsiaTheme="minorEastAsia"/>
          <w:color w:val="auto"/>
          <w:sz w:val="24"/>
          <w:lang w:val="en-US" w:eastAsia="zh-CN"/>
        </w:rPr>
        <w:t>服务保障</w:t>
      </w:r>
      <w:r>
        <w:rPr>
          <w:rFonts w:hint="eastAsia" w:asciiTheme="minorEastAsia" w:hAnsiTheme="minorEastAsia" w:eastAsiaTheme="minorEastAsia"/>
          <w:color w:val="auto"/>
          <w:sz w:val="24"/>
        </w:rPr>
        <w:t>方案。</w:t>
      </w:r>
    </w:p>
    <w:p w14:paraId="5EC8F655">
      <w:pPr>
        <w:rPr>
          <w:rFonts w:asciiTheme="minorEastAsia" w:hAnsiTheme="minorEastAsia" w:eastAsiaTheme="minorEastAsia"/>
          <w:color w:val="000000"/>
          <w:sz w:val="24"/>
          <w:highlight w:val="none"/>
        </w:rPr>
      </w:pP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lang w:val="en-US" w:eastAsia="zh-CN"/>
        </w:rPr>
        <w:t>1</w:t>
      </w:r>
      <w:r>
        <w:rPr>
          <w:rFonts w:hint="eastAsia" w:asciiTheme="minorEastAsia" w:hAnsiTheme="minorEastAsia" w:eastAsiaTheme="minorEastAsia"/>
          <w:color w:val="auto"/>
          <w:sz w:val="24"/>
          <w:lang w:eastAsia="zh-CN"/>
        </w:rPr>
        <w:t>）</w:t>
      </w:r>
      <w:r>
        <w:rPr>
          <w:rFonts w:hint="eastAsia" w:asciiTheme="minorEastAsia" w:hAnsiTheme="minorEastAsia" w:eastAsiaTheme="minorEastAsia"/>
          <w:color w:val="auto"/>
          <w:sz w:val="24"/>
        </w:rPr>
        <w:t>提供项目整</w:t>
      </w:r>
      <w:r>
        <w:rPr>
          <w:rFonts w:hint="eastAsia" w:asciiTheme="minorEastAsia" w:hAnsiTheme="minorEastAsia" w:eastAsiaTheme="minorEastAsia"/>
          <w:color w:val="auto"/>
          <w:sz w:val="24"/>
          <w:highlight w:val="none"/>
        </w:rPr>
        <w:t>体</w:t>
      </w:r>
      <w:r>
        <w:rPr>
          <w:rFonts w:hint="eastAsia" w:asciiTheme="minorEastAsia" w:hAnsiTheme="minorEastAsia" w:eastAsiaTheme="minorEastAsia"/>
          <w:color w:val="auto"/>
          <w:sz w:val="24"/>
          <w:highlight w:val="none"/>
          <w:lang w:val="en-US" w:eastAsia="zh-CN"/>
        </w:rPr>
        <w:t>实施</w:t>
      </w:r>
      <w:r>
        <w:rPr>
          <w:rFonts w:hint="eastAsia" w:asciiTheme="minorEastAsia" w:hAnsiTheme="minorEastAsia" w:eastAsiaTheme="minorEastAsia"/>
          <w:color w:val="000000"/>
          <w:sz w:val="24"/>
          <w:highlight w:val="none"/>
        </w:rPr>
        <w:t>方案。</w:t>
      </w:r>
    </w:p>
    <w:p w14:paraId="5A2513DB">
      <w:pPr>
        <w:rPr>
          <w:rFonts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lang w:eastAsia="zh-CN"/>
        </w:rPr>
        <w:t>）</w:t>
      </w:r>
      <w:r>
        <w:rPr>
          <w:rFonts w:hint="eastAsia" w:asciiTheme="minorEastAsia" w:hAnsiTheme="minorEastAsia" w:eastAsiaTheme="minorEastAsia"/>
          <w:sz w:val="24"/>
          <w:highlight w:val="none"/>
        </w:rPr>
        <w:t>投标人需对所订购产品的库存、物流配送、使用情况等信息进行管理，投标人需提供配送管理系统及具体解决方案。实现体育彩票实体店在线订购，采购人线上审核、管理、监督；实现对库存情况实时查询；实现对体育彩票实体店</w:t>
      </w:r>
      <w:r>
        <w:rPr>
          <w:rFonts w:asciiTheme="minorEastAsia" w:hAnsiTheme="minorEastAsia" w:eastAsiaTheme="minorEastAsia"/>
          <w:sz w:val="24"/>
          <w:highlight w:val="none"/>
        </w:rPr>
        <w:t>使用数据的跟踪。</w:t>
      </w:r>
    </w:p>
    <w:p w14:paraId="55BC6DAE">
      <w:pPr>
        <w:rPr>
          <w:rFonts w:asciiTheme="minorEastAsia" w:hAnsiTheme="minorEastAsia" w:eastAsiaTheme="minorEastAsia"/>
          <w:color w:val="000000"/>
          <w:sz w:val="24"/>
          <w:highlight w:val="none"/>
        </w:rPr>
      </w:pPr>
      <w:r>
        <w:rPr>
          <w:rFonts w:hint="eastAsia" w:asciiTheme="minorEastAsia" w:hAnsiTheme="minorEastAsia" w:eastAsiaTheme="minorEastAsia"/>
          <w:color w:val="000000"/>
          <w:sz w:val="24"/>
          <w:highlight w:val="none"/>
          <w:lang w:eastAsia="zh-CN"/>
        </w:rPr>
        <w:t>（</w:t>
      </w:r>
      <w:r>
        <w:rPr>
          <w:rFonts w:hint="eastAsia" w:asciiTheme="minorEastAsia" w:hAnsiTheme="minorEastAsia" w:eastAsiaTheme="minorEastAsia"/>
          <w:color w:val="000000"/>
          <w:sz w:val="24"/>
          <w:highlight w:val="none"/>
          <w:lang w:val="en-US" w:eastAsia="zh-CN"/>
        </w:rPr>
        <w:t>3</w:t>
      </w:r>
      <w:r>
        <w:rPr>
          <w:rFonts w:hint="eastAsia" w:asciiTheme="minorEastAsia" w:hAnsiTheme="minorEastAsia" w:eastAsiaTheme="minorEastAsia"/>
          <w:color w:val="000000"/>
          <w:sz w:val="24"/>
          <w:highlight w:val="none"/>
          <w:lang w:eastAsia="zh-CN"/>
        </w:rPr>
        <w:t>）</w:t>
      </w:r>
      <w:r>
        <w:rPr>
          <w:rFonts w:hint="eastAsia" w:asciiTheme="minorEastAsia" w:hAnsiTheme="minorEastAsia" w:eastAsiaTheme="minorEastAsia"/>
          <w:color w:val="000000"/>
          <w:sz w:val="24"/>
          <w:highlight w:val="none"/>
        </w:rPr>
        <w:t>投标人需提供项目的售后方案。</w:t>
      </w:r>
    </w:p>
    <w:p w14:paraId="2FE69D06">
      <w:pPr>
        <w:rPr>
          <w:rFonts w:hint="eastAsia" w:asciiTheme="minorEastAsia" w:hAnsiTheme="minorEastAsia" w:eastAsiaTheme="minorEastAsia"/>
          <w:color w:val="auto"/>
          <w:sz w:val="24"/>
          <w:highlight w:val="none"/>
        </w:rPr>
      </w:pPr>
      <w:r>
        <w:rPr>
          <w:rFonts w:hint="eastAsia" w:cs="宋体" w:asciiTheme="minorEastAsia" w:hAnsiTheme="minorEastAsia" w:eastAsiaTheme="minorEastAsia"/>
          <w:bCs/>
          <w:color w:val="auto"/>
          <w:sz w:val="24"/>
          <w:highlight w:val="none"/>
          <w:lang w:eastAsia="zh-CN" w:bidi="ar"/>
        </w:rPr>
        <w:t>（</w:t>
      </w:r>
      <w:r>
        <w:rPr>
          <w:rFonts w:hint="eastAsia" w:cs="宋体" w:asciiTheme="minorEastAsia" w:hAnsiTheme="minorEastAsia" w:eastAsiaTheme="minorEastAsia"/>
          <w:bCs/>
          <w:color w:val="auto"/>
          <w:sz w:val="24"/>
          <w:highlight w:val="none"/>
          <w:lang w:val="en-US" w:eastAsia="zh-CN" w:bidi="ar"/>
        </w:rPr>
        <w:t>4</w:t>
      </w:r>
      <w:r>
        <w:rPr>
          <w:rFonts w:hint="eastAsia" w:cs="宋体" w:asciiTheme="minorEastAsia" w:hAnsiTheme="minorEastAsia" w:eastAsiaTheme="minorEastAsia"/>
          <w:bCs/>
          <w:color w:val="auto"/>
          <w:sz w:val="24"/>
          <w:highlight w:val="none"/>
          <w:lang w:eastAsia="zh-CN" w:bidi="ar"/>
        </w:rPr>
        <w:t>）</w:t>
      </w:r>
      <w:r>
        <w:rPr>
          <w:rFonts w:hint="eastAsia" w:cs="宋体" w:asciiTheme="minorEastAsia" w:hAnsiTheme="minorEastAsia" w:eastAsiaTheme="minorEastAsia"/>
          <w:bCs/>
          <w:color w:val="auto"/>
          <w:sz w:val="24"/>
          <w:highlight w:val="none"/>
          <w:lang w:bidi="ar"/>
        </w:rPr>
        <w:t>安全保障措施</w:t>
      </w:r>
      <w:r>
        <w:rPr>
          <w:rFonts w:hint="eastAsia" w:cs="宋体" w:asciiTheme="minorEastAsia" w:hAnsiTheme="minorEastAsia" w:eastAsiaTheme="minorEastAsia"/>
          <w:bCs/>
          <w:color w:val="auto"/>
          <w:sz w:val="24"/>
          <w:highlight w:val="none"/>
          <w:lang w:val="en-US" w:eastAsia="zh-CN" w:bidi="ar"/>
        </w:rPr>
        <w:t>及应急预案</w:t>
      </w:r>
    </w:p>
    <w:p w14:paraId="7926E638">
      <w:pPr>
        <w:numPr>
          <w:ilvl w:val="1"/>
          <w:numId w:val="8"/>
        </w:numPr>
        <w:ind w:left="567" w:leftChars="0" w:hanging="567" w:firstLineChars="0"/>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验收标准</w:t>
      </w:r>
    </w:p>
    <w:p w14:paraId="4C0F0AB1">
      <w:p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采购人按一定比例对中标人提供的产品进行检测，检测验收的抽检箱数≥当次结算总箱数的</w:t>
      </w:r>
      <w:r>
        <w:rPr>
          <w:rFonts w:asciiTheme="minorEastAsia" w:hAnsiTheme="minorEastAsia" w:eastAsiaTheme="minorEastAsia"/>
          <w:sz w:val="24"/>
          <w:highlight w:val="none"/>
        </w:rPr>
        <w:t>0.5%</w:t>
      </w:r>
      <w:r>
        <w:rPr>
          <w:rFonts w:hint="eastAsia" w:asciiTheme="minorEastAsia" w:hAnsiTheme="minorEastAsia" w:eastAsiaTheme="minorEastAsia"/>
          <w:sz w:val="24"/>
          <w:highlight w:val="none"/>
        </w:rPr>
        <w:t>。主要内容：检验整箱外包装和每卷热敏纸的包装是否完好；检验热敏纸印刷面色彩深浅是否无明显差异；在实际销售环境下测试打印彩票、复制票和兑奖功能是否正常等。</w:t>
      </w:r>
    </w:p>
    <w:p w14:paraId="4E7E7BBF">
      <w:pPr>
        <w:keepNext w:val="0"/>
        <w:keepLines w:val="0"/>
        <w:pageBreakBefore w:val="0"/>
        <w:widowControl w:val="0"/>
        <w:numPr>
          <w:ilvl w:val="1"/>
          <w:numId w:val="8"/>
        </w:numPr>
        <w:kinsoku/>
        <w:wordWrap/>
        <w:overflowPunct/>
        <w:topLinePunct w:val="0"/>
        <w:autoSpaceDE/>
        <w:autoSpaceDN/>
        <w:bidi w:val="0"/>
        <w:adjustRightInd/>
        <w:snapToGrid/>
        <w:spacing w:line="240" w:lineRule="auto"/>
        <w:ind w:left="567" w:leftChars="0" w:hanging="567" w:firstLineChars="0"/>
        <w:textAlignment w:val="auto"/>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lang w:eastAsia="zh-CN"/>
        </w:rPr>
        <w:t>样品要求</w:t>
      </w:r>
    </w:p>
    <w:p w14:paraId="7D9DF2C1">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投标人需按要求递交投标样品1箱（每箱热敏纸 20 卷，每卷热敏纸由 500 张有效用纸和4张测试用纸组成），要求如下：</w:t>
      </w:r>
    </w:p>
    <w:p w14:paraId="04948277">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heme="minorEastAsia" w:hAnsiTheme="minorEastAsia" w:eastAsiaTheme="minorEastAsia"/>
          <w:b/>
          <w:bCs/>
          <w:sz w:val="24"/>
          <w:highlight w:val="none"/>
          <w:lang w:val="en-US" w:eastAsia="zh-CN"/>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1</w:t>
      </w:r>
      <w:r>
        <w:rPr>
          <w:rFonts w:hint="eastAsia" w:asciiTheme="minorEastAsia" w:hAnsiTheme="minorEastAsia" w:eastAsiaTheme="minorEastAsia"/>
          <w:sz w:val="24"/>
          <w:highlight w:val="none"/>
        </w:rPr>
        <w:t>）递交样品时间：</w:t>
      </w:r>
      <w:r>
        <w:rPr>
          <w:rFonts w:hint="eastAsia" w:asciiTheme="minorEastAsia" w:hAnsiTheme="minorEastAsia" w:eastAsiaTheme="minorEastAsia"/>
          <w:b/>
          <w:bCs/>
          <w:sz w:val="24"/>
          <w:highlight w:val="none"/>
          <w:lang w:val="en-US" w:eastAsia="zh-CN"/>
        </w:rPr>
        <w:t>2026</w:t>
      </w:r>
      <w:r>
        <w:rPr>
          <w:rFonts w:hint="eastAsia" w:asciiTheme="minorEastAsia" w:hAnsiTheme="minorEastAsia" w:eastAsiaTheme="minorEastAsia"/>
          <w:b/>
          <w:bCs/>
          <w:sz w:val="24"/>
          <w:highlight w:val="none"/>
        </w:rPr>
        <w:t>年</w:t>
      </w:r>
      <w:r>
        <w:rPr>
          <w:rFonts w:hint="eastAsia" w:asciiTheme="minorEastAsia" w:hAnsiTheme="minorEastAsia" w:eastAsiaTheme="minorEastAsia"/>
          <w:b/>
          <w:bCs/>
          <w:sz w:val="24"/>
          <w:highlight w:val="none"/>
          <w:lang w:val="en-US" w:eastAsia="zh-CN"/>
        </w:rPr>
        <w:t>4</w:t>
      </w:r>
      <w:r>
        <w:rPr>
          <w:rFonts w:hint="eastAsia" w:asciiTheme="minorEastAsia" w:hAnsiTheme="minorEastAsia" w:eastAsiaTheme="minorEastAsia"/>
          <w:b/>
          <w:bCs/>
          <w:sz w:val="24"/>
          <w:highlight w:val="none"/>
        </w:rPr>
        <w:t>月</w:t>
      </w:r>
      <w:r>
        <w:rPr>
          <w:rFonts w:hint="eastAsia" w:asciiTheme="minorEastAsia" w:hAnsiTheme="minorEastAsia" w:eastAsiaTheme="minorEastAsia"/>
          <w:b/>
          <w:bCs/>
          <w:sz w:val="24"/>
          <w:highlight w:val="none"/>
          <w:lang w:val="en-US" w:eastAsia="zh-CN"/>
        </w:rPr>
        <w:t>24</w:t>
      </w:r>
      <w:r>
        <w:rPr>
          <w:rFonts w:hint="eastAsia" w:asciiTheme="minorEastAsia" w:hAnsiTheme="minorEastAsia" w:eastAsiaTheme="minorEastAsia"/>
          <w:b/>
          <w:bCs/>
          <w:sz w:val="24"/>
          <w:highlight w:val="none"/>
        </w:rPr>
        <w:t>日上午</w:t>
      </w:r>
      <w:r>
        <w:rPr>
          <w:rFonts w:hint="eastAsia" w:asciiTheme="minorEastAsia" w:hAnsiTheme="minorEastAsia" w:eastAsiaTheme="minorEastAsia"/>
          <w:b/>
          <w:bCs/>
          <w:sz w:val="24"/>
          <w:highlight w:val="none"/>
          <w:lang w:val="en-US" w:eastAsia="zh-CN"/>
        </w:rPr>
        <w:t>9:00-9:30</w:t>
      </w:r>
    </w:p>
    <w:p w14:paraId="43EB4982">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b/>
          <w:bCs/>
          <w:sz w:val="24"/>
          <w:highlight w:val="none"/>
          <w:lang w:eastAsia="zh-CN"/>
        </w:rPr>
      </w:pPr>
      <w:r>
        <w:rPr>
          <w:rFonts w:hint="eastAsia" w:asciiTheme="minorEastAsia" w:hAnsiTheme="minorEastAsia" w:eastAsiaTheme="minorEastAsia"/>
          <w:sz w:val="24"/>
          <w:highlight w:val="none"/>
        </w:rPr>
        <w:t>（</w:t>
      </w:r>
      <w:r>
        <w:rPr>
          <w:rFonts w:hint="eastAsia" w:asciiTheme="minorEastAsia" w:hAnsiTheme="minorEastAsia" w:eastAsiaTheme="minorEastAsia"/>
          <w:sz w:val="24"/>
          <w:highlight w:val="none"/>
          <w:lang w:val="en-US" w:eastAsia="zh-CN"/>
        </w:rPr>
        <w:t>2</w:t>
      </w:r>
      <w:r>
        <w:rPr>
          <w:rFonts w:hint="eastAsia" w:asciiTheme="minorEastAsia" w:hAnsiTheme="minorEastAsia" w:eastAsiaTheme="minorEastAsia"/>
          <w:sz w:val="24"/>
          <w:highlight w:val="none"/>
        </w:rPr>
        <w:t>）递交样品地点：</w:t>
      </w:r>
      <w:r>
        <w:rPr>
          <w:rFonts w:hint="eastAsia" w:asciiTheme="minorEastAsia" w:hAnsiTheme="minorEastAsia" w:eastAsiaTheme="minorEastAsia"/>
          <w:b/>
          <w:bCs/>
          <w:sz w:val="24"/>
          <w:highlight w:val="none"/>
          <w:lang w:eastAsia="zh-CN"/>
        </w:rPr>
        <w:t>北京市公共资源交易中心（</w:t>
      </w:r>
      <w:r>
        <w:rPr>
          <w:b/>
          <w:bCs/>
          <w:sz w:val="24"/>
          <w:highlight w:val="none"/>
          <w:lang w:bidi="ar"/>
        </w:rPr>
        <w:t>北京市丰台区玉林里45号腾飞大厦</w:t>
      </w:r>
      <w:r>
        <w:rPr>
          <w:rFonts w:hint="eastAsia"/>
          <w:b/>
          <w:bCs/>
          <w:sz w:val="24"/>
          <w:highlight w:val="none"/>
          <w:lang w:eastAsia="zh-CN" w:bidi="ar"/>
        </w:rPr>
        <w:t>）三层</w:t>
      </w:r>
      <w:r>
        <w:rPr>
          <w:rFonts w:hint="eastAsia"/>
          <w:b/>
          <w:bCs/>
          <w:sz w:val="24"/>
          <w:highlight w:val="none"/>
          <w:lang w:val="en-US" w:eastAsia="zh-CN" w:bidi="ar"/>
        </w:rPr>
        <w:t>322会议室</w:t>
      </w:r>
    </w:p>
    <w:p w14:paraId="0E4C9330">
      <w:pPr>
        <w:rPr>
          <w:rFonts w:asciiTheme="minorEastAsia" w:hAnsiTheme="minorEastAsia" w:eastAsiaTheme="minorEastAsia"/>
          <w:sz w:val="24"/>
        </w:rPr>
      </w:pPr>
      <w:r>
        <w:rPr>
          <w:rFonts w:hint="eastAsia" w:asciiTheme="minorEastAsia" w:hAnsiTheme="minorEastAsia" w:eastAsiaTheme="minorEastAsia"/>
          <w:sz w:val="24"/>
        </w:rPr>
        <w:t>（</w:t>
      </w:r>
      <w:r>
        <w:rPr>
          <w:rFonts w:hint="eastAsia" w:asciiTheme="minorEastAsia" w:hAnsiTheme="minorEastAsia" w:eastAsiaTheme="minorEastAsia"/>
          <w:sz w:val="24"/>
          <w:lang w:val="en-US" w:eastAsia="zh-CN"/>
        </w:rPr>
        <w:t>3</w:t>
      </w:r>
      <w:r>
        <w:rPr>
          <w:rFonts w:hint="eastAsia" w:asciiTheme="minorEastAsia" w:hAnsiTheme="minorEastAsia" w:eastAsiaTheme="minorEastAsia"/>
          <w:sz w:val="24"/>
        </w:rPr>
        <w:t>）注意事项：</w:t>
      </w:r>
    </w:p>
    <w:p w14:paraId="458B2BDC">
      <w:pPr>
        <w:numPr>
          <w:ilvl w:val="0"/>
          <w:numId w:val="0"/>
        </w:numPr>
        <w:rPr>
          <w:rFonts w:asciiTheme="minorEastAsia" w:hAnsiTheme="minorEastAsia" w:eastAsiaTheme="minorEastAsia"/>
          <w:sz w:val="24"/>
        </w:rPr>
      </w:pPr>
      <w:r>
        <w:rPr>
          <w:rFonts w:hint="eastAsia" w:asciiTheme="minorEastAsia" w:hAnsiTheme="minorEastAsia" w:eastAsiaTheme="minorEastAsia"/>
          <w:sz w:val="24"/>
        </w:rPr>
        <w:t>①投标样品递交时单独密封。</w:t>
      </w:r>
    </w:p>
    <w:p w14:paraId="26DEE475">
      <w:pPr>
        <w:rPr>
          <w:rFonts w:asciiTheme="minorEastAsia" w:hAnsiTheme="minorEastAsia" w:eastAsiaTheme="minorEastAsia"/>
          <w:sz w:val="24"/>
          <w:highlight w:val="none"/>
        </w:rPr>
      </w:pPr>
      <w:r>
        <w:rPr>
          <w:rFonts w:hint="eastAsia" w:asciiTheme="minorEastAsia" w:hAnsiTheme="minorEastAsia" w:eastAsiaTheme="minorEastAsia"/>
          <w:sz w:val="24"/>
        </w:rPr>
        <w:t>②密封袋要求：封口处加盖投标人公章。封皮上写明：投标样品、采购编号、项目名称、</w:t>
      </w:r>
      <w:r>
        <w:rPr>
          <w:rFonts w:hint="eastAsia" w:asciiTheme="minorEastAsia" w:hAnsiTheme="minorEastAsia" w:eastAsiaTheme="minorEastAsia"/>
          <w:sz w:val="24"/>
          <w:highlight w:val="none"/>
        </w:rPr>
        <w:t>投标人名称、开标时启封。</w:t>
      </w:r>
    </w:p>
    <w:p w14:paraId="1B8DFA52">
      <w:pPr>
        <w:numPr>
          <w:ilvl w:val="255"/>
          <w:numId w:val="0"/>
        </w:num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③逾期送达或未密封的样品恕不接受。</w:t>
      </w:r>
    </w:p>
    <w:p w14:paraId="126A853B">
      <w:pPr>
        <w:numPr>
          <w:ilvl w:val="255"/>
          <w:numId w:val="0"/>
        </w:numPr>
        <w:rPr>
          <w:rFonts w:asciiTheme="minorEastAsia" w:hAnsiTheme="minorEastAsia" w:eastAsiaTheme="minorEastAsia"/>
          <w:sz w:val="24"/>
          <w:highlight w:val="none"/>
        </w:rPr>
      </w:pPr>
      <w:r>
        <w:rPr>
          <w:rFonts w:hint="eastAsia" w:asciiTheme="minorEastAsia" w:hAnsiTheme="minorEastAsia" w:eastAsiaTheme="minorEastAsia"/>
          <w:sz w:val="24"/>
          <w:highlight w:val="none"/>
        </w:rPr>
        <w:t>④仅允许投标人的授权代表1人递交样品，请携带并出示相关授权文件、有效身份证明。</w:t>
      </w:r>
    </w:p>
    <w:p w14:paraId="5FF306F5">
      <w:pPr>
        <w:numPr>
          <w:ilvl w:val="255"/>
          <w:numId w:val="0"/>
        </w:numPr>
        <w:rPr>
          <w:rFonts w:asciiTheme="minorEastAsia" w:hAnsiTheme="minorEastAsia" w:eastAsiaTheme="minorEastAsia"/>
          <w:sz w:val="24"/>
        </w:rPr>
      </w:pPr>
      <w:r>
        <w:rPr>
          <w:rFonts w:hint="eastAsia" w:asciiTheme="minorEastAsia" w:hAnsiTheme="minorEastAsia" w:eastAsiaTheme="minorEastAsia"/>
          <w:sz w:val="24"/>
          <w:highlight w:val="none"/>
        </w:rPr>
        <w:t>⑤投标样品递交截止时间为</w:t>
      </w:r>
      <w:r>
        <w:rPr>
          <w:rFonts w:hint="eastAsia" w:asciiTheme="minorEastAsia" w:hAnsiTheme="minorEastAsia" w:eastAsiaTheme="minorEastAsia"/>
          <w:sz w:val="24"/>
          <w:highlight w:val="none"/>
          <w:lang w:val="en-US" w:eastAsia="zh-CN"/>
        </w:rPr>
        <w:t>2026</w:t>
      </w:r>
      <w:r>
        <w:rPr>
          <w:rFonts w:hint="eastAsia" w:asciiTheme="minorEastAsia" w:hAnsiTheme="minorEastAsia" w:eastAsiaTheme="minorEastAsia"/>
          <w:sz w:val="24"/>
          <w:highlight w:val="none"/>
        </w:rPr>
        <w:t>年</w:t>
      </w:r>
      <w:r>
        <w:rPr>
          <w:rFonts w:hint="eastAsia" w:asciiTheme="minorEastAsia" w:hAnsiTheme="minorEastAsia" w:eastAsiaTheme="minorEastAsia"/>
          <w:sz w:val="24"/>
          <w:highlight w:val="none"/>
          <w:lang w:val="en-US" w:eastAsia="zh-CN"/>
        </w:rPr>
        <w:t>4</w:t>
      </w:r>
      <w:r>
        <w:rPr>
          <w:rFonts w:hint="eastAsia" w:asciiTheme="minorEastAsia" w:hAnsiTheme="minorEastAsia" w:eastAsiaTheme="minorEastAsia"/>
          <w:sz w:val="24"/>
          <w:highlight w:val="none"/>
        </w:rPr>
        <w:t>月</w:t>
      </w:r>
      <w:r>
        <w:rPr>
          <w:rFonts w:hint="eastAsia" w:asciiTheme="minorEastAsia" w:hAnsiTheme="minorEastAsia" w:eastAsiaTheme="minorEastAsia"/>
          <w:sz w:val="24"/>
          <w:highlight w:val="none"/>
          <w:lang w:val="en-US" w:eastAsia="zh-CN"/>
        </w:rPr>
        <w:t>24</w:t>
      </w:r>
      <w:r>
        <w:rPr>
          <w:rFonts w:hint="eastAsia" w:asciiTheme="minorEastAsia" w:hAnsiTheme="minorEastAsia" w:eastAsiaTheme="minorEastAsia"/>
          <w:sz w:val="24"/>
          <w:highlight w:val="none"/>
        </w:rPr>
        <w:t>日上午</w:t>
      </w:r>
      <w:r>
        <w:rPr>
          <w:rFonts w:hint="eastAsia" w:asciiTheme="minorEastAsia" w:hAnsiTheme="minorEastAsia" w:eastAsiaTheme="minorEastAsia"/>
          <w:sz w:val="24"/>
          <w:highlight w:val="none"/>
          <w:lang w:val="en-US" w:eastAsia="zh-CN"/>
        </w:rPr>
        <w:t xml:space="preserve">9:30 </w:t>
      </w:r>
      <w:r>
        <w:rPr>
          <w:rFonts w:hint="eastAsia" w:asciiTheme="minorEastAsia" w:hAnsiTheme="minorEastAsia" w:eastAsiaTheme="minorEastAsia"/>
          <w:sz w:val="24"/>
          <w:highlight w:val="none"/>
        </w:rPr>
        <w:t>，</w:t>
      </w:r>
      <w:r>
        <w:rPr>
          <w:rFonts w:hint="eastAsia" w:asciiTheme="minorEastAsia" w:hAnsiTheme="minorEastAsia" w:eastAsiaTheme="minorEastAsia"/>
          <w:sz w:val="24"/>
        </w:rPr>
        <w:t>在截止时间以后送达的投标样品，将予以拒绝。</w:t>
      </w:r>
    </w:p>
    <w:p w14:paraId="519CD443">
      <w:pPr>
        <w:pStyle w:val="2"/>
        <w:jc w:val="both"/>
        <w:rPr>
          <w:rFonts w:hint="eastAsia" w:asciiTheme="minorEastAsia" w:hAnsiTheme="minorEastAsia" w:eastAsiaTheme="minorEastAsia"/>
          <w:sz w:val="24"/>
        </w:rPr>
      </w:pPr>
    </w:p>
    <w:p w14:paraId="653C042E">
      <w:pPr>
        <w:rPr>
          <w:rFonts w:hint="eastAsia" w:asciiTheme="minorEastAsia" w:hAnsiTheme="minorEastAsia" w:eastAsiaTheme="minorEastAsia"/>
          <w:sz w:val="24"/>
        </w:rPr>
      </w:pPr>
      <w:r>
        <w:rPr>
          <w:rFonts w:hint="eastAsia" w:asciiTheme="minorEastAsia" w:hAnsiTheme="minorEastAsia" w:eastAsiaTheme="minorEastAsia"/>
          <w:sz w:val="24"/>
        </w:rPr>
        <w:br w:type="page"/>
      </w:r>
    </w:p>
    <w:p w14:paraId="193E0CC2">
      <w:pPr>
        <w:pStyle w:val="2"/>
        <w:rPr>
          <w:rFonts w:hint="eastAsia"/>
        </w:rPr>
      </w:pPr>
    </w:p>
    <w:p w14:paraId="4EFFFA6B">
      <w:pPr>
        <w:rPr>
          <w:rFonts w:hint="eastAsia" w:asciiTheme="minorEastAsia" w:hAnsiTheme="minorEastAsia" w:eastAsiaTheme="minorEastAsia"/>
          <w:sz w:val="24"/>
        </w:rPr>
      </w:pPr>
    </w:p>
    <w:p w14:paraId="2983C6CC">
      <w:pPr>
        <w:pStyle w:val="2"/>
        <w:jc w:val="both"/>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附件：</w:t>
      </w:r>
    </w:p>
    <w:p w14:paraId="29148046">
      <w:pPr>
        <w:rPr>
          <w:rFonts w:asciiTheme="minorEastAsia" w:hAnsiTheme="minorEastAsia" w:eastAsiaTheme="minorEastAsia"/>
          <w:sz w:val="24"/>
        </w:rPr>
      </w:pPr>
      <w:r>
        <w:rPr>
          <w:rFonts w:hint="eastAsia" w:asciiTheme="minorEastAsia" w:hAnsiTheme="minorEastAsia" w:eastAsiaTheme="minorEastAsia"/>
          <w:bCs/>
          <w:sz w:val="24"/>
        </w:rPr>
        <w:t>（一）纸张性能，应符合表1要求：</w:t>
      </w:r>
    </w:p>
    <w:p w14:paraId="550C1ACA">
      <w:pPr>
        <w:rPr>
          <w:rFonts w:hint="eastAsia" w:asciiTheme="minorEastAsia" w:hAnsiTheme="minorEastAsia" w:eastAsiaTheme="minorEastAsia"/>
          <w:sz w:val="24"/>
          <w:lang w:eastAsia="zh-CN"/>
        </w:rPr>
      </w:pPr>
      <w:r>
        <w:rPr>
          <w:rFonts w:hint="eastAsia" w:asciiTheme="minorEastAsia" w:hAnsiTheme="minorEastAsia" w:eastAsiaTheme="minorEastAsia"/>
          <w:bCs/>
          <w:sz w:val="24"/>
        </w:rPr>
        <w:t>表1　热敏纸张性能要求</w:t>
      </w:r>
    </w:p>
    <w:tbl>
      <w:tblPr>
        <w:tblStyle w:val="43"/>
        <w:tblpPr w:leftFromText="180" w:rightFromText="180" w:vertAnchor="text" w:horzAnchor="margin" w:tblpXSpec="center" w:tblpY="221"/>
        <w:tblOverlap w:val="never"/>
        <w:tblW w:w="92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444"/>
        <w:gridCol w:w="1564"/>
        <w:gridCol w:w="2087"/>
        <w:gridCol w:w="1340"/>
        <w:gridCol w:w="1794"/>
      </w:tblGrid>
      <w:tr w14:paraId="2F68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shd w:val="clear" w:color="auto" w:fill="D7D7D7"/>
          </w:tcPr>
          <w:p w14:paraId="0DB4E9C4">
            <w:pPr>
              <w:rPr>
                <w:rFonts w:cs="宋体" w:asciiTheme="minorEastAsia" w:hAnsiTheme="minorEastAsia" w:eastAsiaTheme="minorEastAsia"/>
                <w:b/>
                <w:sz w:val="24"/>
              </w:rPr>
            </w:pPr>
            <w:r>
              <w:rPr>
                <w:rFonts w:hint="eastAsia" w:cs="宋体" w:asciiTheme="minorEastAsia" w:hAnsiTheme="minorEastAsia" w:eastAsiaTheme="minorEastAsia"/>
                <w:b/>
                <w:sz w:val="24"/>
              </w:rPr>
              <w:t>序号</w:t>
            </w:r>
          </w:p>
        </w:tc>
        <w:tc>
          <w:tcPr>
            <w:tcW w:w="5095" w:type="dxa"/>
            <w:gridSpan w:val="3"/>
            <w:shd w:val="clear" w:color="auto" w:fill="D7D7D7"/>
            <w:vAlign w:val="center"/>
          </w:tcPr>
          <w:p w14:paraId="03787187">
            <w:pPr>
              <w:rPr>
                <w:rFonts w:cs="宋体" w:asciiTheme="minorEastAsia" w:hAnsiTheme="minorEastAsia" w:eastAsiaTheme="minorEastAsia"/>
                <w:b/>
                <w:sz w:val="24"/>
              </w:rPr>
            </w:pPr>
            <w:r>
              <w:rPr>
                <w:rFonts w:hint="eastAsia" w:cs="宋体" w:asciiTheme="minorEastAsia" w:hAnsiTheme="minorEastAsia" w:eastAsiaTheme="minorEastAsia"/>
                <w:b/>
                <w:sz w:val="24"/>
              </w:rPr>
              <w:t>指标名称</w:t>
            </w:r>
          </w:p>
        </w:tc>
        <w:tc>
          <w:tcPr>
            <w:tcW w:w="1340" w:type="dxa"/>
            <w:shd w:val="clear" w:color="auto" w:fill="D7D7D7"/>
            <w:vAlign w:val="center"/>
          </w:tcPr>
          <w:p w14:paraId="7DAA0DAE">
            <w:pPr>
              <w:rPr>
                <w:rFonts w:cs="宋体" w:asciiTheme="minorEastAsia" w:hAnsiTheme="minorEastAsia" w:eastAsiaTheme="minorEastAsia"/>
                <w:b/>
                <w:sz w:val="24"/>
              </w:rPr>
            </w:pPr>
            <w:r>
              <w:rPr>
                <w:rFonts w:hint="eastAsia" w:cs="宋体" w:asciiTheme="minorEastAsia" w:hAnsiTheme="minorEastAsia" w:eastAsiaTheme="minorEastAsia"/>
                <w:b/>
                <w:sz w:val="24"/>
              </w:rPr>
              <w:t>单位</w:t>
            </w:r>
          </w:p>
        </w:tc>
        <w:tc>
          <w:tcPr>
            <w:tcW w:w="1794" w:type="dxa"/>
            <w:shd w:val="clear" w:color="auto" w:fill="D7D7D7"/>
            <w:vAlign w:val="center"/>
          </w:tcPr>
          <w:p w14:paraId="4B6A20DC">
            <w:pPr>
              <w:rPr>
                <w:rFonts w:cs="宋体" w:asciiTheme="minorEastAsia" w:hAnsiTheme="minorEastAsia" w:eastAsiaTheme="minorEastAsia"/>
                <w:b/>
                <w:sz w:val="24"/>
              </w:rPr>
            </w:pPr>
            <w:r>
              <w:rPr>
                <w:rFonts w:hint="eastAsia" w:cs="宋体" w:asciiTheme="minorEastAsia" w:hAnsiTheme="minorEastAsia" w:eastAsiaTheme="minorEastAsia"/>
                <w:b/>
                <w:sz w:val="24"/>
              </w:rPr>
              <w:t>技术要求</w:t>
            </w:r>
          </w:p>
        </w:tc>
      </w:tr>
      <w:tr w14:paraId="718CF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21E930BF">
            <w:pPr>
              <w:jc w:val="center"/>
              <w:rPr>
                <w:rFonts w:cs="宋体" w:asciiTheme="minorEastAsia" w:hAnsiTheme="minorEastAsia" w:eastAsiaTheme="minorEastAsia"/>
                <w:sz w:val="24"/>
              </w:rPr>
            </w:pPr>
            <w:r>
              <w:rPr>
                <w:rFonts w:cs="宋体" w:asciiTheme="minorEastAsia" w:hAnsiTheme="minorEastAsia" w:eastAsiaTheme="minorEastAsia"/>
                <w:sz w:val="24"/>
              </w:rPr>
              <w:t>1</w:t>
            </w:r>
          </w:p>
        </w:tc>
        <w:tc>
          <w:tcPr>
            <w:tcW w:w="1444" w:type="dxa"/>
            <w:vMerge w:val="restart"/>
            <w:vAlign w:val="center"/>
          </w:tcPr>
          <w:p w14:paraId="45551288">
            <w:pPr>
              <w:rPr>
                <w:rFonts w:cs="宋体" w:asciiTheme="minorEastAsia" w:hAnsiTheme="minorEastAsia" w:eastAsiaTheme="minorEastAsia"/>
                <w:sz w:val="24"/>
              </w:rPr>
            </w:pPr>
            <w:r>
              <w:rPr>
                <w:rFonts w:hint="eastAsia" w:cs="宋体" w:asciiTheme="minorEastAsia" w:hAnsiTheme="minorEastAsia" w:eastAsiaTheme="minorEastAsia"/>
                <w:sz w:val="24"/>
              </w:rPr>
              <w:t>物理性能</w:t>
            </w:r>
          </w:p>
        </w:tc>
        <w:tc>
          <w:tcPr>
            <w:tcW w:w="3651" w:type="dxa"/>
            <w:gridSpan w:val="2"/>
            <w:vAlign w:val="center"/>
          </w:tcPr>
          <w:p w14:paraId="345EADD3">
            <w:pPr>
              <w:rPr>
                <w:rFonts w:cs="宋体" w:asciiTheme="minorEastAsia" w:hAnsiTheme="minorEastAsia" w:eastAsiaTheme="minorEastAsia"/>
                <w:sz w:val="24"/>
              </w:rPr>
            </w:pPr>
            <w:r>
              <w:rPr>
                <w:rFonts w:hint="eastAsia" w:cs="宋体" w:asciiTheme="minorEastAsia" w:hAnsiTheme="minorEastAsia" w:eastAsiaTheme="minorEastAsia"/>
                <w:sz w:val="24"/>
              </w:rPr>
              <w:t>定量</w:t>
            </w:r>
          </w:p>
        </w:tc>
        <w:tc>
          <w:tcPr>
            <w:tcW w:w="1340" w:type="dxa"/>
            <w:vAlign w:val="center"/>
          </w:tcPr>
          <w:p w14:paraId="1171F2FA">
            <w:pPr>
              <w:rPr>
                <w:rFonts w:cs="宋体" w:asciiTheme="minorEastAsia" w:hAnsiTheme="minorEastAsia" w:eastAsiaTheme="minorEastAsia"/>
                <w:sz w:val="24"/>
              </w:rPr>
            </w:pPr>
            <w:r>
              <w:rPr>
                <w:rFonts w:cs="宋体" w:asciiTheme="minorEastAsia" w:hAnsiTheme="minorEastAsia" w:eastAsiaTheme="minorEastAsia"/>
                <w:sz w:val="24"/>
              </w:rPr>
              <w:t>g/㎡</w:t>
            </w:r>
          </w:p>
        </w:tc>
        <w:tc>
          <w:tcPr>
            <w:tcW w:w="1794" w:type="dxa"/>
            <w:vAlign w:val="center"/>
          </w:tcPr>
          <w:p w14:paraId="4EE8592E">
            <w:pPr>
              <w:rPr>
                <w:rFonts w:cs="宋体" w:asciiTheme="minorEastAsia" w:hAnsiTheme="minorEastAsia" w:eastAsiaTheme="minorEastAsia"/>
                <w:sz w:val="24"/>
              </w:rPr>
            </w:pPr>
            <w:r>
              <w:rPr>
                <w:rFonts w:cs="宋体" w:asciiTheme="minorEastAsia" w:hAnsiTheme="minorEastAsia" w:eastAsiaTheme="minorEastAsia"/>
                <w:sz w:val="24"/>
              </w:rPr>
              <w:t>75.0</w:t>
            </w:r>
            <w:r>
              <w:rPr>
                <w:rFonts w:hint="eastAsia" w:cs="宋体" w:asciiTheme="minorEastAsia" w:hAnsiTheme="minorEastAsia" w:eastAsiaTheme="minorEastAsia"/>
                <w:sz w:val="24"/>
              </w:rPr>
              <w:t>×</w:t>
            </w:r>
            <w:r>
              <w:rPr>
                <w:rFonts w:cs="宋体" w:asciiTheme="minorEastAsia" w:hAnsiTheme="minorEastAsia" w:eastAsiaTheme="minorEastAsia"/>
                <w:sz w:val="24"/>
              </w:rPr>
              <w:t>(1±5%)</w:t>
            </w:r>
          </w:p>
        </w:tc>
      </w:tr>
      <w:tr w14:paraId="787DE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63E7D775">
            <w:pPr>
              <w:rPr>
                <w:rFonts w:cs="宋体" w:asciiTheme="minorEastAsia" w:hAnsiTheme="minorEastAsia" w:eastAsiaTheme="minorEastAsia"/>
                <w:sz w:val="24"/>
              </w:rPr>
            </w:pPr>
          </w:p>
        </w:tc>
        <w:tc>
          <w:tcPr>
            <w:tcW w:w="1444" w:type="dxa"/>
            <w:vMerge w:val="continue"/>
            <w:vAlign w:val="center"/>
          </w:tcPr>
          <w:p w14:paraId="459394B6">
            <w:pPr>
              <w:rPr>
                <w:rFonts w:cs="宋体" w:asciiTheme="minorEastAsia" w:hAnsiTheme="minorEastAsia" w:eastAsiaTheme="minorEastAsia"/>
                <w:sz w:val="24"/>
              </w:rPr>
            </w:pPr>
          </w:p>
        </w:tc>
        <w:tc>
          <w:tcPr>
            <w:tcW w:w="3651" w:type="dxa"/>
            <w:gridSpan w:val="2"/>
            <w:vAlign w:val="center"/>
          </w:tcPr>
          <w:p w14:paraId="24F97504">
            <w:pPr>
              <w:rPr>
                <w:rFonts w:cs="宋体" w:asciiTheme="minorEastAsia" w:hAnsiTheme="minorEastAsia" w:eastAsiaTheme="minorEastAsia"/>
                <w:sz w:val="24"/>
              </w:rPr>
            </w:pPr>
            <w:r>
              <w:rPr>
                <w:rFonts w:hint="eastAsia" w:cs="宋体" w:asciiTheme="minorEastAsia" w:hAnsiTheme="minorEastAsia" w:eastAsiaTheme="minorEastAsia"/>
                <w:sz w:val="24"/>
              </w:rPr>
              <w:t>厚度</w:t>
            </w:r>
          </w:p>
        </w:tc>
        <w:tc>
          <w:tcPr>
            <w:tcW w:w="1340" w:type="dxa"/>
            <w:vAlign w:val="center"/>
          </w:tcPr>
          <w:p w14:paraId="2A6048F7">
            <w:pPr>
              <w:rPr>
                <w:rFonts w:cs="宋体" w:asciiTheme="minorEastAsia" w:hAnsiTheme="minorEastAsia" w:eastAsiaTheme="minorEastAsia"/>
                <w:sz w:val="24"/>
              </w:rPr>
            </w:pPr>
            <w:r>
              <w:rPr>
                <w:rFonts w:hint="eastAsia" w:cs="宋体" w:asciiTheme="minorEastAsia" w:hAnsiTheme="minorEastAsia" w:eastAsiaTheme="minorEastAsia"/>
                <w:sz w:val="24"/>
              </w:rPr>
              <w:t>μ</w:t>
            </w:r>
            <w:r>
              <w:rPr>
                <w:rFonts w:cs="宋体" w:asciiTheme="minorEastAsia" w:hAnsiTheme="minorEastAsia" w:eastAsiaTheme="minorEastAsia"/>
                <w:sz w:val="24"/>
              </w:rPr>
              <w:t>m</w:t>
            </w:r>
          </w:p>
        </w:tc>
        <w:tc>
          <w:tcPr>
            <w:tcW w:w="1794" w:type="dxa"/>
            <w:vAlign w:val="center"/>
          </w:tcPr>
          <w:p w14:paraId="43C1B557">
            <w:pPr>
              <w:rPr>
                <w:rFonts w:cs="宋体" w:asciiTheme="minorEastAsia" w:hAnsiTheme="minorEastAsia" w:eastAsiaTheme="minorEastAsia"/>
                <w:sz w:val="24"/>
              </w:rPr>
            </w:pPr>
            <w:r>
              <w:rPr>
                <w:rFonts w:cs="宋体" w:asciiTheme="minorEastAsia" w:hAnsiTheme="minorEastAsia" w:eastAsiaTheme="minorEastAsia"/>
                <w:sz w:val="24"/>
              </w:rPr>
              <w:t>80±3</w:t>
            </w:r>
          </w:p>
        </w:tc>
      </w:tr>
      <w:tr w14:paraId="207F4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1A771451">
            <w:pPr>
              <w:rPr>
                <w:rFonts w:cs="宋体" w:asciiTheme="minorEastAsia" w:hAnsiTheme="minorEastAsia" w:eastAsiaTheme="minorEastAsia"/>
                <w:sz w:val="24"/>
              </w:rPr>
            </w:pPr>
          </w:p>
        </w:tc>
        <w:tc>
          <w:tcPr>
            <w:tcW w:w="1444" w:type="dxa"/>
            <w:vMerge w:val="continue"/>
            <w:vAlign w:val="center"/>
          </w:tcPr>
          <w:p w14:paraId="551B4829">
            <w:pPr>
              <w:rPr>
                <w:rFonts w:cs="宋体" w:asciiTheme="minorEastAsia" w:hAnsiTheme="minorEastAsia" w:eastAsiaTheme="minorEastAsia"/>
                <w:sz w:val="24"/>
              </w:rPr>
            </w:pPr>
          </w:p>
        </w:tc>
        <w:tc>
          <w:tcPr>
            <w:tcW w:w="3651" w:type="dxa"/>
            <w:gridSpan w:val="2"/>
            <w:vAlign w:val="center"/>
          </w:tcPr>
          <w:p w14:paraId="1F390CAE">
            <w:pPr>
              <w:rPr>
                <w:rFonts w:cs="宋体" w:asciiTheme="minorEastAsia" w:hAnsiTheme="minorEastAsia" w:eastAsiaTheme="minorEastAsia"/>
                <w:sz w:val="24"/>
              </w:rPr>
            </w:pPr>
            <w:r>
              <w:rPr>
                <w:rFonts w:hint="eastAsia" w:cs="宋体" w:asciiTheme="minorEastAsia" w:hAnsiTheme="minorEastAsia" w:eastAsiaTheme="minorEastAsia"/>
                <w:sz w:val="24"/>
              </w:rPr>
              <w:t>白度</w:t>
            </w:r>
          </w:p>
        </w:tc>
        <w:tc>
          <w:tcPr>
            <w:tcW w:w="1340" w:type="dxa"/>
            <w:vAlign w:val="center"/>
          </w:tcPr>
          <w:p w14:paraId="09425BC9">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77268727">
            <w:pPr>
              <w:rPr>
                <w:rFonts w:cs="宋体" w:asciiTheme="minorEastAsia" w:hAnsiTheme="minorEastAsia" w:eastAsiaTheme="minorEastAsia"/>
                <w:sz w:val="24"/>
              </w:rPr>
            </w:pPr>
            <w:r>
              <w:rPr>
                <w:rFonts w:cs="宋体" w:asciiTheme="minorEastAsia" w:hAnsiTheme="minorEastAsia" w:eastAsiaTheme="minorEastAsia"/>
                <w:sz w:val="24"/>
              </w:rPr>
              <w:t>85±5</w:t>
            </w:r>
          </w:p>
        </w:tc>
      </w:tr>
      <w:tr w14:paraId="6176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07D1E71A">
            <w:pPr>
              <w:rPr>
                <w:rFonts w:cs="宋体" w:asciiTheme="minorEastAsia" w:hAnsiTheme="minorEastAsia" w:eastAsiaTheme="minorEastAsia"/>
                <w:sz w:val="24"/>
              </w:rPr>
            </w:pPr>
          </w:p>
        </w:tc>
        <w:tc>
          <w:tcPr>
            <w:tcW w:w="1444" w:type="dxa"/>
            <w:vMerge w:val="continue"/>
            <w:vAlign w:val="center"/>
          </w:tcPr>
          <w:p w14:paraId="27387E34">
            <w:pPr>
              <w:rPr>
                <w:rFonts w:cs="宋体" w:asciiTheme="minorEastAsia" w:hAnsiTheme="minorEastAsia" w:eastAsiaTheme="minorEastAsia"/>
                <w:sz w:val="24"/>
              </w:rPr>
            </w:pPr>
          </w:p>
        </w:tc>
        <w:tc>
          <w:tcPr>
            <w:tcW w:w="3651" w:type="dxa"/>
            <w:gridSpan w:val="2"/>
            <w:vAlign w:val="center"/>
          </w:tcPr>
          <w:p w14:paraId="5F84D364">
            <w:pPr>
              <w:rPr>
                <w:rFonts w:cs="宋体" w:asciiTheme="minorEastAsia" w:hAnsiTheme="minorEastAsia" w:eastAsiaTheme="minorEastAsia"/>
                <w:sz w:val="24"/>
              </w:rPr>
            </w:pPr>
            <w:r>
              <w:rPr>
                <w:rFonts w:hint="eastAsia" w:cs="宋体" w:asciiTheme="minorEastAsia" w:hAnsiTheme="minorEastAsia" w:eastAsiaTheme="minorEastAsia"/>
                <w:sz w:val="24"/>
              </w:rPr>
              <w:t>平滑度</w:t>
            </w:r>
          </w:p>
        </w:tc>
        <w:tc>
          <w:tcPr>
            <w:tcW w:w="1340" w:type="dxa"/>
            <w:vAlign w:val="center"/>
          </w:tcPr>
          <w:p w14:paraId="3F3A147C">
            <w:pPr>
              <w:rPr>
                <w:rFonts w:cs="宋体" w:asciiTheme="minorEastAsia" w:hAnsiTheme="minorEastAsia" w:eastAsiaTheme="minorEastAsia"/>
                <w:sz w:val="24"/>
              </w:rPr>
            </w:pPr>
            <w:r>
              <w:rPr>
                <w:rFonts w:cs="宋体" w:asciiTheme="minorEastAsia" w:hAnsiTheme="minorEastAsia" w:eastAsiaTheme="minorEastAsia"/>
                <w:sz w:val="24"/>
              </w:rPr>
              <w:t>s</w:t>
            </w:r>
          </w:p>
        </w:tc>
        <w:tc>
          <w:tcPr>
            <w:tcW w:w="1794" w:type="dxa"/>
            <w:vAlign w:val="center"/>
          </w:tcPr>
          <w:p w14:paraId="313B325D">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800</w:t>
            </w:r>
          </w:p>
        </w:tc>
      </w:tr>
      <w:tr w14:paraId="07CBC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2D46B5DE">
            <w:pPr>
              <w:jc w:val="center"/>
              <w:rPr>
                <w:rFonts w:cs="宋体" w:asciiTheme="minorEastAsia" w:hAnsiTheme="minorEastAsia" w:eastAsiaTheme="minorEastAsia"/>
                <w:sz w:val="24"/>
              </w:rPr>
            </w:pPr>
            <w:r>
              <w:rPr>
                <w:rFonts w:cs="宋体" w:asciiTheme="minorEastAsia" w:hAnsiTheme="minorEastAsia" w:eastAsiaTheme="minorEastAsia"/>
                <w:sz w:val="24"/>
              </w:rPr>
              <w:t>2</w:t>
            </w:r>
          </w:p>
        </w:tc>
        <w:tc>
          <w:tcPr>
            <w:tcW w:w="1444" w:type="dxa"/>
            <w:vMerge w:val="restart"/>
            <w:vAlign w:val="center"/>
          </w:tcPr>
          <w:p w14:paraId="29439860">
            <w:pPr>
              <w:rPr>
                <w:rFonts w:cs="宋体" w:asciiTheme="minorEastAsia" w:hAnsiTheme="minorEastAsia" w:eastAsiaTheme="minorEastAsia"/>
                <w:sz w:val="24"/>
              </w:rPr>
            </w:pPr>
            <w:r>
              <w:rPr>
                <w:rFonts w:hint="eastAsia" w:cs="宋体" w:asciiTheme="minorEastAsia" w:hAnsiTheme="minorEastAsia" w:eastAsiaTheme="minorEastAsia"/>
                <w:sz w:val="24"/>
              </w:rPr>
              <w:t>发色性能</w:t>
            </w:r>
          </w:p>
        </w:tc>
        <w:tc>
          <w:tcPr>
            <w:tcW w:w="3651" w:type="dxa"/>
            <w:gridSpan w:val="2"/>
            <w:vAlign w:val="center"/>
          </w:tcPr>
          <w:p w14:paraId="262E3B13">
            <w:pPr>
              <w:rPr>
                <w:rFonts w:cs="宋体" w:asciiTheme="minorEastAsia" w:hAnsiTheme="minorEastAsia" w:eastAsiaTheme="minorEastAsia"/>
                <w:sz w:val="24"/>
              </w:rPr>
            </w:pPr>
            <w:r>
              <w:rPr>
                <w:rFonts w:cs="宋体" w:asciiTheme="minorEastAsia" w:hAnsiTheme="minorEastAsia" w:eastAsiaTheme="minorEastAsia"/>
                <w:sz w:val="24"/>
              </w:rPr>
              <w:t>70</w:t>
            </w:r>
            <w:r>
              <w:rPr>
                <w:rFonts w:hint="eastAsia" w:cs="宋体" w:asciiTheme="minorEastAsia" w:hAnsiTheme="minorEastAsia" w:eastAsiaTheme="minorEastAsia"/>
                <w:sz w:val="24"/>
              </w:rPr>
              <w:t>º</w:t>
            </w:r>
            <w:r>
              <w:rPr>
                <w:rFonts w:cs="宋体" w:asciiTheme="minorEastAsia" w:hAnsiTheme="minorEastAsia" w:eastAsiaTheme="minorEastAsia"/>
                <w:sz w:val="24"/>
              </w:rPr>
              <w:t xml:space="preserve">C发色 </w:t>
            </w:r>
            <w:r>
              <w:rPr>
                <w:rFonts w:hint="eastAsia" w:cs="宋体" w:asciiTheme="minorEastAsia" w:hAnsiTheme="minorEastAsia" w:eastAsiaTheme="minorEastAsia"/>
                <w:sz w:val="24"/>
              </w:rPr>
              <w:t>光密度值</w:t>
            </w:r>
          </w:p>
        </w:tc>
        <w:tc>
          <w:tcPr>
            <w:tcW w:w="1340" w:type="dxa"/>
            <w:vAlign w:val="center"/>
          </w:tcPr>
          <w:p w14:paraId="590D6434">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40793A4A">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0.25</w:t>
            </w:r>
          </w:p>
        </w:tc>
      </w:tr>
      <w:tr w14:paraId="002D9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2402613D">
            <w:pPr>
              <w:rPr>
                <w:rFonts w:cs="宋体" w:asciiTheme="minorEastAsia" w:hAnsiTheme="minorEastAsia" w:eastAsiaTheme="minorEastAsia"/>
                <w:sz w:val="24"/>
              </w:rPr>
            </w:pPr>
          </w:p>
        </w:tc>
        <w:tc>
          <w:tcPr>
            <w:tcW w:w="1444" w:type="dxa"/>
            <w:vMerge w:val="continue"/>
            <w:vAlign w:val="center"/>
          </w:tcPr>
          <w:p w14:paraId="57EA2097">
            <w:pPr>
              <w:rPr>
                <w:rFonts w:cs="宋体" w:asciiTheme="minorEastAsia" w:hAnsiTheme="minorEastAsia" w:eastAsiaTheme="minorEastAsia"/>
                <w:sz w:val="24"/>
              </w:rPr>
            </w:pPr>
          </w:p>
        </w:tc>
        <w:tc>
          <w:tcPr>
            <w:tcW w:w="3651" w:type="dxa"/>
            <w:gridSpan w:val="2"/>
            <w:vAlign w:val="center"/>
          </w:tcPr>
          <w:p w14:paraId="0413368C">
            <w:pPr>
              <w:rPr>
                <w:rFonts w:cs="宋体" w:asciiTheme="minorEastAsia" w:hAnsiTheme="minorEastAsia" w:eastAsiaTheme="minorEastAsia"/>
                <w:sz w:val="24"/>
              </w:rPr>
            </w:pPr>
            <w:r>
              <w:rPr>
                <w:rFonts w:hint="eastAsia" w:cs="宋体" w:asciiTheme="minorEastAsia" w:hAnsiTheme="minorEastAsia" w:eastAsiaTheme="minorEastAsia"/>
                <w:sz w:val="24"/>
              </w:rPr>
              <w:t>饱和发色</w:t>
            </w:r>
            <w:r>
              <w:rPr>
                <w:rFonts w:cs="宋体" w:asciiTheme="minorEastAsia" w:hAnsiTheme="minorEastAsia" w:eastAsiaTheme="minorEastAsia"/>
                <w:sz w:val="24"/>
              </w:rPr>
              <w:t xml:space="preserve"> </w:t>
            </w:r>
            <w:r>
              <w:rPr>
                <w:rFonts w:hint="eastAsia" w:cs="宋体" w:asciiTheme="minorEastAsia" w:hAnsiTheme="minorEastAsia" w:eastAsiaTheme="minorEastAsia"/>
                <w:sz w:val="24"/>
              </w:rPr>
              <w:t>光密度值</w:t>
            </w:r>
          </w:p>
        </w:tc>
        <w:tc>
          <w:tcPr>
            <w:tcW w:w="1340" w:type="dxa"/>
            <w:vAlign w:val="center"/>
          </w:tcPr>
          <w:p w14:paraId="3B7E4148">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60D42E57">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1.10</w:t>
            </w:r>
          </w:p>
        </w:tc>
      </w:tr>
      <w:tr w14:paraId="2B555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1C5F6566">
            <w:pPr>
              <w:jc w:val="center"/>
              <w:rPr>
                <w:rFonts w:cs="宋体" w:asciiTheme="minorEastAsia" w:hAnsiTheme="minorEastAsia" w:eastAsiaTheme="minorEastAsia"/>
                <w:sz w:val="24"/>
              </w:rPr>
            </w:pPr>
            <w:r>
              <w:rPr>
                <w:rFonts w:cs="宋体" w:asciiTheme="minorEastAsia" w:hAnsiTheme="minorEastAsia" w:eastAsiaTheme="minorEastAsia"/>
                <w:sz w:val="24"/>
              </w:rPr>
              <w:t>3</w:t>
            </w:r>
          </w:p>
        </w:tc>
        <w:tc>
          <w:tcPr>
            <w:tcW w:w="1444" w:type="dxa"/>
            <w:vMerge w:val="restart"/>
            <w:vAlign w:val="center"/>
          </w:tcPr>
          <w:p w14:paraId="0A89F683">
            <w:pPr>
              <w:rPr>
                <w:rFonts w:cs="宋体" w:asciiTheme="minorEastAsia" w:hAnsiTheme="minorEastAsia" w:eastAsiaTheme="minorEastAsia"/>
                <w:sz w:val="24"/>
              </w:rPr>
            </w:pPr>
            <w:r>
              <w:rPr>
                <w:rFonts w:hint="eastAsia" w:cs="宋体" w:asciiTheme="minorEastAsia" w:hAnsiTheme="minorEastAsia" w:eastAsiaTheme="minorEastAsia"/>
                <w:sz w:val="24"/>
              </w:rPr>
              <w:t>图像保存</w:t>
            </w:r>
          </w:p>
          <w:p w14:paraId="2EED9030">
            <w:pPr>
              <w:rPr>
                <w:rFonts w:cs="宋体" w:asciiTheme="minorEastAsia" w:hAnsiTheme="minorEastAsia" w:eastAsiaTheme="minorEastAsia"/>
                <w:sz w:val="24"/>
              </w:rPr>
            </w:pPr>
            <w:r>
              <w:rPr>
                <w:rFonts w:hint="eastAsia" w:cs="宋体" w:asciiTheme="minorEastAsia" w:hAnsiTheme="minorEastAsia" w:eastAsiaTheme="minorEastAsia"/>
                <w:sz w:val="24"/>
              </w:rPr>
              <w:t>性能</w:t>
            </w:r>
          </w:p>
        </w:tc>
        <w:tc>
          <w:tcPr>
            <w:tcW w:w="1564" w:type="dxa"/>
            <w:vMerge w:val="restart"/>
            <w:vAlign w:val="center"/>
          </w:tcPr>
          <w:p w14:paraId="04AFB011">
            <w:pPr>
              <w:rPr>
                <w:rFonts w:cs="宋体" w:asciiTheme="minorEastAsia" w:hAnsiTheme="minorEastAsia" w:eastAsiaTheme="minorEastAsia"/>
                <w:sz w:val="24"/>
              </w:rPr>
            </w:pPr>
            <w:r>
              <w:rPr>
                <w:rFonts w:hint="eastAsia" w:cs="宋体" w:asciiTheme="minorEastAsia" w:hAnsiTheme="minorEastAsia" w:eastAsiaTheme="minorEastAsia"/>
                <w:sz w:val="24"/>
              </w:rPr>
              <w:t>耐光性能</w:t>
            </w:r>
          </w:p>
        </w:tc>
        <w:tc>
          <w:tcPr>
            <w:tcW w:w="2087" w:type="dxa"/>
            <w:vAlign w:val="center"/>
          </w:tcPr>
          <w:p w14:paraId="0F0399C7">
            <w:pPr>
              <w:rPr>
                <w:rFonts w:cs="宋体" w:asciiTheme="minorEastAsia" w:hAnsiTheme="minorEastAsia" w:eastAsiaTheme="minorEastAsia"/>
                <w:sz w:val="24"/>
              </w:rPr>
            </w:pPr>
            <w:r>
              <w:rPr>
                <w:rFonts w:hint="eastAsia" w:cs="宋体" w:asciiTheme="minorEastAsia" w:hAnsiTheme="minorEastAsia" w:eastAsiaTheme="minorEastAsia"/>
                <w:sz w:val="24"/>
              </w:rPr>
              <w:t>空白部分密度值</w:t>
            </w:r>
          </w:p>
        </w:tc>
        <w:tc>
          <w:tcPr>
            <w:tcW w:w="1340" w:type="dxa"/>
            <w:vAlign w:val="center"/>
          </w:tcPr>
          <w:p w14:paraId="557724B2">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4B1CD48E">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0.25</w:t>
            </w:r>
          </w:p>
        </w:tc>
      </w:tr>
      <w:tr w14:paraId="4A22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16F2BAA3">
            <w:pPr>
              <w:rPr>
                <w:rFonts w:cs="宋体" w:asciiTheme="minorEastAsia" w:hAnsiTheme="minorEastAsia" w:eastAsiaTheme="minorEastAsia"/>
                <w:sz w:val="24"/>
              </w:rPr>
            </w:pPr>
          </w:p>
        </w:tc>
        <w:tc>
          <w:tcPr>
            <w:tcW w:w="1444" w:type="dxa"/>
            <w:vMerge w:val="continue"/>
            <w:vAlign w:val="center"/>
          </w:tcPr>
          <w:p w14:paraId="192C0668">
            <w:pPr>
              <w:rPr>
                <w:rFonts w:cs="宋体" w:asciiTheme="minorEastAsia" w:hAnsiTheme="minorEastAsia" w:eastAsiaTheme="minorEastAsia"/>
                <w:sz w:val="24"/>
              </w:rPr>
            </w:pPr>
          </w:p>
        </w:tc>
        <w:tc>
          <w:tcPr>
            <w:tcW w:w="1564" w:type="dxa"/>
            <w:vMerge w:val="continue"/>
            <w:vAlign w:val="center"/>
          </w:tcPr>
          <w:p w14:paraId="1D233486">
            <w:pPr>
              <w:rPr>
                <w:rFonts w:cs="宋体" w:asciiTheme="minorEastAsia" w:hAnsiTheme="minorEastAsia" w:eastAsiaTheme="minorEastAsia"/>
                <w:sz w:val="24"/>
              </w:rPr>
            </w:pPr>
          </w:p>
        </w:tc>
        <w:tc>
          <w:tcPr>
            <w:tcW w:w="2087" w:type="dxa"/>
            <w:vAlign w:val="center"/>
          </w:tcPr>
          <w:p w14:paraId="03187047">
            <w:pPr>
              <w:rPr>
                <w:rFonts w:cs="宋体" w:asciiTheme="minorEastAsia" w:hAnsiTheme="minorEastAsia" w:eastAsiaTheme="minorEastAsia"/>
                <w:sz w:val="24"/>
              </w:rPr>
            </w:pPr>
            <w:r>
              <w:rPr>
                <w:rFonts w:hint="eastAsia" w:cs="宋体" w:asciiTheme="minorEastAsia" w:hAnsiTheme="minorEastAsia" w:eastAsiaTheme="minorEastAsia"/>
                <w:sz w:val="24"/>
              </w:rPr>
              <w:t>显色部分密度值</w:t>
            </w:r>
          </w:p>
        </w:tc>
        <w:tc>
          <w:tcPr>
            <w:tcW w:w="1340" w:type="dxa"/>
            <w:vAlign w:val="center"/>
          </w:tcPr>
          <w:p w14:paraId="23E27858">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38317784">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1.00</w:t>
            </w:r>
          </w:p>
        </w:tc>
      </w:tr>
      <w:tr w14:paraId="0C336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1C9C7A8B">
            <w:pPr>
              <w:rPr>
                <w:rFonts w:cs="宋体" w:asciiTheme="minorEastAsia" w:hAnsiTheme="minorEastAsia" w:eastAsiaTheme="minorEastAsia"/>
                <w:sz w:val="24"/>
              </w:rPr>
            </w:pPr>
          </w:p>
        </w:tc>
        <w:tc>
          <w:tcPr>
            <w:tcW w:w="1444" w:type="dxa"/>
            <w:vMerge w:val="continue"/>
            <w:vAlign w:val="center"/>
          </w:tcPr>
          <w:p w14:paraId="62F9C03E">
            <w:pPr>
              <w:rPr>
                <w:rFonts w:cs="宋体" w:asciiTheme="minorEastAsia" w:hAnsiTheme="minorEastAsia" w:eastAsiaTheme="minorEastAsia"/>
                <w:sz w:val="24"/>
              </w:rPr>
            </w:pPr>
          </w:p>
        </w:tc>
        <w:tc>
          <w:tcPr>
            <w:tcW w:w="1564" w:type="dxa"/>
            <w:vMerge w:val="restart"/>
            <w:vAlign w:val="center"/>
          </w:tcPr>
          <w:p w14:paraId="65376B2D">
            <w:pPr>
              <w:rPr>
                <w:rFonts w:cs="宋体" w:asciiTheme="minorEastAsia" w:hAnsiTheme="minorEastAsia" w:eastAsiaTheme="minorEastAsia"/>
                <w:sz w:val="24"/>
              </w:rPr>
            </w:pPr>
            <w:r>
              <w:rPr>
                <w:rFonts w:hint="eastAsia" w:cs="宋体" w:asciiTheme="minorEastAsia" w:hAnsiTheme="minorEastAsia" w:eastAsiaTheme="minorEastAsia"/>
                <w:sz w:val="24"/>
              </w:rPr>
              <w:t>耐热性能</w:t>
            </w:r>
          </w:p>
        </w:tc>
        <w:tc>
          <w:tcPr>
            <w:tcW w:w="2087" w:type="dxa"/>
            <w:vAlign w:val="center"/>
          </w:tcPr>
          <w:p w14:paraId="62EB70BC">
            <w:pPr>
              <w:rPr>
                <w:rFonts w:cs="宋体" w:asciiTheme="minorEastAsia" w:hAnsiTheme="minorEastAsia" w:eastAsiaTheme="minorEastAsia"/>
                <w:sz w:val="24"/>
              </w:rPr>
            </w:pPr>
            <w:r>
              <w:rPr>
                <w:rFonts w:hint="eastAsia" w:cs="宋体" w:asciiTheme="minorEastAsia" w:hAnsiTheme="minorEastAsia" w:eastAsiaTheme="minorEastAsia"/>
                <w:sz w:val="24"/>
              </w:rPr>
              <w:t>空白部分密度值</w:t>
            </w:r>
          </w:p>
        </w:tc>
        <w:tc>
          <w:tcPr>
            <w:tcW w:w="1340" w:type="dxa"/>
            <w:vAlign w:val="center"/>
          </w:tcPr>
          <w:p w14:paraId="5D055B16">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6F276052">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0.25</w:t>
            </w:r>
          </w:p>
        </w:tc>
      </w:tr>
      <w:tr w14:paraId="045DC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vAlign w:val="center"/>
          </w:tcPr>
          <w:p w14:paraId="5F502669">
            <w:pPr>
              <w:rPr>
                <w:rFonts w:cs="宋体" w:asciiTheme="minorEastAsia" w:hAnsiTheme="minorEastAsia" w:eastAsiaTheme="minorEastAsia"/>
                <w:sz w:val="24"/>
              </w:rPr>
            </w:pPr>
          </w:p>
        </w:tc>
        <w:tc>
          <w:tcPr>
            <w:tcW w:w="1444" w:type="dxa"/>
            <w:vMerge w:val="continue"/>
            <w:vAlign w:val="center"/>
          </w:tcPr>
          <w:p w14:paraId="7A95A393">
            <w:pPr>
              <w:rPr>
                <w:rFonts w:cs="宋体" w:asciiTheme="minorEastAsia" w:hAnsiTheme="minorEastAsia" w:eastAsiaTheme="minorEastAsia"/>
                <w:sz w:val="24"/>
              </w:rPr>
            </w:pPr>
          </w:p>
        </w:tc>
        <w:tc>
          <w:tcPr>
            <w:tcW w:w="1564" w:type="dxa"/>
            <w:vMerge w:val="continue"/>
            <w:vAlign w:val="center"/>
          </w:tcPr>
          <w:p w14:paraId="506E722B">
            <w:pPr>
              <w:rPr>
                <w:rFonts w:cs="宋体" w:asciiTheme="minorEastAsia" w:hAnsiTheme="minorEastAsia" w:eastAsiaTheme="minorEastAsia"/>
                <w:sz w:val="24"/>
              </w:rPr>
            </w:pPr>
          </w:p>
        </w:tc>
        <w:tc>
          <w:tcPr>
            <w:tcW w:w="2087" w:type="dxa"/>
            <w:vAlign w:val="center"/>
          </w:tcPr>
          <w:p w14:paraId="2873345A">
            <w:pPr>
              <w:rPr>
                <w:rFonts w:cs="宋体" w:asciiTheme="minorEastAsia" w:hAnsiTheme="minorEastAsia" w:eastAsiaTheme="minorEastAsia"/>
                <w:sz w:val="24"/>
              </w:rPr>
            </w:pPr>
            <w:r>
              <w:rPr>
                <w:rFonts w:hint="eastAsia" w:cs="宋体" w:asciiTheme="minorEastAsia" w:hAnsiTheme="minorEastAsia" w:eastAsiaTheme="minorEastAsia"/>
                <w:sz w:val="24"/>
              </w:rPr>
              <w:t>显色部分密度值</w:t>
            </w:r>
          </w:p>
        </w:tc>
        <w:tc>
          <w:tcPr>
            <w:tcW w:w="1340" w:type="dxa"/>
            <w:vAlign w:val="center"/>
          </w:tcPr>
          <w:p w14:paraId="47AAE83B">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0CBA4D6A">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1.00</w:t>
            </w:r>
          </w:p>
        </w:tc>
      </w:tr>
      <w:tr w14:paraId="7562C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restart"/>
            <w:vAlign w:val="center"/>
          </w:tcPr>
          <w:p w14:paraId="4A655E51">
            <w:pPr>
              <w:jc w:val="center"/>
              <w:rPr>
                <w:rFonts w:cs="宋体" w:asciiTheme="minorEastAsia" w:hAnsiTheme="minorEastAsia" w:eastAsiaTheme="minorEastAsia"/>
                <w:sz w:val="24"/>
              </w:rPr>
            </w:pPr>
            <w:r>
              <w:rPr>
                <w:rFonts w:cs="宋体" w:asciiTheme="minorEastAsia" w:hAnsiTheme="minorEastAsia" w:eastAsiaTheme="minorEastAsia"/>
                <w:sz w:val="24"/>
              </w:rPr>
              <w:t>4</w:t>
            </w:r>
          </w:p>
        </w:tc>
        <w:tc>
          <w:tcPr>
            <w:tcW w:w="1444" w:type="dxa"/>
            <w:vMerge w:val="restart"/>
            <w:vAlign w:val="center"/>
          </w:tcPr>
          <w:p w14:paraId="199B4506">
            <w:pPr>
              <w:rPr>
                <w:rFonts w:cs="宋体" w:asciiTheme="minorEastAsia" w:hAnsiTheme="minorEastAsia" w:eastAsiaTheme="minorEastAsia"/>
                <w:sz w:val="24"/>
              </w:rPr>
            </w:pPr>
            <w:r>
              <w:rPr>
                <w:rFonts w:hint="eastAsia" w:cs="宋体" w:asciiTheme="minorEastAsia" w:hAnsiTheme="minorEastAsia" w:eastAsiaTheme="minorEastAsia"/>
                <w:sz w:val="24"/>
              </w:rPr>
              <w:t>图像防护</w:t>
            </w:r>
          </w:p>
          <w:p w14:paraId="24CB8689">
            <w:pPr>
              <w:rPr>
                <w:rFonts w:cs="宋体" w:asciiTheme="minorEastAsia" w:hAnsiTheme="minorEastAsia" w:eastAsiaTheme="minorEastAsia"/>
                <w:sz w:val="24"/>
              </w:rPr>
            </w:pPr>
            <w:r>
              <w:rPr>
                <w:rFonts w:hint="eastAsia" w:cs="宋体" w:asciiTheme="minorEastAsia" w:hAnsiTheme="minorEastAsia" w:eastAsiaTheme="minorEastAsia"/>
                <w:sz w:val="24"/>
              </w:rPr>
              <w:t>性能</w:t>
            </w:r>
          </w:p>
        </w:tc>
        <w:tc>
          <w:tcPr>
            <w:tcW w:w="1564" w:type="dxa"/>
            <w:vAlign w:val="center"/>
          </w:tcPr>
          <w:p w14:paraId="613314FD">
            <w:pPr>
              <w:rPr>
                <w:rFonts w:cs="宋体" w:asciiTheme="minorEastAsia" w:hAnsiTheme="minorEastAsia" w:eastAsiaTheme="minorEastAsia"/>
                <w:sz w:val="24"/>
              </w:rPr>
            </w:pPr>
            <w:r>
              <w:rPr>
                <w:rFonts w:hint="eastAsia" w:cs="宋体" w:asciiTheme="minorEastAsia" w:hAnsiTheme="minorEastAsia" w:eastAsiaTheme="minorEastAsia"/>
                <w:sz w:val="24"/>
              </w:rPr>
              <w:t>防水性能</w:t>
            </w:r>
          </w:p>
        </w:tc>
        <w:tc>
          <w:tcPr>
            <w:tcW w:w="2087" w:type="dxa"/>
            <w:vAlign w:val="center"/>
          </w:tcPr>
          <w:p w14:paraId="1D45CBF4">
            <w:pPr>
              <w:rPr>
                <w:rFonts w:cs="宋体" w:asciiTheme="minorEastAsia" w:hAnsiTheme="minorEastAsia" w:eastAsiaTheme="minorEastAsia"/>
                <w:sz w:val="24"/>
              </w:rPr>
            </w:pPr>
            <w:r>
              <w:rPr>
                <w:rFonts w:hint="eastAsia" w:cs="宋体" w:asciiTheme="minorEastAsia" w:hAnsiTheme="minorEastAsia" w:eastAsiaTheme="minorEastAsia"/>
                <w:sz w:val="24"/>
              </w:rPr>
              <w:t>显色密度保留率</w:t>
            </w:r>
          </w:p>
        </w:tc>
        <w:tc>
          <w:tcPr>
            <w:tcW w:w="1340" w:type="dxa"/>
            <w:vAlign w:val="center"/>
          </w:tcPr>
          <w:p w14:paraId="1587557D">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2F94F692">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85</w:t>
            </w:r>
          </w:p>
        </w:tc>
      </w:tr>
      <w:tr w14:paraId="731F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tcPr>
          <w:p w14:paraId="5D97C7CD">
            <w:pPr>
              <w:rPr>
                <w:rFonts w:cs="宋体" w:asciiTheme="minorEastAsia" w:hAnsiTheme="minorEastAsia" w:eastAsiaTheme="minorEastAsia"/>
                <w:sz w:val="24"/>
              </w:rPr>
            </w:pPr>
          </w:p>
        </w:tc>
        <w:tc>
          <w:tcPr>
            <w:tcW w:w="1444" w:type="dxa"/>
            <w:vMerge w:val="continue"/>
            <w:vAlign w:val="center"/>
          </w:tcPr>
          <w:p w14:paraId="5FE5C78E">
            <w:pPr>
              <w:rPr>
                <w:rFonts w:cs="宋体" w:asciiTheme="minorEastAsia" w:hAnsiTheme="minorEastAsia" w:eastAsiaTheme="minorEastAsia"/>
                <w:sz w:val="24"/>
              </w:rPr>
            </w:pPr>
          </w:p>
        </w:tc>
        <w:tc>
          <w:tcPr>
            <w:tcW w:w="1564" w:type="dxa"/>
            <w:vAlign w:val="center"/>
          </w:tcPr>
          <w:p w14:paraId="27578CD9">
            <w:pPr>
              <w:rPr>
                <w:rFonts w:cs="宋体" w:asciiTheme="minorEastAsia" w:hAnsiTheme="minorEastAsia" w:eastAsiaTheme="minorEastAsia"/>
                <w:sz w:val="24"/>
              </w:rPr>
            </w:pPr>
            <w:r>
              <w:rPr>
                <w:rFonts w:hint="eastAsia" w:cs="宋体" w:asciiTheme="minorEastAsia" w:hAnsiTheme="minorEastAsia" w:eastAsiaTheme="minorEastAsia"/>
                <w:sz w:val="24"/>
              </w:rPr>
              <w:t>防油性能</w:t>
            </w:r>
          </w:p>
        </w:tc>
        <w:tc>
          <w:tcPr>
            <w:tcW w:w="2087" w:type="dxa"/>
          </w:tcPr>
          <w:p w14:paraId="187B06D4">
            <w:pPr>
              <w:rPr>
                <w:rFonts w:cs="宋体" w:asciiTheme="minorEastAsia" w:hAnsiTheme="minorEastAsia" w:eastAsiaTheme="minorEastAsia"/>
                <w:sz w:val="24"/>
              </w:rPr>
            </w:pPr>
            <w:r>
              <w:rPr>
                <w:rFonts w:hint="eastAsia" w:cs="宋体" w:asciiTheme="minorEastAsia" w:hAnsiTheme="minorEastAsia" w:eastAsiaTheme="minorEastAsia"/>
                <w:sz w:val="24"/>
              </w:rPr>
              <w:t>显色密度保留率</w:t>
            </w:r>
          </w:p>
        </w:tc>
        <w:tc>
          <w:tcPr>
            <w:tcW w:w="1340" w:type="dxa"/>
            <w:vAlign w:val="center"/>
          </w:tcPr>
          <w:p w14:paraId="5A805D71">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120C5311">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85</w:t>
            </w:r>
          </w:p>
        </w:tc>
      </w:tr>
      <w:tr w14:paraId="6D6C0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069" w:type="dxa"/>
            <w:vMerge w:val="continue"/>
          </w:tcPr>
          <w:p w14:paraId="7B17CCFE">
            <w:pPr>
              <w:rPr>
                <w:rFonts w:cs="宋体" w:asciiTheme="minorEastAsia" w:hAnsiTheme="minorEastAsia" w:eastAsiaTheme="minorEastAsia"/>
                <w:sz w:val="24"/>
              </w:rPr>
            </w:pPr>
          </w:p>
        </w:tc>
        <w:tc>
          <w:tcPr>
            <w:tcW w:w="1444" w:type="dxa"/>
            <w:vMerge w:val="continue"/>
            <w:vAlign w:val="center"/>
          </w:tcPr>
          <w:p w14:paraId="782821AD">
            <w:pPr>
              <w:rPr>
                <w:rFonts w:cs="宋体" w:asciiTheme="minorEastAsia" w:hAnsiTheme="minorEastAsia" w:eastAsiaTheme="minorEastAsia"/>
                <w:sz w:val="24"/>
              </w:rPr>
            </w:pPr>
          </w:p>
        </w:tc>
        <w:tc>
          <w:tcPr>
            <w:tcW w:w="1564" w:type="dxa"/>
            <w:vAlign w:val="center"/>
          </w:tcPr>
          <w:p w14:paraId="779DC84B">
            <w:pPr>
              <w:rPr>
                <w:rFonts w:cs="宋体" w:asciiTheme="minorEastAsia" w:hAnsiTheme="minorEastAsia" w:eastAsiaTheme="minorEastAsia"/>
                <w:sz w:val="24"/>
              </w:rPr>
            </w:pPr>
            <w:r>
              <w:rPr>
                <w:rFonts w:hint="eastAsia" w:cs="宋体" w:asciiTheme="minorEastAsia" w:hAnsiTheme="minorEastAsia" w:eastAsiaTheme="minorEastAsia"/>
                <w:sz w:val="24"/>
              </w:rPr>
              <w:t>防乙醇性能</w:t>
            </w:r>
          </w:p>
        </w:tc>
        <w:tc>
          <w:tcPr>
            <w:tcW w:w="2087" w:type="dxa"/>
          </w:tcPr>
          <w:p w14:paraId="6DECB03F">
            <w:pPr>
              <w:rPr>
                <w:rFonts w:cs="宋体" w:asciiTheme="minorEastAsia" w:hAnsiTheme="minorEastAsia" w:eastAsiaTheme="minorEastAsia"/>
                <w:sz w:val="24"/>
              </w:rPr>
            </w:pPr>
            <w:r>
              <w:rPr>
                <w:rFonts w:hint="eastAsia" w:cs="宋体" w:asciiTheme="minorEastAsia" w:hAnsiTheme="minorEastAsia" w:eastAsiaTheme="minorEastAsia"/>
                <w:sz w:val="24"/>
              </w:rPr>
              <w:t>显色密度保留率</w:t>
            </w:r>
          </w:p>
        </w:tc>
        <w:tc>
          <w:tcPr>
            <w:tcW w:w="1340" w:type="dxa"/>
            <w:vAlign w:val="center"/>
          </w:tcPr>
          <w:p w14:paraId="4A6AB73F">
            <w:pPr>
              <w:rPr>
                <w:rFonts w:cs="宋体" w:asciiTheme="minorEastAsia" w:hAnsiTheme="minorEastAsia" w:eastAsiaTheme="minorEastAsia"/>
                <w:sz w:val="24"/>
              </w:rPr>
            </w:pPr>
            <w:r>
              <w:rPr>
                <w:rFonts w:cs="宋体" w:asciiTheme="minorEastAsia" w:hAnsiTheme="minorEastAsia" w:eastAsiaTheme="minorEastAsia"/>
                <w:sz w:val="24"/>
              </w:rPr>
              <w:t>%</w:t>
            </w:r>
          </w:p>
        </w:tc>
        <w:tc>
          <w:tcPr>
            <w:tcW w:w="1794" w:type="dxa"/>
            <w:vAlign w:val="center"/>
          </w:tcPr>
          <w:p w14:paraId="16F051ED">
            <w:pPr>
              <w:rPr>
                <w:rFonts w:cs="宋体" w:asciiTheme="minorEastAsia" w:hAnsiTheme="minorEastAsia" w:eastAsiaTheme="minorEastAsia"/>
                <w:sz w:val="24"/>
              </w:rPr>
            </w:pPr>
            <w:r>
              <w:rPr>
                <w:rFonts w:hint="eastAsia" w:cs="宋体" w:asciiTheme="minorEastAsia" w:hAnsiTheme="minorEastAsia" w:eastAsiaTheme="minorEastAsia"/>
                <w:sz w:val="24"/>
              </w:rPr>
              <w:t>≥</w:t>
            </w:r>
            <w:r>
              <w:rPr>
                <w:rFonts w:cs="宋体" w:asciiTheme="minorEastAsia" w:hAnsiTheme="minorEastAsia" w:eastAsiaTheme="minorEastAsia"/>
                <w:sz w:val="24"/>
              </w:rPr>
              <w:t>60</w:t>
            </w:r>
          </w:p>
        </w:tc>
      </w:tr>
    </w:tbl>
    <w:p w14:paraId="225FC2A6">
      <w:pPr>
        <w:rPr>
          <w:rFonts w:asciiTheme="minorEastAsia" w:hAnsiTheme="minorEastAsia" w:eastAsiaTheme="minorEastAsia"/>
          <w:bCs/>
          <w:sz w:val="24"/>
        </w:rPr>
      </w:pPr>
      <w:r>
        <w:rPr>
          <w:rFonts w:hint="eastAsia" w:asciiTheme="minorEastAsia" w:hAnsiTheme="minorEastAsia" w:eastAsiaTheme="minorEastAsia"/>
          <w:bCs/>
          <w:sz w:val="24"/>
        </w:rPr>
        <w:t>（二）热敏涂层面</w:t>
      </w:r>
    </w:p>
    <w:p w14:paraId="2694DC8D">
      <w:pPr>
        <w:rPr>
          <w:rFonts w:asciiTheme="minorEastAsia" w:hAnsiTheme="minorEastAsia" w:eastAsiaTheme="minorEastAsia"/>
          <w:bCs/>
          <w:sz w:val="24"/>
        </w:rPr>
      </w:pPr>
      <w:r>
        <w:rPr>
          <w:rFonts w:asciiTheme="minorEastAsia" w:hAnsiTheme="minorEastAsia" w:eastAsiaTheme="minorEastAsia"/>
          <w:sz w:val="24"/>
        </w:rPr>
        <w:t>1、</w:t>
      </w:r>
      <w:r>
        <w:rPr>
          <w:rFonts w:hint="eastAsia" w:asciiTheme="minorEastAsia" w:hAnsiTheme="minorEastAsia" w:eastAsiaTheme="minorEastAsia"/>
          <w:sz w:val="24"/>
        </w:rPr>
        <w:t>单张热敏票印刷图案分为两款，示意如图</w:t>
      </w:r>
      <w:r>
        <w:rPr>
          <w:rFonts w:asciiTheme="minorEastAsia" w:hAnsiTheme="minorEastAsia" w:eastAsiaTheme="minorEastAsia"/>
          <w:sz w:val="24"/>
        </w:rPr>
        <w:t xml:space="preserve"> 1 </w:t>
      </w:r>
      <w:r>
        <w:rPr>
          <w:rFonts w:hint="eastAsia" w:asciiTheme="minorEastAsia" w:hAnsiTheme="minorEastAsia" w:eastAsiaTheme="minorEastAsia"/>
          <w:sz w:val="24"/>
        </w:rPr>
        <w:t>所示：</w:t>
      </w:r>
    </w:p>
    <w:p w14:paraId="3CACB694">
      <w:pPr>
        <w:rPr>
          <w:rFonts w:asciiTheme="minorEastAsia" w:hAnsiTheme="minorEastAsia" w:eastAsiaTheme="minorEastAsia"/>
          <w:sz w:val="24"/>
        </w:rPr>
      </w:pPr>
      <w:r>
        <w:rPr>
          <w:rFonts w:hint="eastAsia" w:asciiTheme="minorEastAsia" w:hAnsiTheme="minorEastAsia" w:eastAsiaTheme="minorEastAsia"/>
          <w:sz w:val="24"/>
        </w:rPr>
        <w:t>版面图</w:t>
      </w:r>
      <w:r>
        <w:rPr>
          <w:rFonts w:asciiTheme="minorEastAsia" w:hAnsiTheme="minorEastAsia" w:eastAsiaTheme="minorEastAsia"/>
          <w:sz w:val="24"/>
        </w:rPr>
        <w:t>案1：</w:t>
      </w:r>
      <w:r>
        <w:rPr>
          <w:rFonts w:hint="eastAsia" w:asciiTheme="minorEastAsia" w:hAnsiTheme="minorEastAsia" w:eastAsiaTheme="minorEastAsia"/>
          <w:sz w:val="24"/>
        </w:rPr>
        <w:t>体育彩票标志规格为40.0 mm（宽）×38.0 mm（高），规格偏差≤0.1 mm，裁切后单张票面有2个完整标志图形且居中排列，相邻标志间隔为50.8 mm±0.1 mm。</w:t>
      </w:r>
    </w:p>
    <w:p w14:paraId="43E98B4A">
      <w:pPr>
        <w:rPr>
          <w:rFonts w:asciiTheme="minorEastAsia" w:hAnsiTheme="minorEastAsia" w:eastAsiaTheme="minorEastAsia"/>
          <w:sz w:val="24"/>
        </w:rPr>
      </w:pPr>
      <w:r>
        <w:rPr>
          <w:rFonts w:hint="eastAsia" w:asciiTheme="minorEastAsia" w:hAnsiTheme="minorEastAsia" w:eastAsiaTheme="minorEastAsia"/>
          <w:sz w:val="24"/>
        </w:rPr>
        <w:t>版面图</w:t>
      </w:r>
      <w:r>
        <w:rPr>
          <w:rFonts w:asciiTheme="minorEastAsia" w:hAnsiTheme="minorEastAsia" w:eastAsiaTheme="minorEastAsia"/>
          <w:sz w:val="24"/>
        </w:rPr>
        <w:t>案2：</w:t>
      </w:r>
      <w:r>
        <w:rPr>
          <w:rFonts w:hint="eastAsia" w:asciiTheme="minorEastAsia" w:hAnsiTheme="minorEastAsia" w:eastAsiaTheme="minorEastAsia"/>
          <w:sz w:val="24"/>
        </w:rPr>
        <w:t>体育彩票标志规格为8.5 mm（宽）×8.1 mm（高），规格偏差≤0.1 mm，裁切后单张票面有反白处理的6行标志图形且等距排列，相邻2行标志横向间距为8.5 mm±0.1 mm，均匀排列。</w:t>
      </w:r>
    </w:p>
    <w:p w14:paraId="3CB81893">
      <w:pPr>
        <w:rPr>
          <w:rFonts w:asciiTheme="minorEastAsia" w:hAnsiTheme="minorEastAsia" w:eastAsiaTheme="minorEastAsia"/>
          <w:sz w:val="24"/>
        </w:rPr>
      </w:pPr>
    </w:p>
    <w:p w14:paraId="63B3FC4D">
      <w:pPr>
        <w:rPr>
          <w:rFonts w:asciiTheme="minorEastAsia" w:hAnsiTheme="minorEastAsia" w:eastAsiaTheme="minorEastAsia"/>
          <w:sz w:val="24"/>
        </w:rPr>
      </w:pPr>
      <w:r>
        <w:rPr>
          <w:rFonts w:hint="eastAsia" w:asciiTheme="minorEastAsia" w:hAnsiTheme="minorEastAsia" w:eastAsiaTheme="minorEastAsia"/>
          <w:sz w:val="24"/>
        </w:rPr>
        <w:t>版面图</w:t>
      </w:r>
      <w:r>
        <w:rPr>
          <w:rFonts w:asciiTheme="minorEastAsia" w:hAnsiTheme="minorEastAsia" w:eastAsiaTheme="minorEastAsia"/>
          <w:sz w:val="24"/>
        </w:rPr>
        <w:t>案1</w:t>
      </w:r>
      <w:r>
        <w:rPr>
          <w:rFonts w:hint="eastAsia" w:asciiTheme="minorEastAsia" w:hAnsiTheme="minorEastAsia" w:eastAsiaTheme="minorEastAsia"/>
          <w:sz w:val="24"/>
        </w:rPr>
        <w:t>：                     版面图</w:t>
      </w:r>
      <w:r>
        <w:rPr>
          <w:rFonts w:asciiTheme="minorEastAsia" w:hAnsiTheme="minorEastAsia" w:eastAsiaTheme="minorEastAsia"/>
          <w:sz w:val="24"/>
        </w:rPr>
        <w:t>案2</w:t>
      </w:r>
      <w:r>
        <w:rPr>
          <w:rFonts w:hint="eastAsia" w:asciiTheme="minorEastAsia" w:hAnsiTheme="minorEastAsia" w:eastAsiaTheme="minorEastAsia"/>
          <w:sz w:val="24"/>
        </w:rPr>
        <w:t>：</w:t>
      </w:r>
    </w:p>
    <w:p w14:paraId="3E77999B">
      <w:pPr>
        <w:rPr>
          <w:rFonts w:asciiTheme="minorEastAsia" w:hAnsiTheme="minorEastAsia" w:eastAsiaTheme="minorEastAsia"/>
          <w:sz w:val="24"/>
        </w:rPr>
      </w:pPr>
      <w:r>
        <w:rPr>
          <w:rFonts w:asciiTheme="minorEastAsia" w:hAnsiTheme="minorEastAsia" w:eastAsiaTheme="minorEastAsia"/>
          <w:sz w:val="24"/>
        </w:rPr>
        <w:drawing>
          <wp:inline distT="0" distB="0" distL="0" distR="0">
            <wp:extent cx="2275205" cy="2385060"/>
            <wp:effectExtent l="0" t="0" r="10795" b="15240"/>
            <wp:docPr id="4" name="图片 4" descr="C:\Users\ADMINI~1\AppData\Local\Temp\WeChat Files\6d15108e2f63dd3f0ac794c3b1211d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1\AppData\Local\Temp\WeChat Files\6d15108e2f63dd3f0ac794c3b1211d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280538" cy="2390390"/>
                    </a:xfrm>
                    <a:prstGeom prst="rect">
                      <a:avLst/>
                    </a:prstGeom>
                    <a:noFill/>
                    <a:ln>
                      <a:noFill/>
                    </a:ln>
                  </pic:spPr>
                </pic:pic>
              </a:graphicData>
            </a:graphic>
          </wp:inline>
        </w:drawing>
      </w:r>
      <w:r>
        <w:rPr>
          <w:rFonts w:hint="eastAsia" w:asciiTheme="minorEastAsia" w:hAnsiTheme="minorEastAsia" w:eastAsiaTheme="minorEastAsia"/>
          <w:sz w:val="24"/>
        </w:rPr>
        <w:t xml:space="preserve">  </w:t>
      </w:r>
      <w:r>
        <w:rPr>
          <w:rFonts w:asciiTheme="minorEastAsia" w:hAnsiTheme="minorEastAsia" w:eastAsiaTheme="minorEastAsia"/>
          <w:sz w:val="24"/>
        </w:rPr>
        <w:t xml:space="preserve"> </w:t>
      </w:r>
      <w:r>
        <w:rPr>
          <w:rFonts w:asciiTheme="minorEastAsia" w:hAnsiTheme="minorEastAsia" w:eastAsiaTheme="minorEastAsia"/>
          <w:sz w:val="24"/>
        </w:rPr>
        <w:drawing>
          <wp:inline distT="0" distB="0" distL="0" distR="0">
            <wp:extent cx="2717165" cy="2360295"/>
            <wp:effectExtent l="0" t="0" r="6985" b="1905"/>
            <wp:docPr id="5" name="图片 5" descr="C:\Users\ADMINI~1\AppData\Local\Temp\WeChat Files\ab08ce70f3d6cc0bcec30993f580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ab08ce70f3d6cc0bcec30993f580e1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720990" cy="2363186"/>
                    </a:xfrm>
                    <a:prstGeom prst="rect">
                      <a:avLst/>
                    </a:prstGeom>
                    <a:noFill/>
                    <a:ln>
                      <a:noFill/>
                    </a:ln>
                  </pic:spPr>
                </pic:pic>
              </a:graphicData>
            </a:graphic>
          </wp:inline>
        </w:drawing>
      </w:r>
      <w:r>
        <w:rPr>
          <w:rFonts w:asciiTheme="minorEastAsia" w:hAnsiTheme="minorEastAsia" w:eastAsiaTheme="minorEastAsia"/>
          <w:sz w:val="24"/>
        </w:rPr>
        <w:t xml:space="preserve"> </w:t>
      </w:r>
    </w:p>
    <w:p w14:paraId="5E3CC35E">
      <w:pPr>
        <w:rPr>
          <w:rFonts w:cs="黑体" w:asciiTheme="minorEastAsia" w:hAnsiTheme="minorEastAsia" w:eastAsiaTheme="minorEastAsia"/>
          <w:sz w:val="24"/>
        </w:rPr>
      </w:pPr>
      <w:r>
        <w:rPr>
          <w:rFonts w:hint="eastAsia" w:cs="黑体" w:asciiTheme="minorEastAsia" w:hAnsiTheme="minorEastAsia" w:eastAsiaTheme="minorEastAsia"/>
          <w:sz w:val="24"/>
        </w:rPr>
        <w:t>图</w:t>
      </w:r>
      <w:r>
        <w:rPr>
          <w:rFonts w:cs="黑体" w:asciiTheme="minorEastAsia" w:hAnsiTheme="minorEastAsia" w:eastAsiaTheme="minorEastAsia"/>
          <w:sz w:val="24"/>
        </w:rPr>
        <w:t xml:space="preserve">1  </w:t>
      </w:r>
      <w:r>
        <w:rPr>
          <w:rFonts w:hint="eastAsia" w:cs="黑体" w:asciiTheme="minorEastAsia" w:hAnsiTheme="minorEastAsia" w:eastAsiaTheme="minorEastAsia"/>
          <w:sz w:val="24"/>
        </w:rPr>
        <w:t>热敏涂层面印刷图案示例图</w:t>
      </w:r>
    </w:p>
    <w:p w14:paraId="431B26E2">
      <w:pPr>
        <w:rPr>
          <w:rFonts w:asciiTheme="minorEastAsia" w:hAnsiTheme="minorEastAsia" w:eastAsiaTheme="minorEastAsia"/>
          <w:bCs/>
          <w:sz w:val="24"/>
        </w:rPr>
      </w:pPr>
    </w:p>
    <w:p w14:paraId="1F803DCB">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、边条内印刷体育彩票标志和竖版“中国体育彩票”字样，边条宽度为4.0 mm±0.1 mm</w:t>
      </w:r>
      <w:r>
        <w:rPr>
          <w:rFonts w:asciiTheme="minorEastAsia" w:hAnsiTheme="minorEastAsia" w:eastAsiaTheme="minorEastAsia"/>
          <w:sz w:val="24"/>
        </w:rPr>
        <w:t>。</w:t>
      </w:r>
    </w:p>
    <w:p w14:paraId="3B3FEEE7">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、印刷底色及边条等图案信息完整、连续、一致，且不影响后续投注信息的打印和正确识读；印刷油墨干燥充分，版面干净、无污渍、无划痕、不粘脏；热敏涂层面印刷颜色控制范围应符合表2要求：</w:t>
      </w:r>
    </w:p>
    <w:p w14:paraId="219C92A6">
      <w:pPr>
        <w:rPr>
          <w:rFonts w:asciiTheme="minorEastAsia" w:hAnsiTheme="minorEastAsia" w:eastAsiaTheme="minorEastAsia"/>
          <w:sz w:val="24"/>
        </w:rPr>
      </w:pPr>
      <w:r>
        <w:rPr>
          <w:rFonts w:hint="eastAsia" w:asciiTheme="minorEastAsia" w:hAnsiTheme="minorEastAsia" w:eastAsiaTheme="minorEastAsia"/>
          <w:sz w:val="24"/>
        </w:rPr>
        <w:t>表</w:t>
      </w:r>
      <w:r>
        <w:rPr>
          <w:rFonts w:asciiTheme="minorEastAsia" w:hAnsiTheme="minorEastAsia" w:eastAsiaTheme="minorEastAsia"/>
          <w:sz w:val="24"/>
        </w:rPr>
        <w:t>2</w:t>
      </w:r>
      <w:r>
        <w:rPr>
          <w:rFonts w:hint="eastAsia" w:asciiTheme="minorEastAsia" w:hAnsiTheme="minorEastAsia" w:eastAsiaTheme="minorEastAsia"/>
          <w:sz w:val="24"/>
        </w:rPr>
        <w:t>：热敏涂层面印刷颜色控制范围</w:t>
      </w:r>
    </w:p>
    <w:tbl>
      <w:tblPr>
        <w:tblStyle w:val="43"/>
        <w:tblW w:w="8294" w:type="dxa"/>
        <w:tblInd w:w="17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48"/>
        <w:gridCol w:w="1559"/>
        <w:gridCol w:w="1559"/>
        <w:gridCol w:w="1560"/>
        <w:gridCol w:w="2268"/>
      </w:tblGrid>
      <w:tr w14:paraId="28FBB4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vMerge w:val="restart"/>
            <w:shd w:val="clear" w:color="auto" w:fill="D8D8D8" w:themeFill="background1" w:themeFillShade="D9"/>
            <w:vAlign w:val="center"/>
          </w:tcPr>
          <w:p w14:paraId="45A4566F">
            <w:pPr>
              <w:rPr>
                <w:rFonts w:asciiTheme="minorEastAsia" w:hAnsiTheme="minorEastAsia" w:eastAsiaTheme="minorEastAsia"/>
                <w:b/>
                <w:sz w:val="24"/>
              </w:rPr>
            </w:pPr>
            <w:r>
              <w:rPr>
                <w:rFonts w:hint="eastAsia" w:asciiTheme="minorEastAsia" w:hAnsiTheme="minorEastAsia" w:eastAsiaTheme="minorEastAsia"/>
                <w:b/>
                <w:sz w:val="24"/>
              </w:rPr>
              <w:t>要求</w:t>
            </w:r>
          </w:p>
        </w:tc>
        <w:tc>
          <w:tcPr>
            <w:tcW w:w="4678" w:type="dxa"/>
            <w:gridSpan w:val="3"/>
            <w:shd w:val="clear" w:color="auto" w:fill="D8D8D8" w:themeFill="background1" w:themeFillShade="D9"/>
            <w:vAlign w:val="center"/>
          </w:tcPr>
          <w:p w14:paraId="213F1157">
            <w:pPr>
              <w:rPr>
                <w:rFonts w:asciiTheme="minorEastAsia" w:hAnsiTheme="minorEastAsia" w:eastAsiaTheme="minorEastAsia"/>
                <w:b/>
                <w:sz w:val="24"/>
              </w:rPr>
            </w:pPr>
            <w:r>
              <w:rPr>
                <w:rFonts w:hint="eastAsia" w:asciiTheme="minorEastAsia" w:hAnsiTheme="minorEastAsia" w:eastAsiaTheme="minorEastAsia"/>
                <w:b/>
                <w:sz w:val="24"/>
              </w:rPr>
              <w:t>版面颜色要求</w:t>
            </w:r>
          </w:p>
        </w:tc>
        <w:tc>
          <w:tcPr>
            <w:tcW w:w="2268" w:type="dxa"/>
            <w:shd w:val="clear" w:color="auto" w:fill="D8D8D8" w:themeFill="background1" w:themeFillShade="D9"/>
            <w:vAlign w:val="center"/>
          </w:tcPr>
          <w:p w14:paraId="3674626C">
            <w:pPr>
              <w:rPr>
                <w:rFonts w:asciiTheme="minorEastAsia" w:hAnsiTheme="minorEastAsia" w:eastAsiaTheme="minorEastAsia"/>
                <w:b/>
                <w:sz w:val="24"/>
              </w:rPr>
            </w:pPr>
            <w:r>
              <w:rPr>
                <w:rFonts w:hint="eastAsia" w:asciiTheme="minorEastAsia" w:hAnsiTheme="minorEastAsia" w:eastAsiaTheme="minorEastAsia"/>
                <w:b/>
                <w:sz w:val="24"/>
              </w:rPr>
              <w:t>版面色差控制范围</w:t>
            </w:r>
          </w:p>
        </w:tc>
      </w:tr>
      <w:tr w14:paraId="744681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vMerge w:val="continue"/>
            <w:shd w:val="clear" w:color="auto" w:fill="D8D8D8" w:themeFill="background1" w:themeFillShade="D9"/>
            <w:vAlign w:val="center"/>
          </w:tcPr>
          <w:p w14:paraId="609076E1">
            <w:pPr>
              <w:rPr>
                <w:rFonts w:asciiTheme="minorEastAsia" w:hAnsiTheme="minorEastAsia" w:eastAsiaTheme="minorEastAsia"/>
                <w:b/>
                <w:sz w:val="24"/>
              </w:rPr>
            </w:pPr>
          </w:p>
        </w:tc>
        <w:tc>
          <w:tcPr>
            <w:tcW w:w="1559" w:type="dxa"/>
            <w:shd w:val="clear" w:color="auto" w:fill="D8D8D8" w:themeFill="background1" w:themeFillShade="D9"/>
            <w:vAlign w:val="center"/>
          </w:tcPr>
          <w:p w14:paraId="2A733FCF">
            <w:pPr>
              <w:rPr>
                <w:rFonts w:asciiTheme="minorEastAsia" w:hAnsiTheme="minorEastAsia" w:eastAsiaTheme="minorEastAsia"/>
                <w:b/>
                <w:sz w:val="24"/>
              </w:rPr>
            </w:pPr>
            <w:r>
              <w:rPr>
                <w:rFonts w:asciiTheme="minorEastAsia" w:hAnsiTheme="minorEastAsia" w:eastAsiaTheme="minorEastAsia"/>
                <w:b/>
                <w:sz w:val="24"/>
              </w:rPr>
              <w:t>L</w:t>
            </w:r>
          </w:p>
        </w:tc>
        <w:tc>
          <w:tcPr>
            <w:tcW w:w="1559" w:type="dxa"/>
            <w:shd w:val="clear" w:color="auto" w:fill="D8D8D8" w:themeFill="background1" w:themeFillShade="D9"/>
            <w:vAlign w:val="center"/>
          </w:tcPr>
          <w:p w14:paraId="2BB5903F">
            <w:pPr>
              <w:rPr>
                <w:rFonts w:asciiTheme="minorEastAsia" w:hAnsiTheme="minorEastAsia" w:eastAsiaTheme="minorEastAsia"/>
                <w:b/>
                <w:sz w:val="24"/>
              </w:rPr>
            </w:pPr>
            <w:r>
              <w:rPr>
                <w:rFonts w:asciiTheme="minorEastAsia" w:hAnsiTheme="minorEastAsia" w:eastAsiaTheme="minorEastAsia"/>
                <w:b/>
                <w:sz w:val="24"/>
              </w:rPr>
              <w:t>a</w:t>
            </w:r>
          </w:p>
        </w:tc>
        <w:tc>
          <w:tcPr>
            <w:tcW w:w="1560" w:type="dxa"/>
            <w:shd w:val="clear" w:color="auto" w:fill="D8D8D8" w:themeFill="background1" w:themeFillShade="D9"/>
            <w:vAlign w:val="center"/>
          </w:tcPr>
          <w:p w14:paraId="056DDAD0">
            <w:pPr>
              <w:rPr>
                <w:rFonts w:asciiTheme="minorEastAsia" w:hAnsiTheme="minorEastAsia" w:eastAsiaTheme="minorEastAsia"/>
                <w:b/>
                <w:sz w:val="24"/>
              </w:rPr>
            </w:pPr>
            <w:r>
              <w:rPr>
                <w:rFonts w:asciiTheme="minorEastAsia" w:hAnsiTheme="minorEastAsia" w:eastAsiaTheme="minorEastAsia"/>
                <w:b/>
                <w:sz w:val="24"/>
              </w:rPr>
              <w:t>b</w:t>
            </w:r>
          </w:p>
        </w:tc>
        <w:tc>
          <w:tcPr>
            <w:tcW w:w="2268" w:type="dxa"/>
            <w:shd w:val="clear" w:color="auto" w:fill="D8D8D8" w:themeFill="background1" w:themeFillShade="D9"/>
            <w:vAlign w:val="center"/>
          </w:tcPr>
          <w:p w14:paraId="23130D02">
            <w:pPr>
              <w:rPr>
                <w:rFonts w:asciiTheme="minorEastAsia" w:hAnsiTheme="minorEastAsia" w:eastAsiaTheme="minorEastAsia"/>
                <w:b/>
                <w:sz w:val="24"/>
              </w:rPr>
            </w:pPr>
            <w:r>
              <w:rPr>
                <w:rFonts w:hint="eastAsia" w:asciiTheme="minorEastAsia" w:hAnsiTheme="minorEastAsia" w:eastAsiaTheme="minorEastAsia"/>
                <w:b/>
                <w:sz w:val="24"/>
              </w:rPr>
              <w:t>Δ</w:t>
            </w:r>
            <w:r>
              <w:rPr>
                <w:rFonts w:asciiTheme="minorEastAsia" w:hAnsiTheme="minorEastAsia" w:eastAsiaTheme="minorEastAsia"/>
                <w:b/>
                <w:sz w:val="24"/>
              </w:rPr>
              <w:t>E</w:t>
            </w:r>
          </w:p>
        </w:tc>
      </w:tr>
      <w:tr w14:paraId="1FCEE9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shd w:val="clear" w:color="auto" w:fill="auto"/>
            <w:vAlign w:val="center"/>
          </w:tcPr>
          <w:p w14:paraId="167F1EE6">
            <w:pPr>
              <w:rPr>
                <w:rFonts w:asciiTheme="minorEastAsia" w:hAnsiTheme="minorEastAsia" w:eastAsiaTheme="minorEastAsia"/>
                <w:sz w:val="24"/>
              </w:rPr>
            </w:pPr>
            <w:r>
              <w:rPr>
                <w:rFonts w:hint="eastAsia" w:asciiTheme="minorEastAsia" w:hAnsiTheme="minorEastAsia" w:eastAsiaTheme="minorEastAsia"/>
                <w:sz w:val="24"/>
              </w:rPr>
              <w:t>底色</w:t>
            </w:r>
          </w:p>
        </w:tc>
        <w:tc>
          <w:tcPr>
            <w:tcW w:w="1559" w:type="dxa"/>
            <w:shd w:val="clear" w:color="auto" w:fill="auto"/>
            <w:vAlign w:val="center"/>
          </w:tcPr>
          <w:p w14:paraId="080C1FF6">
            <w:pPr>
              <w:rPr>
                <w:rFonts w:asciiTheme="minorEastAsia" w:hAnsiTheme="minorEastAsia" w:eastAsiaTheme="minorEastAsia"/>
                <w:sz w:val="24"/>
              </w:rPr>
            </w:pPr>
            <w:r>
              <w:rPr>
                <w:rFonts w:asciiTheme="minorEastAsia" w:hAnsiTheme="minorEastAsia" w:eastAsiaTheme="minorEastAsia"/>
                <w:sz w:val="24"/>
              </w:rPr>
              <w:t>88.0</w:t>
            </w:r>
          </w:p>
        </w:tc>
        <w:tc>
          <w:tcPr>
            <w:tcW w:w="1559" w:type="dxa"/>
            <w:shd w:val="clear" w:color="auto" w:fill="auto"/>
            <w:vAlign w:val="center"/>
          </w:tcPr>
          <w:p w14:paraId="5439DC5B">
            <w:pPr>
              <w:rPr>
                <w:rFonts w:asciiTheme="minorEastAsia" w:hAnsiTheme="minorEastAsia" w:eastAsiaTheme="minorEastAsia"/>
                <w:sz w:val="24"/>
              </w:rPr>
            </w:pPr>
            <w:r>
              <w:rPr>
                <w:rFonts w:asciiTheme="minorEastAsia" w:hAnsiTheme="minorEastAsia" w:eastAsiaTheme="minorEastAsia"/>
                <w:sz w:val="24"/>
              </w:rPr>
              <w:t>5.0</w:t>
            </w:r>
          </w:p>
        </w:tc>
        <w:tc>
          <w:tcPr>
            <w:tcW w:w="1560" w:type="dxa"/>
            <w:shd w:val="clear" w:color="auto" w:fill="auto"/>
            <w:vAlign w:val="center"/>
          </w:tcPr>
          <w:p w14:paraId="01014FEA">
            <w:pPr>
              <w:rPr>
                <w:rFonts w:asciiTheme="minorEastAsia" w:hAnsiTheme="minorEastAsia" w:eastAsiaTheme="minorEastAsia"/>
                <w:sz w:val="24"/>
              </w:rPr>
            </w:pPr>
            <w:r>
              <w:rPr>
                <w:rFonts w:asciiTheme="minorEastAsia" w:hAnsiTheme="minorEastAsia" w:eastAsiaTheme="minorEastAsia"/>
                <w:sz w:val="24"/>
              </w:rPr>
              <w:t>2.5</w:t>
            </w:r>
          </w:p>
        </w:tc>
        <w:tc>
          <w:tcPr>
            <w:tcW w:w="2268" w:type="dxa"/>
            <w:shd w:val="clear" w:color="auto" w:fill="auto"/>
            <w:vAlign w:val="center"/>
          </w:tcPr>
          <w:p w14:paraId="623C6516">
            <w:pPr>
              <w:rPr>
                <w:rFonts w:asciiTheme="minorEastAsia" w:hAnsiTheme="minorEastAsia" w:eastAsiaTheme="minorEastAsia"/>
                <w:sz w:val="24"/>
              </w:rPr>
            </w:pPr>
            <w:r>
              <w:rPr>
                <w:rFonts w:hint="eastAsia" w:asciiTheme="minorEastAsia" w:hAnsiTheme="minorEastAsia" w:eastAsiaTheme="minorEastAsia"/>
                <w:sz w:val="24"/>
              </w:rPr>
              <w:t>ΔE≤4.0</w:t>
            </w:r>
          </w:p>
        </w:tc>
      </w:tr>
      <w:tr w14:paraId="6012BE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29" w:hRule="atLeast"/>
        </w:trPr>
        <w:tc>
          <w:tcPr>
            <w:tcW w:w="1348" w:type="dxa"/>
            <w:shd w:val="clear" w:color="auto" w:fill="auto"/>
            <w:vAlign w:val="center"/>
          </w:tcPr>
          <w:p w14:paraId="0B8CDA2A">
            <w:pPr>
              <w:rPr>
                <w:rFonts w:asciiTheme="minorEastAsia" w:hAnsiTheme="minorEastAsia" w:eastAsiaTheme="minorEastAsia"/>
                <w:sz w:val="24"/>
              </w:rPr>
            </w:pPr>
            <w:r>
              <w:rPr>
                <w:rFonts w:hint="eastAsia" w:asciiTheme="minorEastAsia" w:hAnsiTheme="minorEastAsia" w:eastAsiaTheme="minorEastAsia"/>
                <w:sz w:val="24"/>
              </w:rPr>
              <w:t>边条</w:t>
            </w:r>
          </w:p>
        </w:tc>
        <w:tc>
          <w:tcPr>
            <w:tcW w:w="1559" w:type="dxa"/>
            <w:shd w:val="clear" w:color="auto" w:fill="auto"/>
            <w:vAlign w:val="center"/>
          </w:tcPr>
          <w:p w14:paraId="586A4063">
            <w:pPr>
              <w:rPr>
                <w:rFonts w:asciiTheme="minorEastAsia" w:hAnsiTheme="minorEastAsia" w:eastAsiaTheme="minorEastAsia"/>
                <w:sz w:val="24"/>
              </w:rPr>
            </w:pPr>
            <w:r>
              <w:rPr>
                <w:rFonts w:asciiTheme="minorEastAsia" w:hAnsiTheme="minorEastAsia" w:eastAsiaTheme="minorEastAsia"/>
                <w:sz w:val="24"/>
              </w:rPr>
              <w:t>60.0</w:t>
            </w:r>
          </w:p>
        </w:tc>
        <w:tc>
          <w:tcPr>
            <w:tcW w:w="1559" w:type="dxa"/>
            <w:shd w:val="clear" w:color="auto" w:fill="auto"/>
            <w:vAlign w:val="center"/>
          </w:tcPr>
          <w:p w14:paraId="348C4D7C">
            <w:pPr>
              <w:rPr>
                <w:rFonts w:asciiTheme="minorEastAsia" w:hAnsiTheme="minorEastAsia" w:eastAsiaTheme="minorEastAsia"/>
                <w:sz w:val="24"/>
              </w:rPr>
            </w:pPr>
            <w:r>
              <w:rPr>
                <w:rFonts w:asciiTheme="minorEastAsia" w:hAnsiTheme="minorEastAsia" w:eastAsiaTheme="minorEastAsia"/>
                <w:sz w:val="24"/>
              </w:rPr>
              <w:t>40.0</w:t>
            </w:r>
          </w:p>
        </w:tc>
        <w:tc>
          <w:tcPr>
            <w:tcW w:w="1560" w:type="dxa"/>
            <w:shd w:val="clear" w:color="auto" w:fill="auto"/>
            <w:vAlign w:val="center"/>
          </w:tcPr>
          <w:p w14:paraId="524ADBE3">
            <w:pPr>
              <w:rPr>
                <w:rFonts w:asciiTheme="minorEastAsia" w:hAnsiTheme="minorEastAsia" w:eastAsiaTheme="minorEastAsia"/>
                <w:sz w:val="24"/>
              </w:rPr>
            </w:pPr>
            <w:r>
              <w:rPr>
                <w:rFonts w:asciiTheme="minorEastAsia" w:hAnsiTheme="minorEastAsia" w:eastAsiaTheme="minorEastAsia"/>
                <w:sz w:val="24"/>
              </w:rPr>
              <w:t>20.0</w:t>
            </w:r>
          </w:p>
        </w:tc>
        <w:tc>
          <w:tcPr>
            <w:tcW w:w="2268" w:type="dxa"/>
            <w:shd w:val="clear" w:color="auto" w:fill="auto"/>
            <w:vAlign w:val="center"/>
          </w:tcPr>
          <w:p w14:paraId="776F7D64">
            <w:pPr>
              <w:rPr>
                <w:rFonts w:asciiTheme="minorEastAsia" w:hAnsiTheme="minorEastAsia" w:eastAsiaTheme="minorEastAsia"/>
                <w:sz w:val="24"/>
              </w:rPr>
            </w:pPr>
            <w:r>
              <w:rPr>
                <w:rFonts w:hint="eastAsia" w:asciiTheme="minorEastAsia" w:hAnsiTheme="minorEastAsia" w:eastAsiaTheme="minorEastAsia"/>
                <w:sz w:val="24"/>
              </w:rPr>
              <w:t>ΔE≤6.0</w:t>
            </w:r>
          </w:p>
        </w:tc>
      </w:tr>
    </w:tbl>
    <w:p w14:paraId="0C1AAEBF">
      <w:pPr>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、印刷版缝最多允许连续3 张热敏票出现1 条，须处于单张热敏票的上端或下端位置；版缝衔接处无脏迹；整个版面版缝处允许留白或搭边，版缝宽度≤0.3 mm。</w:t>
      </w:r>
    </w:p>
    <w:p w14:paraId="5B6A2437">
      <w:pPr>
        <w:rPr>
          <w:rFonts w:asciiTheme="minorEastAsia" w:hAnsiTheme="minorEastAsia" w:eastAsiaTheme="minorEastAsia"/>
          <w:sz w:val="24"/>
        </w:rPr>
      </w:pPr>
      <w:r>
        <w:rPr>
          <w:rFonts w:asciiTheme="minorEastAsia" w:hAnsiTheme="minorEastAsia" w:eastAsiaTheme="minorEastAsia"/>
          <w:sz w:val="24"/>
        </w:rPr>
        <w:t>5</w:t>
      </w:r>
      <w:r>
        <w:rPr>
          <w:rFonts w:hint="eastAsia" w:asciiTheme="minorEastAsia" w:hAnsiTheme="minorEastAsia" w:eastAsiaTheme="minorEastAsia"/>
          <w:sz w:val="24"/>
        </w:rPr>
        <w:t>、热敏涂层面与装饰图案面正背印刷套印偏差≤1.0 mm。</w:t>
      </w:r>
    </w:p>
    <w:p w14:paraId="685EDD6C">
      <w:pPr>
        <w:rPr>
          <w:rFonts w:asciiTheme="minorEastAsia" w:hAnsiTheme="minorEastAsia" w:eastAsiaTheme="minorEastAsia"/>
          <w:sz w:val="24"/>
        </w:rPr>
      </w:pPr>
    </w:p>
    <w:p w14:paraId="0898CABC">
      <w:pPr>
        <w:rPr>
          <w:rFonts w:asciiTheme="minorEastAsia" w:hAnsiTheme="minorEastAsia" w:eastAsiaTheme="minorEastAsia"/>
          <w:sz w:val="24"/>
        </w:rPr>
      </w:pPr>
      <w:r>
        <w:rPr>
          <w:rFonts w:hint="eastAsia" w:asciiTheme="minorEastAsia" w:hAnsiTheme="minorEastAsia" w:eastAsiaTheme="minorEastAsia"/>
          <w:sz w:val="24"/>
        </w:rPr>
        <w:t>（三）装饰图案面</w:t>
      </w:r>
    </w:p>
    <w:p w14:paraId="78476742">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、图案挂网线数不低于150lpi，网线角度不应出现干涉条纹。</w:t>
      </w:r>
    </w:p>
    <w:p w14:paraId="5CF038B2">
      <w:pPr>
        <w:rPr>
          <w:rFonts w:asciiTheme="minorEastAsia" w:hAnsiTheme="minorEastAsia" w:eastAsiaTheme="minorEastAsia"/>
          <w:sz w:val="24"/>
        </w:rPr>
      </w:pPr>
      <w:r>
        <w:rPr>
          <w:rFonts w:hint="eastAsia" w:asciiTheme="minorEastAsia" w:hAnsiTheme="minorEastAsia" w:eastAsiaTheme="minorEastAsia"/>
          <w:sz w:val="24"/>
        </w:rPr>
        <w:t xml:space="preserve">   注：lpi——line per inch，即印刷网线，指印刷品在水平或垂直方向上每英寸的网线数。</w:t>
      </w:r>
    </w:p>
    <w:p w14:paraId="02E39812">
      <w:pPr>
        <w:rPr>
          <w:rFonts w:asciiTheme="minorEastAsia" w:hAnsiTheme="minorEastAsia" w:eastAsiaTheme="minorEastAsia"/>
          <w:sz w:val="24"/>
        </w:rPr>
      </w:pPr>
      <w:r>
        <w:rPr>
          <w:rFonts w:hint="eastAsia" w:asciiTheme="minorEastAsia" w:hAnsiTheme="minorEastAsia" w:eastAsiaTheme="minorEastAsia"/>
          <w:sz w:val="24"/>
        </w:rPr>
        <w:t>2、图案印刷清晰、完整，多色套印误差≤0.2 mm。</w:t>
      </w:r>
    </w:p>
    <w:p w14:paraId="092A311B">
      <w:pPr>
        <w:rPr>
          <w:rFonts w:asciiTheme="minorEastAsia" w:hAnsiTheme="minorEastAsia" w:eastAsiaTheme="minorEastAsia"/>
          <w:sz w:val="24"/>
        </w:rPr>
      </w:pPr>
      <w:r>
        <w:rPr>
          <w:rFonts w:hint="eastAsia" w:asciiTheme="minorEastAsia" w:hAnsiTheme="minorEastAsia" w:eastAsiaTheme="minorEastAsia"/>
          <w:sz w:val="24"/>
        </w:rPr>
        <w:t>3、图案印刷墨色均匀,符合设计原稿或签样要求；同批次同部位颜色无明显差异,色差ΔE≤4.0。</w:t>
      </w:r>
    </w:p>
    <w:p w14:paraId="0C8EB39C">
      <w:pPr>
        <w:rPr>
          <w:rFonts w:asciiTheme="minorEastAsia" w:hAnsiTheme="minorEastAsia" w:eastAsiaTheme="minorEastAsia"/>
          <w:sz w:val="24"/>
        </w:rPr>
      </w:pPr>
      <w:r>
        <w:rPr>
          <w:rFonts w:hint="eastAsia" w:asciiTheme="minorEastAsia" w:hAnsiTheme="minorEastAsia" w:eastAsiaTheme="minorEastAsia"/>
          <w:sz w:val="24"/>
        </w:rPr>
        <w:t>4、印刷油墨干燥充分，版面干净、无污渍、无划痕、不粘脏，空白处无明显版缝脏迹。</w:t>
      </w:r>
    </w:p>
    <w:p w14:paraId="3F90F61B">
      <w:pPr>
        <w:rPr>
          <w:rFonts w:asciiTheme="minorEastAsia" w:hAnsiTheme="minorEastAsia" w:eastAsiaTheme="minorEastAsia"/>
          <w:sz w:val="24"/>
        </w:rPr>
      </w:pPr>
      <w:r>
        <w:rPr>
          <w:rFonts w:hint="eastAsia" w:asciiTheme="minorEastAsia" w:hAnsiTheme="minorEastAsia" w:eastAsiaTheme="minorEastAsia"/>
          <w:sz w:val="24"/>
        </w:rPr>
        <w:t>5、购票须知等说明文字内容由体育彩票发行机构指定，文字印刷清晰、完整、无缺笔断划、不糊版。</w:t>
      </w:r>
    </w:p>
    <w:p w14:paraId="199D6BA3">
      <w:pPr>
        <w:rPr>
          <w:rFonts w:asciiTheme="minorEastAsia" w:hAnsiTheme="minorEastAsia" w:eastAsiaTheme="minorEastAsia"/>
          <w:sz w:val="24"/>
        </w:rPr>
      </w:pPr>
      <w:r>
        <w:rPr>
          <w:rFonts w:hint="eastAsia" w:asciiTheme="minorEastAsia" w:hAnsiTheme="minorEastAsia" w:eastAsiaTheme="minorEastAsia"/>
          <w:sz w:val="24"/>
        </w:rPr>
        <w:t>6、识读标规格、位置符合设计要求，规格为10.0 mm（宽）×5.0 mm（高），规格偏差≤0.1 mm；裁切后位置纵向距底边为48.7 mm±1.0 mm，横向距右侧纸边为1.0 mm±0.5 mm；黑密度值D≥1.00。示例图详见如图</w:t>
      </w:r>
      <w:r>
        <w:rPr>
          <w:rFonts w:asciiTheme="minorEastAsia" w:hAnsiTheme="minorEastAsia" w:eastAsiaTheme="minorEastAsia"/>
          <w:sz w:val="24"/>
        </w:rPr>
        <w:t xml:space="preserve"> 2 </w:t>
      </w:r>
      <w:r>
        <w:rPr>
          <w:rFonts w:hint="eastAsia" w:asciiTheme="minorEastAsia" w:hAnsiTheme="minorEastAsia" w:eastAsiaTheme="minorEastAsia"/>
          <w:sz w:val="24"/>
        </w:rPr>
        <w:t>所示：</w:t>
      </w:r>
    </w:p>
    <w:p w14:paraId="41E2B1A6">
      <w:pPr>
        <w:rPr>
          <w:rFonts w:asciiTheme="minorEastAsia" w:hAnsiTheme="minorEastAsia" w:eastAsiaTheme="minorEastAsia"/>
          <w:bCs/>
          <w:sz w:val="24"/>
        </w:rPr>
      </w:pPr>
      <w:r>
        <w:rPr>
          <w:rFonts w:asciiTheme="minorEastAsia" w:hAnsiTheme="minorEastAsia" w:eastAsiaTheme="minorEastAsia"/>
          <w:bCs/>
          <w:sz w:val="24"/>
        </w:rPr>
        <w:drawing>
          <wp:inline distT="0" distB="0" distL="0" distR="0">
            <wp:extent cx="5274310" cy="2812415"/>
            <wp:effectExtent l="0" t="0" r="2540" b="6985"/>
            <wp:docPr id="6" name="图片 6" descr="C:\Users\ADMINI~1\AppData\Local\Temp\WeChat Files\23b19e4d445865300507e6964f3424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C:\Users\ADMINI~1\AppData\Local\Temp\WeChat Files\23b19e4d445865300507e6964f34248.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5274310" cy="2812678"/>
                    </a:xfrm>
                    <a:prstGeom prst="rect">
                      <a:avLst/>
                    </a:prstGeom>
                    <a:noFill/>
                    <a:ln>
                      <a:noFill/>
                    </a:ln>
                  </pic:spPr>
                </pic:pic>
              </a:graphicData>
            </a:graphic>
          </wp:inline>
        </w:drawing>
      </w:r>
    </w:p>
    <w:p w14:paraId="5496AA96">
      <w:pPr>
        <w:rPr>
          <w:rFonts w:hint="eastAsia" w:asciiTheme="minorEastAsia" w:hAnsiTheme="minorEastAsia" w:eastAsiaTheme="minorEastAsia"/>
          <w:sz w:val="24"/>
        </w:rPr>
      </w:pPr>
      <w:r>
        <w:rPr>
          <w:rFonts w:hint="eastAsia" w:asciiTheme="minorEastAsia" w:hAnsiTheme="minorEastAsia" w:eastAsiaTheme="minorEastAsia"/>
          <w:sz w:val="24"/>
        </w:rPr>
        <w:t>图</w:t>
      </w:r>
      <w:r>
        <w:rPr>
          <w:rFonts w:asciiTheme="minorEastAsia" w:hAnsiTheme="minorEastAsia" w:eastAsiaTheme="minorEastAsia"/>
          <w:sz w:val="24"/>
        </w:rPr>
        <w:t xml:space="preserve">2   </w:t>
      </w:r>
      <w:r>
        <w:rPr>
          <w:rFonts w:hint="eastAsia" w:asciiTheme="minorEastAsia" w:hAnsiTheme="minorEastAsia" w:eastAsiaTheme="minorEastAsia"/>
          <w:sz w:val="24"/>
        </w:rPr>
        <w:t>装饰图案面印刷图案示例图</w:t>
      </w:r>
    </w:p>
    <w:p w14:paraId="72099112">
      <w:pPr>
        <w:pStyle w:val="2"/>
        <w:jc w:val="left"/>
        <w:rPr>
          <w:rFonts w:hint="eastAsia"/>
          <w:sz w:val="24"/>
          <w:szCs w:val="18"/>
          <w:lang w:val="en-US" w:eastAsia="zh-CN"/>
        </w:rPr>
      </w:pPr>
      <w:r>
        <w:rPr>
          <w:rFonts w:hint="eastAsia"/>
          <w:sz w:val="24"/>
          <w:szCs w:val="18"/>
          <w:lang w:val="en-US" w:eastAsia="zh-CN"/>
        </w:rPr>
        <w:t>装饰面说明文字参考（以采购人实际要求为准）：</w:t>
      </w:r>
    </w:p>
    <w:p w14:paraId="47309FE6">
      <w:pPr>
        <w:jc w:val="center"/>
        <w:rPr>
          <w:rFonts w:hint="default"/>
          <w:sz w:val="18"/>
          <w:szCs w:val="21"/>
          <w:lang w:val="en-US" w:eastAsia="zh-CN"/>
        </w:rPr>
      </w:pPr>
      <w:r>
        <w:rPr>
          <w:rFonts w:hint="default"/>
          <w:sz w:val="18"/>
          <w:szCs w:val="21"/>
          <w:lang w:val="en-US" w:eastAsia="zh-CN"/>
        </w:rPr>
        <w:t>购票须知</w:t>
      </w:r>
    </w:p>
    <w:p w14:paraId="057AF889">
      <w:pPr>
        <w:numPr>
          <w:ilvl w:val="0"/>
          <w:numId w:val="9"/>
        </w:numPr>
        <w:ind w:firstLine="360" w:firstLineChars="200"/>
        <w:rPr>
          <w:rFonts w:hint="default"/>
          <w:sz w:val="18"/>
          <w:szCs w:val="21"/>
          <w:lang w:val="en-US" w:eastAsia="zh-CN"/>
        </w:rPr>
      </w:pPr>
      <w:r>
        <w:rPr>
          <w:rFonts w:hint="default"/>
          <w:sz w:val="18"/>
          <w:szCs w:val="21"/>
          <w:lang w:val="en-US" w:eastAsia="zh-CN"/>
        </w:rPr>
        <w:t>本彩票为中国体育彩票，购买本彩票即被视为同意并遵守《彩票管理条例》等有关规定、本彩票游戏规则、相关公告及本彩票购票须知。</w:t>
      </w:r>
    </w:p>
    <w:p w14:paraId="3D00264C">
      <w:pPr>
        <w:numPr>
          <w:ilvl w:val="0"/>
          <w:numId w:val="9"/>
        </w:numPr>
        <w:ind w:firstLine="360" w:firstLineChars="200"/>
        <w:rPr>
          <w:rFonts w:hint="default"/>
          <w:sz w:val="18"/>
          <w:szCs w:val="21"/>
          <w:lang w:val="en-US" w:eastAsia="zh-CN"/>
        </w:rPr>
      </w:pPr>
      <w:r>
        <w:rPr>
          <w:rFonts w:hint="default"/>
          <w:sz w:val="18"/>
          <w:szCs w:val="21"/>
          <w:lang w:val="en-US" w:eastAsia="zh-CN"/>
        </w:rPr>
        <w:t>本彩票不记名、不挂失、不返还本金。</w:t>
      </w:r>
    </w:p>
    <w:p w14:paraId="175F724F">
      <w:pPr>
        <w:numPr>
          <w:ilvl w:val="0"/>
          <w:numId w:val="9"/>
        </w:numPr>
        <w:ind w:firstLine="360" w:firstLineChars="200"/>
        <w:rPr>
          <w:rFonts w:hint="default"/>
          <w:sz w:val="18"/>
          <w:szCs w:val="21"/>
          <w:lang w:val="en-US" w:eastAsia="zh-CN"/>
        </w:rPr>
      </w:pPr>
      <w:r>
        <w:rPr>
          <w:rFonts w:hint="default"/>
          <w:sz w:val="18"/>
          <w:szCs w:val="21"/>
          <w:lang w:val="en-US" w:eastAsia="zh-CN"/>
        </w:rPr>
        <w:t>未成年人不得购买彩票及兑奖。</w:t>
      </w:r>
    </w:p>
    <w:p w14:paraId="297CB820">
      <w:pPr>
        <w:numPr>
          <w:ilvl w:val="0"/>
          <w:numId w:val="9"/>
        </w:numPr>
        <w:ind w:firstLine="360" w:firstLineChars="200"/>
        <w:rPr>
          <w:rFonts w:hint="default"/>
          <w:sz w:val="18"/>
          <w:szCs w:val="21"/>
          <w:lang w:val="en-US" w:eastAsia="zh-CN"/>
        </w:rPr>
      </w:pPr>
      <w:r>
        <w:rPr>
          <w:rFonts w:hint="default"/>
          <w:sz w:val="18"/>
          <w:szCs w:val="21"/>
          <w:lang w:val="en-US" w:eastAsia="zh-CN"/>
        </w:rPr>
        <w:t>购票者应当场认真核对并确认彩票信息。</w:t>
      </w:r>
    </w:p>
    <w:p w14:paraId="4EDE9845">
      <w:pPr>
        <w:numPr>
          <w:ilvl w:val="0"/>
          <w:numId w:val="9"/>
        </w:numPr>
        <w:ind w:firstLine="360" w:firstLineChars="200"/>
        <w:rPr>
          <w:rFonts w:hint="default"/>
          <w:sz w:val="18"/>
          <w:szCs w:val="21"/>
          <w:lang w:val="en-US" w:eastAsia="zh-CN"/>
        </w:rPr>
      </w:pPr>
      <w:r>
        <w:rPr>
          <w:rFonts w:hint="default"/>
          <w:sz w:val="18"/>
          <w:szCs w:val="21"/>
          <w:lang w:val="en-US" w:eastAsia="zh-CN"/>
        </w:rPr>
        <w:t>本彩票一经售出，不予退换。游戏规则规定的特殊情况除外。</w:t>
      </w:r>
    </w:p>
    <w:p w14:paraId="0F2FE8E5">
      <w:pPr>
        <w:numPr>
          <w:ilvl w:val="0"/>
          <w:numId w:val="9"/>
        </w:numPr>
        <w:ind w:firstLine="360" w:firstLineChars="200"/>
        <w:rPr>
          <w:rFonts w:hint="eastAsia"/>
          <w:sz w:val="18"/>
          <w:szCs w:val="21"/>
          <w:lang w:val="en-US" w:eastAsia="zh-CN"/>
        </w:rPr>
      </w:pPr>
      <w:r>
        <w:rPr>
          <w:rFonts w:hint="default"/>
          <w:sz w:val="18"/>
          <w:szCs w:val="21"/>
          <w:lang w:val="en-US" w:eastAsia="zh-CN"/>
        </w:rPr>
        <w:t>购票者应妥善保存本彩票，避免高温和高湿环境存放</w:t>
      </w:r>
      <w:r>
        <w:rPr>
          <w:rFonts w:hint="eastAsia"/>
          <w:sz w:val="18"/>
          <w:szCs w:val="21"/>
          <w:lang w:val="en-US" w:eastAsia="zh-CN"/>
        </w:rPr>
        <w:t>。</w:t>
      </w:r>
    </w:p>
    <w:p w14:paraId="645E71B0">
      <w:pPr>
        <w:numPr>
          <w:ilvl w:val="0"/>
          <w:numId w:val="9"/>
        </w:numPr>
        <w:ind w:firstLine="360" w:firstLineChars="200"/>
        <w:rPr>
          <w:rFonts w:hint="default"/>
          <w:sz w:val="18"/>
          <w:szCs w:val="21"/>
          <w:lang w:val="en-US" w:eastAsia="zh-CN"/>
        </w:rPr>
      </w:pPr>
      <w:r>
        <w:rPr>
          <w:rFonts w:hint="default"/>
          <w:sz w:val="18"/>
          <w:szCs w:val="21"/>
          <w:lang w:val="en-US" w:eastAsia="zh-CN"/>
        </w:rPr>
        <w:t>本彩票开奖结果以体育彩票机构指定渠道发布的开奖公告、比赛开奖结果为准。</w:t>
      </w:r>
    </w:p>
    <w:p w14:paraId="0C2BC5B2">
      <w:pPr>
        <w:numPr>
          <w:ilvl w:val="0"/>
          <w:numId w:val="9"/>
        </w:numPr>
        <w:ind w:firstLine="360" w:firstLineChars="200"/>
        <w:rPr>
          <w:rFonts w:hint="default"/>
          <w:sz w:val="18"/>
          <w:szCs w:val="21"/>
          <w:lang w:val="en-US" w:eastAsia="zh-CN"/>
        </w:rPr>
      </w:pPr>
      <w:r>
        <w:rPr>
          <w:rFonts w:hint="default"/>
          <w:sz w:val="18"/>
          <w:szCs w:val="21"/>
          <w:lang w:val="en-US" w:eastAsia="zh-CN"/>
        </w:rPr>
        <w:t>彩票中奖者应当自开奖之日起60个自然日内兑奖。逾期不兑奖的视为弃奖。中奖彩票为兑奖唯一凭证。</w:t>
      </w:r>
    </w:p>
    <w:p w14:paraId="29F8B561">
      <w:pPr>
        <w:numPr>
          <w:ilvl w:val="0"/>
          <w:numId w:val="9"/>
        </w:numPr>
        <w:ind w:firstLine="360" w:firstLineChars="200"/>
        <w:rPr>
          <w:rFonts w:hint="default"/>
          <w:sz w:val="18"/>
          <w:szCs w:val="21"/>
          <w:lang w:val="en-US" w:eastAsia="zh-CN"/>
        </w:rPr>
      </w:pPr>
      <w:r>
        <w:rPr>
          <w:rFonts w:hint="default"/>
          <w:sz w:val="18"/>
          <w:szCs w:val="21"/>
          <w:lang w:val="en-US" w:eastAsia="zh-CN"/>
        </w:rPr>
        <w:t>无法正确识别的彩票、经兑奖验证为已完成兑奖的彩票，均不予兑奖。</w:t>
      </w:r>
    </w:p>
    <w:p w14:paraId="3AD6673F">
      <w:pPr>
        <w:numPr>
          <w:ilvl w:val="0"/>
          <w:numId w:val="9"/>
        </w:numPr>
        <w:ind w:firstLine="360" w:firstLineChars="200"/>
        <w:rPr>
          <w:rFonts w:hint="default"/>
          <w:sz w:val="18"/>
          <w:szCs w:val="21"/>
          <w:lang w:val="en-US" w:eastAsia="zh-CN"/>
        </w:rPr>
      </w:pPr>
      <w:r>
        <w:rPr>
          <w:rFonts w:hint="default"/>
          <w:sz w:val="18"/>
          <w:szCs w:val="21"/>
          <w:lang w:val="en-US" w:eastAsia="zh-CN"/>
        </w:rPr>
        <w:t>伪造、变造彩票或使用伪造、变造的彩票兑奖的，将被追究法律责任。</w:t>
      </w:r>
    </w:p>
    <w:p w14:paraId="1E8CD3E4">
      <w:pPr>
        <w:numPr>
          <w:ilvl w:val="0"/>
          <w:numId w:val="9"/>
        </w:numPr>
        <w:ind w:firstLine="360" w:firstLineChars="200"/>
        <w:rPr>
          <w:rFonts w:hint="default"/>
          <w:sz w:val="18"/>
          <w:szCs w:val="21"/>
          <w:lang w:val="en-US" w:eastAsia="zh-CN"/>
        </w:rPr>
      </w:pPr>
      <w:r>
        <w:rPr>
          <w:rFonts w:hint="default"/>
          <w:sz w:val="18"/>
          <w:szCs w:val="21"/>
          <w:lang w:val="en-US" w:eastAsia="zh-CN"/>
        </w:rPr>
        <w:t>国家体育总局体育彩票管理中心有权解释本彩票购票须知。</w:t>
      </w:r>
    </w:p>
    <w:p w14:paraId="33682B8D">
      <w:pPr>
        <w:rPr>
          <w:rFonts w:asciiTheme="minorEastAsia" w:hAnsiTheme="minorEastAsia" w:eastAsiaTheme="minorEastAsia"/>
          <w:sz w:val="24"/>
        </w:rPr>
      </w:pPr>
    </w:p>
    <w:p w14:paraId="29F564FF">
      <w:pPr>
        <w:rPr>
          <w:rFonts w:asciiTheme="minorEastAsia" w:hAnsiTheme="minorEastAsia" w:eastAsiaTheme="minorEastAsia"/>
          <w:sz w:val="24"/>
        </w:rPr>
      </w:pPr>
      <w:r>
        <w:rPr>
          <w:rFonts w:hint="eastAsia" w:asciiTheme="minorEastAsia" w:hAnsiTheme="minorEastAsia" w:eastAsiaTheme="minorEastAsia"/>
          <w:sz w:val="24"/>
        </w:rPr>
        <w:t>（四）序列号</w:t>
      </w:r>
    </w:p>
    <w:p w14:paraId="5817D518">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、序列号位于热敏票装饰图案面左侧从上至下纵向排列。首字符上端距识读标上端垂直距离为30.0 mm±2.0 mm；首字符左端距识读标左端垂直距离为64.0 mm±1.0 mm。</w:t>
      </w:r>
    </w:p>
    <w:p w14:paraId="5ACB6B21">
      <w:pPr>
        <w:rPr>
          <w:rFonts w:asciiTheme="minorEastAsia" w:hAnsiTheme="minorEastAsia" w:eastAsiaTheme="minorEastAsia"/>
          <w:sz w:val="24"/>
        </w:rPr>
      </w:pPr>
      <w:r>
        <w:rPr>
          <w:rFonts w:hint="eastAsia" w:asciiTheme="minorEastAsia" w:hAnsiTheme="minorEastAsia" w:eastAsiaTheme="minorEastAsia"/>
          <w:sz w:val="24"/>
        </w:rPr>
        <w:t>2、每张热敏票应有唯一序列号，由13位或14位字母和数字组成。具体为：箱号（4～5位字母和5位数字）+ 张序列号（4位数字）；采用宋体，分辨率≥150 dpi×150 dpi、字高为3.0 mm±0.5 mm；颜色为黑色</w:t>
      </w:r>
      <w:r>
        <w:rPr>
          <w:rFonts w:asciiTheme="minorEastAsia" w:hAnsiTheme="minorEastAsia" w:eastAsiaTheme="minorEastAsia"/>
          <w:sz w:val="24"/>
        </w:rPr>
        <w:t>。示意如图3所示：</w:t>
      </w:r>
    </w:p>
    <w:p w14:paraId="56D6761B">
      <w:pPr>
        <w:rPr>
          <w:rFonts w:cs="宋体" w:asciiTheme="minorEastAsia" w:hAnsiTheme="minorEastAsia" w:eastAsiaTheme="minorEastAsia"/>
          <w:sz w:val="24"/>
        </w:rPr>
      </w:pPr>
      <w:r>
        <w:rPr>
          <w:rFonts w:cs="宋体" w:asciiTheme="minorEastAsia" w:hAnsiTheme="minorEastAsia" w:eastAsiaTheme="minorEastAsia"/>
          <w:sz w:val="24"/>
        </w:rPr>
        <w:drawing>
          <wp:inline distT="0" distB="0" distL="0" distR="0">
            <wp:extent cx="4961890" cy="826770"/>
            <wp:effectExtent l="0" t="0" r="10160" b="11430"/>
            <wp:docPr id="7" name="图片 7" descr="C:\Users\ADMINI~1\AppData\Local\Temp\WeChat Files\1ce70042585341e906024e78991e2d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C:\Users\ADMINI~1\AppData\Local\Temp\WeChat Files\1ce70042585341e906024e78991e2d0.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961890" cy="826770"/>
                    </a:xfrm>
                    <a:prstGeom prst="rect">
                      <a:avLst/>
                    </a:prstGeom>
                    <a:noFill/>
                    <a:ln>
                      <a:noFill/>
                    </a:ln>
                  </pic:spPr>
                </pic:pic>
              </a:graphicData>
            </a:graphic>
          </wp:inline>
        </w:drawing>
      </w:r>
    </w:p>
    <w:p w14:paraId="3C55CE4F">
      <w:pPr>
        <w:rPr>
          <w:rFonts w:asciiTheme="minorEastAsia" w:hAnsiTheme="minorEastAsia" w:eastAsiaTheme="minorEastAsia"/>
          <w:bCs/>
          <w:sz w:val="24"/>
        </w:rPr>
      </w:pPr>
      <w:r>
        <w:rPr>
          <w:rFonts w:hint="eastAsia" w:cs="黑体" w:asciiTheme="minorEastAsia" w:hAnsiTheme="minorEastAsia" w:eastAsiaTheme="minorEastAsia"/>
          <w:sz w:val="24"/>
        </w:rPr>
        <w:t>图</w:t>
      </w:r>
      <w:r>
        <w:rPr>
          <w:rFonts w:cs="黑体" w:asciiTheme="minorEastAsia" w:hAnsiTheme="minorEastAsia" w:eastAsiaTheme="minorEastAsia"/>
          <w:sz w:val="24"/>
        </w:rPr>
        <w:t xml:space="preserve">3  </w:t>
      </w:r>
      <w:r>
        <w:rPr>
          <w:rFonts w:hint="eastAsia" w:cs="黑体" w:asciiTheme="minorEastAsia" w:hAnsiTheme="minorEastAsia" w:eastAsiaTheme="minorEastAsia"/>
          <w:sz w:val="24"/>
        </w:rPr>
        <w:t>单张热敏纸序列号示意</w:t>
      </w:r>
    </w:p>
    <w:p w14:paraId="68B59B7A">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、每个卷票由 4 张测试用纸和 500 张有效用纸组成。测试用纸为卷首第 1 张和卷尾最后 3 张，测试用纸专用序列号统一为 AAA1、BBB1、BBB2、BBB3；测试用纸和有效用纸在实际使用中不做区分，有效用纸专用序列号应符合表 3 要求</w:t>
      </w:r>
      <w:r>
        <w:rPr>
          <w:rFonts w:asciiTheme="minorEastAsia" w:hAnsiTheme="minorEastAsia" w:eastAsiaTheme="minorEastAsia"/>
          <w:sz w:val="24"/>
        </w:rPr>
        <w:t>：</w:t>
      </w:r>
    </w:p>
    <w:p w14:paraId="3E6A8A5D">
      <w:pPr>
        <w:rPr>
          <w:rFonts w:asciiTheme="minorEastAsia" w:hAnsiTheme="minorEastAsia" w:eastAsiaTheme="minorEastAsia"/>
          <w:sz w:val="24"/>
        </w:rPr>
      </w:pPr>
      <w:r>
        <w:rPr>
          <w:rFonts w:hint="eastAsia" w:asciiTheme="minorEastAsia" w:hAnsiTheme="minorEastAsia" w:eastAsiaTheme="minorEastAsia"/>
          <w:sz w:val="24"/>
        </w:rPr>
        <w:t>表</w:t>
      </w:r>
      <w:r>
        <w:rPr>
          <w:rFonts w:asciiTheme="minorEastAsia" w:hAnsiTheme="minorEastAsia" w:eastAsiaTheme="minorEastAsia"/>
          <w:sz w:val="24"/>
        </w:rPr>
        <w:t>3</w:t>
      </w:r>
      <w:r>
        <w:rPr>
          <w:rFonts w:hint="eastAsia" w:asciiTheme="minorEastAsia" w:hAnsiTheme="minorEastAsia" w:eastAsiaTheme="minorEastAsia"/>
          <w:sz w:val="24"/>
        </w:rPr>
        <w:t>：有效用纸专用序列号范围</w:t>
      </w:r>
    </w:p>
    <w:tbl>
      <w:tblPr>
        <w:tblStyle w:val="43"/>
        <w:tblW w:w="9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1412"/>
        <w:gridCol w:w="856"/>
        <w:gridCol w:w="1440"/>
        <w:gridCol w:w="828"/>
        <w:gridCol w:w="1486"/>
        <w:gridCol w:w="923"/>
        <w:gridCol w:w="1361"/>
      </w:tblGrid>
      <w:tr w14:paraId="3412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shd w:val="clear" w:color="auto" w:fill="D7D7D7"/>
            <w:vAlign w:val="center"/>
          </w:tcPr>
          <w:p w14:paraId="6AF35086">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412" w:type="dxa"/>
            <w:shd w:val="clear" w:color="auto" w:fill="D7D7D7"/>
            <w:vAlign w:val="center"/>
          </w:tcPr>
          <w:p w14:paraId="2400FA0E">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c>
          <w:tcPr>
            <w:tcW w:w="856" w:type="dxa"/>
            <w:shd w:val="clear" w:color="auto" w:fill="D7D7D7"/>
            <w:vAlign w:val="center"/>
          </w:tcPr>
          <w:p w14:paraId="2A3F731B">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440" w:type="dxa"/>
            <w:shd w:val="clear" w:color="auto" w:fill="D7D7D7"/>
            <w:vAlign w:val="center"/>
          </w:tcPr>
          <w:p w14:paraId="1F24BB7D">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c>
          <w:tcPr>
            <w:tcW w:w="828" w:type="dxa"/>
            <w:shd w:val="clear" w:color="auto" w:fill="D7D7D7"/>
            <w:vAlign w:val="center"/>
          </w:tcPr>
          <w:p w14:paraId="07AAA4FC">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486" w:type="dxa"/>
            <w:shd w:val="clear" w:color="auto" w:fill="D7D7D7"/>
            <w:vAlign w:val="center"/>
          </w:tcPr>
          <w:p w14:paraId="385131FB">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c>
          <w:tcPr>
            <w:tcW w:w="923" w:type="dxa"/>
            <w:shd w:val="clear" w:color="auto" w:fill="D7D7D7"/>
            <w:vAlign w:val="center"/>
          </w:tcPr>
          <w:p w14:paraId="75FF712B">
            <w:pPr>
              <w:rPr>
                <w:rFonts w:cs="宋体" w:asciiTheme="minorEastAsia" w:hAnsiTheme="minorEastAsia" w:eastAsiaTheme="minorEastAsia"/>
                <w:b/>
                <w:bCs/>
                <w:sz w:val="24"/>
              </w:rPr>
            </w:pPr>
            <w:r>
              <w:rPr>
                <w:rFonts w:hint="eastAsia" w:cs="宋体" w:asciiTheme="minorEastAsia" w:hAnsiTheme="minorEastAsia" w:eastAsiaTheme="minorEastAsia"/>
                <w:b/>
                <w:bCs/>
                <w:sz w:val="24"/>
              </w:rPr>
              <w:t>卷号</w:t>
            </w:r>
          </w:p>
        </w:tc>
        <w:tc>
          <w:tcPr>
            <w:tcW w:w="1361" w:type="dxa"/>
            <w:shd w:val="clear" w:color="auto" w:fill="D7D7D7"/>
            <w:vAlign w:val="center"/>
          </w:tcPr>
          <w:p w14:paraId="6628C9A7">
            <w:pPr>
              <w:rPr>
                <w:rFonts w:cs="宋体" w:asciiTheme="minorEastAsia" w:hAnsiTheme="minorEastAsia" w:eastAsiaTheme="minorEastAsia"/>
                <w:b/>
                <w:bCs/>
                <w:sz w:val="24"/>
              </w:rPr>
            </w:pPr>
            <w:r>
              <w:rPr>
                <w:rFonts w:hint="eastAsia" w:asciiTheme="minorEastAsia" w:hAnsiTheme="minorEastAsia" w:eastAsiaTheme="minorEastAsia"/>
                <w:b/>
                <w:bCs/>
                <w:sz w:val="24"/>
              </w:rPr>
              <w:t>序列号范围</w:t>
            </w:r>
          </w:p>
        </w:tc>
      </w:tr>
      <w:tr w14:paraId="2A1D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1F9F92C3">
            <w:pPr>
              <w:rPr>
                <w:rFonts w:cs="宋体" w:asciiTheme="minorEastAsia" w:hAnsiTheme="minorEastAsia" w:eastAsiaTheme="minorEastAsia"/>
                <w:sz w:val="24"/>
              </w:rPr>
            </w:pPr>
            <w:r>
              <w:rPr>
                <w:rFonts w:cs="宋体" w:asciiTheme="minorEastAsia" w:hAnsiTheme="minorEastAsia" w:eastAsiaTheme="minorEastAsia"/>
                <w:sz w:val="24"/>
              </w:rPr>
              <w:t>No.1</w:t>
            </w:r>
          </w:p>
        </w:tc>
        <w:tc>
          <w:tcPr>
            <w:tcW w:w="1412" w:type="dxa"/>
            <w:vAlign w:val="center"/>
          </w:tcPr>
          <w:p w14:paraId="11138E54">
            <w:pPr>
              <w:rPr>
                <w:rFonts w:cs="宋体" w:asciiTheme="minorEastAsia" w:hAnsiTheme="minorEastAsia" w:eastAsiaTheme="minorEastAsia"/>
                <w:sz w:val="24"/>
              </w:rPr>
            </w:pPr>
            <w:r>
              <w:rPr>
                <w:rFonts w:cs="宋体" w:asciiTheme="minorEastAsia" w:hAnsiTheme="minorEastAsia" w:eastAsiaTheme="minorEastAsia"/>
                <w:sz w:val="24"/>
              </w:rPr>
              <w:t>0000-0499</w:t>
            </w:r>
          </w:p>
        </w:tc>
        <w:tc>
          <w:tcPr>
            <w:tcW w:w="856" w:type="dxa"/>
            <w:vAlign w:val="center"/>
          </w:tcPr>
          <w:p w14:paraId="3270B216">
            <w:pPr>
              <w:rPr>
                <w:rFonts w:asciiTheme="minorEastAsia" w:hAnsiTheme="minorEastAsia" w:eastAsiaTheme="minorEastAsia"/>
                <w:sz w:val="24"/>
              </w:rPr>
            </w:pPr>
            <w:r>
              <w:rPr>
                <w:rFonts w:cs="宋体" w:asciiTheme="minorEastAsia" w:hAnsiTheme="minorEastAsia" w:eastAsiaTheme="minorEastAsia"/>
                <w:sz w:val="24"/>
              </w:rPr>
              <w:t>No.2</w:t>
            </w:r>
          </w:p>
        </w:tc>
        <w:tc>
          <w:tcPr>
            <w:tcW w:w="1440" w:type="dxa"/>
            <w:vAlign w:val="center"/>
          </w:tcPr>
          <w:p w14:paraId="0D375485">
            <w:pPr>
              <w:rPr>
                <w:rFonts w:asciiTheme="minorEastAsia" w:hAnsiTheme="minorEastAsia" w:eastAsiaTheme="minorEastAsia"/>
                <w:sz w:val="24"/>
              </w:rPr>
            </w:pPr>
            <w:r>
              <w:rPr>
                <w:rFonts w:cs="宋体" w:asciiTheme="minorEastAsia" w:hAnsiTheme="minorEastAsia" w:eastAsiaTheme="minorEastAsia"/>
                <w:sz w:val="24"/>
              </w:rPr>
              <w:t>0500-0999</w:t>
            </w:r>
          </w:p>
        </w:tc>
        <w:tc>
          <w:tcPr>
            <w:tcW w:w="828" w:type="dxa"/>
            <w:vAlign w:val="center"/>
          </w:tcPr>
          <w:p w14:paraId="47F0AA3F">
            <w:pPr>
              <w:rPr>
                <w:rFonts w:asciiTheme="minorEastAsia" w:hAnsiTheme="minorEastAsia" w:eastAsiaTheme="minorEastAsia"/>
                <w:sz w:val="24"/>
              </w:rPr>
            </w:pPr>
            <w:r>
              <w:rPr>
                <w:rFonts w:cs="宋体" w:asciiTheme="minorEastAsia" w:hAnsiTheme="minorEastAsia" w:eastAsiaTheme="minorEastAsia"/>
                <w:sz w:val="24"/>
              </w:rPr>
              <w:t>No.3</w:t>
            </w:r>
          </w:p>
        </w:tc>
        <w:tc>
          <w:tcPr>
            <w:tcW w:w="1486" w:type="dxa"/>
            <w:vAlign w:val="center"/>
          </w:tcPr>
          <w:p w14:paraId="3587D4EA">
            <w:pPr>
              <w:rPr>
                <w:rFonts w:asciiTheme="minorEastAsia" w:hAnsiTheme="minorEastAsia" w:eastAsiaTheme="minorEastAsia"/>
                <w:sz w:val="24"/>
              </w:rPr>
            </w:pPr>
            <w:r>
              <w:rPr>
                <w:rFonts w:cs="宋体" w:asciiTheme="minorEastAsia" w:hAnsiTheme="minorEastAsia" w:eastAsiaTheme="minorEastAsia"/>
                <w:sz w:val="24"/>
              </w:rPr>
              <w:t>1000-1499</w:t>
            </w:r>
          </w:p>
        </w:tc>
        <w:tc>
          <w:tcPr>
            <w:tcW w:w="923" w:type="dxa"/>
            <w:vAlign w:val="center"/>
          </w:tcPr>
          <w:p w14:paraId="67DC3EE5">
            <w:pPr>
              <w:rPr>
                <w:rFonts w:asciiTheme="minorEastAsia" w:hAnsiTheme="minorEastAsia" w:eastAsiaTheme="minorEastAsia"/>
                <w:sz w:val="24"/>
              </w:rPr>
            </w:pPr>
            <w:r>
              <w:rPr>
                <w:rFonts w:cs="宋体" w:asciiTheme="minorEastAsia" w:hAnsiTheme="minorEastAsia" w:eastAsiaTheme="minorEastAsia"/>
                <w:sz w:val="24"/>
              </w:rPr>
              <w:t>No.4</w:t>
            </w:r>
          </w:p>
        </w:tc>
        <w:tc>
          <w:tcPr>
            <w:tcW w:w="1361" w:type="dxa"/>
            <w:vAlign w:val="center"/>
          </w:tcPr>
          <w:p w14:paraId="17507EBD">
            <w:pPr>
              <w:rPr>
                <w:rFonts w:asciiTheme="minorEastAsia" w:hAnsiTheme="minorEastAsia" w:eastAsiaTheme="minorEastAsia"/>
                <w:sz w:val="24"/>
              </w:rPr>
            </w:pPr>
            <w:r>
              <w:rPr>
                <w:rFonts w:cs="宋体" w:asciiTheme="minorEastAsia" w:hAnsiTheme="minorEastAsia" w:eastAsiaTheme="minorEastAsia"/>
                <w:sz w:val="24"/>
              </w:rPr>
              <w:t>1500-1999</w:t>
            </w:r>
          </w:p>
        </w:tc>
      </w:tr>
      <w:tr w14:paraId="73F4E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7DFA76C1">
            <w:pPr>
              <w:rPr>
                <w:rFonts w:asciiTheme="minorEastAsia" w:hAnsiTheme="minorEastAsia" w:eastAsiaTheme="minorEastAsia"/>
                <w:sz w:val="24"/>
              </w:rPr>
            </w:pPr>
            <w:r>
              <w:rPr>
                <w:rFonts w:cs="宋体" w:asciiTheme="minorEastAsia" w:hAnsiTheme="minorEastAsia" w:eastAsiaTheme="minorEastAsia"/>
                <w:sz w:val="24"/>
              </w:rPr>
              <w:t>No.5</w:t>
            </w:r>
          </w:p>
        </w:tc>
        <w:tc>
          <w:tcPr>
            <w:tcW w:w="1412" w:type="dxa"/>
            <w:vAlign w:val="center"/>
          </w:tcPr>
          <w:p w14:paraId="7191D37F">
            <w:pPr>
              <w:rPr>
                <w:rFonts w:asciiTheme="minorEastAsia" w:hAnsiTheme="minorEastAsia" w:eastAsiaTheme="minorEastAsia"/>
                <w:sz w:val="24"/>
              </w:rPr>
            </w:pPr>
            <w:r>
              <w:rPr>
                <w:rFonts w:cs="宋体" w:asciiTheme="minorEastAsia" w:hAnsiTheme="minorEastAsia" w:eastAsiaTheme="minorEastAsia"/>
                <w:sz w:val="24"/>
              </w:rPr>
              <w:t>2000-2499</w:t>
            </w:r>
          </w:p>
        </w:tc>
        <w:tc>
          <w:tcPr>
            <w:tcW w:w="856" w:type="dxa"/>
            <w:vAlign w:val="center"/>
          </w:tcPr>
          <w:p w14:paraId="598775D9">
            <w:pPr>
              <w:rPr>
                <w:rFonts w:asciiTheme="minorEastAsia" w:hAnsiTheme="minorEastAsia" w:eastAsiaTheme="minorEastAsia"/>
                <w:sz w:val="24"/>
              </w:rPr>
            </w:pPr>
            <w:r>
              <w:rPr>
                <w:rFonts w:cs="宋体" w:asciiTheme="minorEastAsia" w:hAnsiTheme="minorEastAsia" w:eastAsiaTheme="minorEastAsia"/>
                <w:sz w:val="24"/>
              </w:rPr>
              <w:t>No.6</w:t>
            </w:r>
          </w:p>
        </w:tc>
        <w:tc>
          <w:tcPr>
            <w:tcW w:w="1440" w:type="dxa"/>
            <w:vAlign w:val="center"/>
          </w:tcPr>
          <w:p w14:paraId="4D9D3996">
            <w:pPr>
              <w:rPr>
                <w:rFonts w:asciiTheme="minorEastAsia" w:hAnsiTheme="minorEastAsia" w:eastAsiaTheme="minorEastAsia"/>
                <w:sz w:val="24"/>
              </w:rPr>
            </w:pPr>
            <w:r>
              <w:rPr>
                <w:rFonts w:cs="宋体" w:asciiTheme="minorEastAsia" w:hAnsiTheme="minorEastAsia" w:eastAsiaTheme="minorEastAsia"/>
                <w:sz w:val="24"/>
              </w:rPr>
              <w:t>2500-2999</w:t>
            </w:r>
          </w:p>
        </w:tc>
        <w:tc>
          <w:tcPr>
            <w:tcW w:w="828" w:type="dxa"/>
            <w:vAlign w:val="center"/>
          </w:tcPr>
          <w:p w14:paraId="48CA48A2">
            <w:pPr>
              <w:rPr>
                <w:rFonts w:asciiTheme="minorEastAsia" w:hAnsiTheme="minorEastAsia" w:eastAsiaTheme="minorEastAsia"/>
                <w:sz w:val="24"/>
              </w:rPr>
            </w:pPr>
            <w:r>
              <w:rPr>
                <w:rFonts w:cs="宋体" w:asciiTheme="minorEastAsia" w:hAnsiTheme="minorEastAsia" w:eastAsiaTheme="minorEastAsia"/>
                <w:sz w:val="24"/>
              </w:rPr>
              <w:t>No.7</w:t>
            </w:r>
          </w:p>
        </w:tc>
        <w:tc>
          <w:tcPr>
            <w:tcW w:w="1486" w:type="dxa"/>
            <w:vAlign w:val="center"/>
          </w:tcPr>
          <w:p w14:paraId="077AD1B7">
            <w:pPr>
              <w:rPr>
                <w:rFonts w:asciiTheme="minorEastAsia" w:hAnsiTheme="minorEastAsia" w:eastAsiaTheme="minorEastAsia"/>
                <w:sz w:val="24"/>
              </w:rPr>
            </w:pPr>
            <w:r>
              <w:rPr>
                <w:rFonts w:cs="宋体" w:asciiTheme="minorEastAsia" w:hAnsiTheme="minorEastAsia" w:eastAsiaTheme="minorEastAsia"/>
                <w:sz w:val="24"/>
              </w:rPr>
              <w:t>3000-3499</w:t>
            </w:r>
          </w:p>
        </w:tc>
        <w:tc>
          <w:tcPr>
            <w:tcW w:w="923" w:type="dxa"/>
            <w:vAlign w:val="center"/>
          </w:tcPr>
          <w:p w14:paraId="399DA57C">
            <w:pPr>
              <w:rPr>
                <w:rFonts w:asciiTheme="minorEastAsia" w:hAnsiTheme="minorEastAsia" w:eastAsiaTheme="minorEastAsia"/>
                <w:sz w:val="24"/>
              </w:rPr>
            </w:pPr>
            <w:r>
              <w:rPr>
                <w:rFonts w:cs="宋体" w:asciiTheme="minorEastAsia" w:hAnsiTheme="minorEastAsia" w:eastAsiaTheme="minorEastAsia"/>
                <w:sz w:val="24"/>
              </w:rPr>
              <w:t>No.8</w:t>
            </w:r>
          </w:p>
        </w:tc>
        <w:tc>
          <w:tcPr>
            <w:tcW w:w="1361" w:type="dxa"/>
            <w:vAlign w:val="center"/>
          </w:tcPr>
          <w:p w14:paraId="5CF8B7C9">
            <w:pPr>
              <w:rPr>
                <w:rFonts w:asciiTheme="minorEastAsia" w:hAnsiTheme="minorEastAsia" w:eastAsiaTheme="minorEastAsia"/>
                <w:sz w:val="24"/>
              </w:rPr>
            </w:pPr>
            <w:r>
              <w:rPr>
                <w:rFonts w:cs="宋体" w:asciiTheme="minorEastAsia" w:hAnsiTheme="minorEastAsia" w:eastAsiaTheme="minorEastAsia"/>
                <w:sz w:val="24"/>
              </w:rPr>
              <w:t>3500-3999</w:t>
            </w:r>
          </w:p>
        </w:tc>
      </w:tr>
      <w:tr w14:paraId="0A2EC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4D07DB43">
            <w:pPr>
              <w:rPr>
                <w:rFonts w:asciiTheme="minorEastAsia" w:hAnsiTheme="minorEastAsia" w:eastAsiaTheme="minorEastAsia"/>
                <w:sz w:val="24"/>
              </w:rPr>
            </w:pPr>
            <w:r>
              <w:rPr>
                <w:rFonts w:cs="宋体" w:asciiTheme="minorEastAsia" w:hAnsiTheme="minorEastAsia" w:eastAsiaTheme="minorEastAsia"/>
                <w:sz w:val="24"/>
              </w:rPr>
              <w:t>No.9</w:t>
            </w:r>
          </w:p>
        </w:tc>
        <w:tc>
          <w:tcPr>
            <w:tcW w:w="1412" w:type="dxa"/>
            <w:vAlign w:val="center"/>
          </w:tcPr>
          <w:p w14:paraId="1812D919">
            <w:pPr>
              <w:rPr>
                <w:rFonts w:asciiTheme="minorEastAsia" w:hAnsiTheme="minorEastAsia" w:eastAsiaTheme="minorEastAsia"/>
                <w:sz w:val="24"/>
              </w:rPr>
            </w:pPr>
            <w:r>
              <w:rPr>
                <w:rFonts w:cs="宋体" w:asciiTheme="minorEastAsia" w:hAnsiTheme="minorEastAsia" w:eastAsiaTheme="minorEastAsia"/>
                <w:sz w:val="24"/>
              </w:rPr>
              <w:t>4000-4499</w:t>
            </w:r>
          </w:p>
        </w:tc>
        <w:tc>
          <w:tcPr>
            <w:tcW w:w="856" w:type="dxa"/>
            <w:vAlign w:val="center"/>
          </w:tcPr>
          <w:p w14:paraId="12BF8EE7">
            <w:pPr>
              <w:rPr>
                <w:rFonts w:asciiTheme="minorEastAsia" w:hAnsiTheme="minorEastAsia" w:eastAsiaTheme="minorEastAsia"/>
                <w:sz w:val="24"/>
              </w:rPr>
            </w:pPr>
            <w:r>
              <w:rPr>
                <w:rFonts w:cs="宋体" w:asciiTheme="minorEastAsia" w:hAnsiTheme="minorEastAsia" w:eastAsiaTheme="minorEastAsia"/>
                <w:sz w:val="24"/>
              </w:rPr>
              <w:t>No.10</w:t>
            </w:r>
          </w:p>
        </w:tc>
        <w:tc>
          <w:tcPr>
            <w:tcW w:w="1440" w:type="dxa"/>
            <w:vAlign w:val="center"/>
          </w:tcPr>
          <w:p w14:paraId="024C7B5B">
            <w:pPr>
              <w:rPr>
                <w:rFonts w:asciiTheme="minorEastAsia" w:hAnsiTheme="minorEastAsia" w:eastAsiaTheme="minorEastAsia"/>
                <w:sz w:val="24"/>
              </w:rPr>
            </w:pPr>
            <w:r>
              <w:rPr>
                <w:rFonts w:cs="宋体" w:asciiTheme="minorEastAsia" w:hAnsiTheme="minorEastAsia" w:eastAsiaTheme="minorEastAsia"/>
                <w:sz w:val="24"/>
              </w:rPr>
              <w:t>4500-4999</w:t>
            </w:r>
          </w:p>
        </w:tc>
        <w:tc>
          <w:tcPr>
            <w:tcW w:w="828" w:type="dxa"/>
            <w:vAlign w:val="center"/>
          </w:tcPr>
          <w:p w14:paraId="27BC877B">
            <w:pPr>
              <w:rPr>
                <w:rFonts w:asciiTheme="minorEastAsia" w:hAnsiTheme="minorEastAsia" w:eastAsiaTheme="minorEastAsia"/>
                <w:sz w:val="24"/>
              </w:rPr>
            </w:pPr>
            <w:r>
              <w:rPr>
                <w:rFonts w:cs="宋体" w:asciiTheme="minorEastAsia" w:hAnsiTheme="minorEastAsia" w:eastAsiaTheme="minorEastAsia"/>
                <w:sz w:val="24"/>
              </w:rPr>
              <w:t>No.11</w:t>
            </w:r>
          </w:p>
        </w:tc>
        <w:tc>
          <w:tcPr>
            <w:tcW w:w="1486" w:type="dxa"/>
            <w:vAlign w:val="center"/>
          </w:tcPr>
          <w:p w14:paraId="5B491F9E">
            <w:pPr>
              <w:rPr>
                <w:rFonts w:asciiTheme="minorEastAsia" w:hAnsiTheme="minorEastAsia" w:eastAsiaTheme="minorEastAsia"/>
                <w:sz w:val="24"/>
              </w:rPr>
            </w:pPr>
            <w:r>
              <w:rPr>
                <w:rFonts w:cs="宋体" w:asciiTheme="minorEastAsia" w:hAnsiTheme="minorEastAsia" w:eastAsiaTheme="minorEastAsia"/>
                <w:sz w:val="24"/>
              </w:rPr>
              <w:t>5000-5499</w:t>
            </w:r>
          </w:p>
        </w:tc>
        <w:tc>
          <w:tcPr>
            <w:tcW w:w="923" w:type="dxa"/>
            <w:vAlign w:val="center"/>
          </w:tcPr>
          <w:p w14:paraId="4D510C0A">
            <w:pPr>
              <w:rPr>
                <w:rFonts w:asciiTheme="minorEastAsia" w:hAnsiTheme="minorEastAsia" w:eastAsiaTheme="minorEastAsia"/>
                <w:sz w:val="24"/>
              </w:rPr>
            </w:pPr>
            <w:r>
              <w:rPr>
                <w:rFonts w:cs="宋体" w:asciiTheme="minorEastAsia" w:hAnsiTheme="minorEastAsia" w:eastAsiaTheme="minorEastAsia"/>
                <w:sz w:val="24"/>
              </w:rPr>
              <w:t>No.12</w:t>
            </w:r>
          </w:p>
        </w:tc>
        <w:tc>
          <w:tcPr>
            <w:tcW w:w="1361" w:type="dxa"/>
            <w:vAlign w:val="center"/>
          </w:tcPr>
          <w:p w14:paraId="383B736E">
            <w:pPr>
              <w:rPr>
                <w:rFonts w:asciiTheme="minorEastAsia" w:hAnsiTheme="minorEastAsia" w:eastAsiaTheme="minorEastAsia"/>
                <w:sz w:val="24"/>
              </w:rPr>
            </w:pPr>
            <w:r>
              <w:rPr>
                <w:rFonts w:cs="宋体" w:asciiTheme="minorEastAsia" w:hAnsiTheme="minorEastAsia" w:eastAsiaTheme="minorEastAsia"/>
                <w:sz w:val="24"/>
              </w:rPr>
              <w:t>5500-5999</w:t>
            </w:r>
          </w:p>
        </w:tc>
      </w:tr>
      <w:tr w14:paraId="07324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21BE8FFA">
            <w:pPr>
              <w:rPr>
                <w:rFonts w:asciiTheme="minorEastAsia" w:hAnsiTheme="minorEastAsia" w:eastAsiaTheme="minorEastAsia"/>
                <w:sz w:val="24"/>
              </w:rPr>
            </w:pPr>
            <w:r>
              <w:rPr>
                <w:rFonts w:cs="宋体" w:asciiTheme="minorEastAsia" w:hAnsiTheme="minorEastAsia" w:eastAsiaTheme="minorEastAsia"/>
                <w:sz w:val="24"/>
              </w:rPr>
              <w:t>No.13</w:t>
            </w:r>
          </w:p>
        </w:tc>
        <w:tc>
          <w:tcPr>
            <w:tcW w:w="1412" w:type="dxa"/>
            <w:vAlign w:val="center"/>
          </w:tcPr>
          <w:p w14:paraId="4127246D">
            <w:pPr>
              <w:rPr>
                <w:rFonts w:asciiTheme="minorEastAsia" w:hAnsiTheme="minorEastAsia" w:eastAsiaTheme="minorEastAsia"/>
                <w:sz w:val="24"/>
              </w:rPr>
            </w:pPr>
            <w:r>
              <w:rPr>
                <w:rFonts w:cs="宋体" w:asciiTheme="minorEastAsia" w:hAnsiTheme="minorEastAsia" w:eastAsiaTheme="minorEastAsia"/>
                <w:sz w:val="24"/>
              </w:rPr>
              <w:t>6000-6499</w:t>
            </w:r>
          </w:p>
        </w:tc>
        <w:tc>
          <w:tcPr>
            <w:tcW w:w="856" w:type="dxa"/>
            <w:vAlign w:val="center"/>
          </w:tcPr>
          <w:p w14:paraId="45CF1F48">
            <w:pPr>
              <w:rPr>
                <w:rFonts w:asciiTheme="minorEastAsia" w:hAnsiTheme="minorEastAsia" w:eastAsiaTheme="minorEastAsia"/>
                <w:sz w:val="24"/>
              </w:rPr>
            </w:pPr>
            <w:r>
              <w:rPr>
                <w:rFonts w:cs="宋体" w:asciiTheme="minorEastAsia" w:hAnsiTheme="minorEastAsia" w:eastAsiaTheme="minorEastAsia"/>
                <w:sz w:val="24"/>
              </w:rPr>
              <w:t>No.14</w:t>
            </w:r>
          </w:p>
        </w:tc>
        <w:tc>
          <w:tcPr>
            <w:tcW w:w="1440" w:type="dxa"/>
            <w:vAlign w:val="center"/>
          </w:tcPr>
          <w:p w14:paraId="51AE2453">
            <w:pPr>
              <w:rPr>
                <w:rFonts w:asciiTheme="minorEastAsia" w:hAnsiTheme="minorEastAsia" w:eastAsiaTheme="minorEastAsia"/>
                <w:sz w:val="24"/>
              </w:rPr>
            </w:pPr>
            <w:r>
              <w:rPr>
                <w:rFonts w:cs="宋体" w:asciiTheme="minorEastAsia" w:hAnsiTheme="minorEastAsia" w:eastAsiaTheme="minorEastAsia"/>
                <w:sz w:val="24"/>
              </w:rPr>
              <w:t>6500-6999</w:t>
            </w:r>
          </w:p>
        </w:tc>
        <w:tc>
          <w:tcPr>
            <w:tcW w:w="828" w:type="dxa"/>
            <w:vAlign w:val="center"/>
          </w:tcPr>
          <w:p w14:paraId="63D2F1C5">
            <w:pPr>
              <w:rPr>
                <w:rFonts w:asciiTheme="minorEastAsia" w:hAnsiTheme="minorEastAsia" w:eastAsiaTheme="minorEastAsia"/>
                <w:sz w:val="24"/>
              </w:rPr>
            </w:pPr>
            <w:r>
              <w:rPr>
                <w:rFonts w:cs="宋体" w:asciiTheme="minorEastAsia" w:hAnsiTheme="minorEastAsia" w:eastAsiaTheme="minorEastAsia"/>
                <w:sz w:val="24"/>
              </w:rPr>
              <w:t>No.15</w:t>
            </w:r>
          </w:p>
        </w:tc>
        <w:tc>
          <w:tcPr>
            <w:tcW w:w="1486" w:type="dxa"/>
            <w:vAlign w:val="center"/>
          </w:tcPr>
          <w:p w14:paraId="68F1CA1A">
            <w:pPr>
              <w:rPr>
                <w:rFonts w:asciiTheme="minorEastAsia" w:hAnsiTheme="minorEastAsia" w:eastAsiaTheme="minorEastAsia"/>
                <w:sz w:val="24"/>
              </w:rPr>
            </w:pPr>
            <w:r>
              <w:rPr>
                <w:rFonts w:cs="宋体" w:asciiTheme="minorEastAsia" w:hAnsiTheme="minorEastAsia" w:eastAsiaTheme="minorEastAsia"/>
                <w:sz w:val="24"/>
              </w:rPr>
              <w:t>7000-7499</w:t>
            </w:r>
          </w:p>
        </w:tc>
        <w:tc>
          <w:tcPr>
            <w:tcW w:w="923" w:type="dxa"/>
            <w:vAlign w:val="center"/>
          </w:tcPr>
          <w:p w14:paraId="5C7F1280">
            <w:pPr>
              <w:rPr>
                <w:rFonts w:asciiTheme="minorEastAsia" w:hAnsiTheme="minorEastAsia" w:eastAsiaTheme="minorEastAsia"/>
                <w:sz w:val="24"/>
              </w:rPr>
            </w:pPr>
            <w:r>
              <w:rPr>
                <w:rFonts w:cs="宋体" w:asciiTheme="minorEastAsia" w:hAnsiTheme="minorEastAsia" w:eastAsiaTheme="minorEastAsia"/>
                <w:sz w:val="24"/>
              </w:rPr>
              <w:t>No.16</w:t>
            </w:r>
          </w:p>
        </w:tc>
        <w:tc>
          <w:tcPr>
            <w:tcW w:w="1361" w:type="dxa"/>
            <w:vAlign w:val="center"/>
          </w:tcPr>
          <w:p w14:paraId="19BBC018">
            <w:pPr>
              <w:rPr>
                <w:rFonts w:asciiTheme="minorEastAsia" w:hAnsiTheme="minorEastAsia" w:eastAsiaTheme="minorEastAsia"/>
                <w:sz w:val="24"/>
              </w:rPr>
            </w:pPr>
            <w:r>
              <w:rPr>
                <w:rFonts w:cs="宋体" w:asciiTheme="minorEastAsia" w:hAnsiTheme="minorEastAsia" w:eastAsiaTheme="minorEastAsia"/>
                <w:sz w:val="24"/>
              </w:rPr>
              <w:t>7500-7999</w:t>
            </w:r>
          </w:p>
        </w:tc>
      </w:tr>
      <w:tr w14:paraId="480D3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53" w:type="dxa"/>
            <w:vAlign w:val="center"/>
          </w:tcPr>
          <w:p w14:paraId="2F0D099F">
            <w:pPr>
              <w:rPr>
                <w:rFonts w:asciiTheme="minorEastAsia" w:hAnsiTheme="minorEastAsia" w:eastAsiaTheme="minorEastAsia"/>
                <w:sz w:val="24"/>
              </w:rPr>
            </w:pPr>
            <w:r>
              <w:rPr>
                <w:rFonts w:cs="宋体" w:asciiTheme="minorEastAsia" w:hAnsiTheme="minorEastAsia" w:eastAsiaTheme="minorEastAsia"/>
                <w:sz w:val="24"/>
              </w:rPr>
              <w:t>No.17</w:t>
            </w:r>
          </w:p>
        </w:tc>
        <w:tc>
          <w:tcPr>
            <w:tcW w:w="1412" w:type="dxa"/>
            <w:vAlign w:val="center"/>
          </w:tcPr>
          <w:p w14:paraId="1EAE7885">
            <w:pPr>
              <w:rPr>
                <w:rFonts w:asciiTheme="minorEastAsia" w:hAnsiTheme="minorEastAsia" w:eastAsiaTheme="minorEastAsia"/>
                <w:sz w:val="24"/>
              </w:rPr>
            </w:pPr>
            <w:r>
              <w:rPr>
                <w:rFonts w:cs="宋体" w:asciiTheme="minorEastAsia" w:hAnsiTheme="minorEastAsia" w:eastAsiaTheme="minorEastAsia"/>
                <w:sz w:val="24"/>
              </w:rPr>
              <w:t>8000-8499</w:t>
            </w:r>
          </w:p>
        </w:tc>
        <w:tc>
          <w:tcPr>
            <w:tcW w:w="856" w:type="dxa"/>
            <w:vAlign w:val="center"/>
          </w:tcPr>
          <w:p w14:paraId="3538E695">
            <w:pPr>
              <w:rPr>
                <w:rFonts w:asciiTheme="minorEastAsia" w:hAnsiTheme="minorEastAsia" w:eastAsiaTheme="minorEastAsia"/>
                <w:sz w:val="24"/>
              </w:rPr>
            </w:pPr>
            <w:r>
              <w:rPr>
                <w:rFonts w:cs="宋体" w:asciiTheme="minorEastAsia" w:hAnsiTheme="minorEastAsia" w:eastAsiaTheme="minorEastAsia"/>
                <w:sz w:val="24"/>
              </w:rPr>
              <w:t>No.18</w:t>
            </w:r>
          </w:p>
        </w:tc>
        <w:tc>
          <w:tcPr>
            <w:tcW w:w="1440" w:type="dxa"/>
            <w:vAlign w:val="center"/>
          </w:tcPr>
          <w:p w14:paraId="6138FB69">
            <w:pPr>
              <w:rPr>
                <w:rFonts w:asciiTheme="minorEastAsia" w:hAnsiTheme="minorEastAsia" w:eastAsiaTheme="minorEastAsia"/>
                <w:sz w:val="24"/>
              </w:rPr>
            </w:pPr>
            <w:r>
              <w:rPr>
                <w:rFonts w:cs="宋体" w:asciiTheme="minorEastAsia" w:hAnsiTheme="minorEastAsia" w:eastAsiaTheme="minorEastAsia"/>
                <w:sz w:val="24"/>
              </w:rPr>
              <w:t>8500-8999</w:t>
            </w:r>
          </w:p>
        </w:tc>
        <w:tc>
          <w:tcPr>
            <w:tcW w:w="828" w:type="dxa"/>
            <w:vAlign w:val="center"/>
          </w:tcPr>
          <w:p w14:paraId="0A10AC1C">
            <w:pPr>
              <w:rPr>
                <w:rFonts w:asciiTheme="minorEastAsia" w:hAnsiTheme="minorEastAsia" w:eastAsiaTheme="minorEastAsia"/>
                <w:sz w:val="24"/>
              </w:rPr>
            </w:pPr>
            <w:r>
              <w:rPr>
                <w:rFonts w:cs="宋体" w:asciiTheme="minorEastAsia" w:hAnsiTheme="minorEastAsia" w:eastAsiaTheme="minorEastAsia"/>
                <w:sz w:val="24"/>
              </w:rPr>
              <w:t>No.19</w:t>
            </w:r>
          </w:p>
        </w:tc>
        <w:tc>
          <w:tcPr>
            <w:tcW w:w="1486" w:type="dxa"/>
            <w:vAlign w:val="center"/>
          </w:tcPr>
          <w:p w14:paraId="53374127">
            <w:pPr>
              <w:rPr>
                <w:rFonts w:asciiTheme="minorEastAsia" w:hAnsiTheme="minorEastAsia" w:eastAsiaTheme="minorEastAsia"/>
                <w:sz w:val="24"/>
              </w:rPr>
            </w:pPr>
            <w:r>
              <w:rPr>
                <w:rFonts w:cs="宋体" w:asciiTheme="minorEastAsia" w:hAnsiTheme="minorEastAsia" w:eastAsiaTheme="minorEastAsia"/>
                <w:sz w:val="24"/>
              </w:rPr>
              <w:t>9000-9499</w:t>
            </w:r>
          </w:p>
        </w:tc>
        <w:tc>
          <w:tcPr>
            <w:tcW w:w="923" w:type="dxa"/>
            <w:vAlign w:val="center"/>
          </w:tcPr>
          <w:p w14:paraId="430E94C1">
            <w:pPr>
              <w:rPr>
                <w:rFonts w:asciiTheme="minorEastAsia" w:hAnsiTheme="minorEastAsia" w:eastAsiaTheme="minorEastAsia"/>
                <w:sz w:val="24"/>
              </w:rPr>
            </w:pPr>
            <w:r>
              <w:rPr>
                <w:rFonts w:cs="宋体" w:asciiTheme="minorEastAsia" w:hAnsiTheme="minorEastAsia" w:eastAsiaTheme="minorEastAsia"/>
                <w:sz w:val="24"/>
              </w:rPr>
              <w:t>No.20</w:t>
            </w:r>
          </w:p>
        </w:tc>
        <w:tc>
          <w:tcPr>
            <w:tcW w:w="1361" w:type="dxa"/>
            <w:vAlign w:val="center"/>
          </w:tcPr>
          <w:p w14:paraId="4AAE4DB7">
            <w:pPr>
              <w:rPr>
                <w:rFonts w:asciiTheme="minorEastAsia" w:hAnsiTheme="minorEastAsia" w:eastAsiaTheme="minorEastAsia"/>
                <w:sz w:val="24"/>
              </w:rPr>
            </w:pPr>
            <w:r>
              <w:rPr>
                <w:rFonts w:cs="宋体" w:asciiTheme="minorEastAsia" w:hAnsiTheme="minorEastAsia" w:eastAsiaTheme="minorEastAsia"/>
                <w:sz w:val="24"/>
              </w:rPr>
              <w:t>9500-9999</w:t>
            </w:r>
          </w:p>
        </w:tc>
      </w:tr>
    </w:tbl>
    <w:p w14:paraId="3CF5CC04">
      <w:pPr>
        <w:rPr>
          <w:rFonts w:asciiTheme="minorEastAsia" w:hAnsiTheme="minorEastAsia" w:eastAsiaTheme="minorEastAsia"/>
          <w:sz w:val="24"/>
        </w:rPr>
      </w:pPr>
      <w:r>
        <w:rPr>
          <w:rFonts w:asciiTheme="minorEastAsia" w:hAnsiTheme="minorEastAsia" w:eastAsiaTheme="minorEastAsia"/>
          <w:sz w:val="24"/>
        </w:rPr>
        <w:t>4</w:t>
      </w:r>
      <w:r>
        <w:rPr>
          <w:rFonts w:hint="eastAsia" w:asciiTheme="minorEastAsia" w:hAnsiTheme="minorEastAsia" w:eastAsiaTheme="minorEastAsia"/>
          <w:sz w:val="24"/>
        </w:rPr>
        <w:t>、序列号字符清晰、唯一，不得进入图文区域，不得出现透印和粘脏现象。</w:t>
      </w:r>
    </w:p>
    <w:p w14:paraId="486C2FEA">
      <w:pPr>
        <w:rPr>
          <w:rFonts w:asciiTheme="minorEastAsia" w:hAnsiTheme="minorEastAsia" w:eastAsiaTheme="minorEastAsia"/>
          <w:sz w:val="24"/>
        </w:rPr>
      </w:pPr>
    </w:p>
    <w:p w14:paraId="0EBCE345">
      <w:pPr>
        <w:rPr>
          <w:rFonts w:asciiTheme="minorEastAsia" w:hAnsiTheme="minorEastAsia" w:eastAsiaTheme="minorEastAsia"/>
          <w:sz w:val="24"/>
        </w:rPr>
      </w:pPr>
      <w:r>
        <w:rPr>
          <w:rFonts w:hint="eastAsia" w:asciiTheme="minorEastAsia" w:hAnsiTheme="minorEastAsia" w:eastAsiaTheme="minorEastAsia"/>
          <w:sz w:val="24"/>
        </w:rPr>
        <w:t>（五）警示线</w:t>
      </w:r>
    </w:p>
    <w:p w14:paraId="02D860D8">
      <w:pPr>
        <w:rPr>
          <w:rFonts w:asciiTheme="minorEastAsia" w:hAnsiTheme="minorEastAsia" w:eastAsiaTheme="minorEastAsia"/>
          <w:sz w:val="24"/>
        </w:rPr>
      </w:pPr>
      <w:r>
        <w:rPr>
          <w:rFonts w:hint="eastAsia" w:asciiTheme="minorEastAsia" w:hAnsiTheme="minorEastAsia" w:eastAsiaTheme="minorEastAsia"/>
          <w:sz w:val="24"/>
        </w:rPr>
        <w:t>卷票末尾在热敏涂层面任意一侧设置宽度为2.0</w:t>
      </w:r>
      <w:r>
        <w:rPr>
          <w:rFonts w:asciiTheme="minorEastAsia" w:hAnsiTheme="minorEastAsia" w:eastAsiaTheme="minorEastAsia"/>
          <w:sz w:val="24"/>
        </w:rPr>
        <w:t xml:space="preserve"> </w:t>
      </w:r>
      <w:r>
        <w:rPr>
          <w:rFonts w:hint="eastAsia" w:asciiTheme="minorEastAsia" w:hAnsiTheme="minorEastAsia" w:eastAsiaTheme="minorEastAsia"/>
          <w:sz w:val="24"/>
        </w:rPr>
        <w:t>mm～5.0</w:t>
      </w:r>
      <w:r>
        <w:rPr>
          <w:rFonts w:asciiTheme="minorEastAsia" w:hAnsiTheme="minorEastAsia" w:eastAsiaTheme="minorEastAsia"/>
          <w:sz w:val="24"/>
        </w:rPr>
        <w:t xml:space="preserve"> </w:t>
      </w:r>
      <w:r>
        <w:rPr>
          <w:rFonts w:hint="eastAsia" w:asciiTheme="minorEastAsia" w:hAnsiTheme="minorEastAsia" w:eastAsiaTheme="minorEastAsia"/>
          <w:sz w:val="24"/>
        </w:rPr>
        <w:t>mm的红色警示线，总长度为5张～10张（含测试用纸）。要求划线连续、清晰、无粘脏、无透印、无拖尾，票面无蹭脏，卷票端面无红色脏迹。</w:t>
      </w:r>
    </w:p>
    <w:p w14:paraId="08C27EDF">
      <w:pPr>
        <w:rPr>
          <w:rFonts w:asciiTheme="minorEastAsia" w:hAnsiTheme="minorEastAsia" w:eastAsiaTheme="minorEastAsia"/>
          <w:sz w:val="24"/>
        </w:rPr>
      </w:pPr>
    </w:p>
    <w:p w14:paraId="3108C363">
      <w:pPr>
        <w:rPr>
          <w:rFonts w:asciiTheme="minorEastAsia" w:hAnsiTheme="minorEastAsia" w:eastAsiaTheme="minorEastAsia"/>
          <w:sz w:val="24"/>
        </w:rPr>
      </w:pPr>
      <w:r>
        <w:rPr>
          <w:rFonts w:hint="eastAsia" w:asciiTheme="minorEastAsia" w:hAnsiTheme="minorEastAsia" w:eastAsiaTheme="minorEastAsia"/>
          <w:sz w:val="24"/>
        </w:rPr>
        <w:t>（六）卷票</w:t>
      </w:r>
    </w:p>
    <w:p w14:paraId="38FAB9E1">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、卷票规</w:t>
      </w:r>
      <w:r>
        <w:rPr>
          <w:rFonts w:asciiTheme="minorEastAsia" w:hAnsiTheme="minorEastAsia" w:eastAsiaTheme="minorEastAsia"/>
          <w:sz w:val="24"/>
        </w:rPr>
        <w:t>格尺寸</w:t>
      </w:r>
      <w:r>
        <w:rPr>
          <w:rFonts w:hint="eastAsia" w:asciiTheme="minorEastAsia" w:hAnsiTheme="minorEastAsia" w:eastAsiaTheme="minorEastAsia"/>
          <w:sz w:val="24"/>
        </w:rPr>
        <w:t>应符合表</w:t>
      </w:r>
      <w:r>
        <w:rPr>
          <w:rFonts w:asciiTheme="minorEastAsia" w:hAnsiTheme="minorEastAsia" w:eastAsiaTheme="minorEastAsia"/>
          <w:sz w:val="24"/>
        </w:rPr>
        <w:t>4</w:t>
      </w:r>
      <w:r>
        <w:rPr>
          <w:rFonts w:hint="eastAsia" w:asciiTheme="minorEastAsia" w:hAnsiTheme="minorEastAsia" w:eastAsiaTheme="minorEastAsia"/>
          <w:sz w:val="24"/>
        </w:rPr>
        <w:t>要求：</w:t>
      </w:r>
    </w:p>
    <w:p w14:paraId="77506F15">
      <w:pPr>
        <w:rPr>
          <w:rFonts w:cs="黑体" w:asciiTheme="minorEastAsia" w:hAnsiTheme="minorEastAsia" w:eastAsiaTheme="minorEastAsia"/>
          <w:sz w:val="24"/>
        </w:rPr>
      </w:pPr>
      <w:r>
        <w:rPr>
          <w:rFonts w:hint="eastAsia" w:cs="黑体" w:asciiTheme="minorEastAsia" w:hAnsiTheme="minorEastAsia" w:eastAsiaTheme="minorEastAsia"/>
          <w:sz w:val="24"/>
        </w:rPr>
        <w:t>表</w:t>
      </w:r>
      <w:r>
        <w:rPr>
          <w:rFonts w:cs="黑体" w:asciiTheme="minorEastAsia" w:hAnsiTheme="minorEastAsia" w:eastAsiaTheme="minorEastAsia"/>
          <w:sz w:val="24"/>
        </w:rPr>
        <w:t>4</w:t>
      </w:r>
      <w:r>
        <w:rPr>
          <w:rFonts w:hint="eastAsia" w:cs="黑体" w:asciiTheme="minorEastAsia" w:hAnsiTheme="minorEastAsia" w:eastAsiaTheme="minorEastAsia"/>
          <w:sz w:val="24"/>
        </w:rPr>
        <w:t>：卷票规格</w:t>
      </w:r>
    </w:p>
    <w:tbl>
      <w:tblPr>
        <w:tblStyle w:val="43"/>
        <w:tblW w:w="84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1"/>
        <w:gridCol w:w="2722"/>
        <w:gridCol w:w="1361"/>
        <w:gridCol w:w="3422"/>
      </w:tblGrid>
      <w:tr w14:paraId="1CBB3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shd w:val="clear" w:color="auto" w:fill="D7D7D7"/>
            <w:vAlign w:val="center"/>
          </w:tcPr>
          <w:p w14:paraId="0177530F">
            <w:pPr>
              <w:rPr>
                <w:rFonts w:asciiTheme="minorEastAsia" w:hAnsiTheme="minorEastAsia" w:eastAsiaTheme="minorEastAsia"/>
                <w:b/>
                <w:bCs/>
                <w:sz w:val="24"/>
              </w:rPr>
            </w:pPr>
            <w:r>
              <w:rPr>
                <w:rFonts w:hint="eastAsia" w:asciiTheme="minorEastAsia" w:hAnsiTheme="minorEastAsia" w:eastAsiaTheme="minorEastAsia"/>
                <w:b/>
                <w:bCs/>
                <w:sz w:val="24"/>
              </w:rPr>
              <w:t>序号</w:t>
            </w:r>
          </w:p>
        </w:tc>
        <w:tc>
          <w:tcPr>
            <w:tcW w:w="2722" w:type="dxa"/>
            <w:shd w:val="clear" w:color="auto" w:fill="D7D7D7"/>
            <w:vAlign w:val="center"/>
          </w:tcPr>
          <w:p w14:paraId="42171AE3">
            <w:pPr>
              <w:rPr>
                <w:rFonts w:asciiTheme="minorEastAsia" w:hAnsiTheme="minorEastAsia" w:eastAsiaTheme="minorEastAsia"/>
                <w:b/>
                <w:bCs/>
                <w:sz w:val="24"/>
              </w:rPr>
            </w:pPr>
            <w:r>
              <w:rPr>
                <w:rFonts w:hint="eastAsia" w:asciiTheme="minorEastAsia" w:hAnsiTheme="minorEastAsia" w:eastAsiaTheme="minorEastAsia"/>
                <w:b/>
                <w:bCs/>
                <w:sz w:val="24"/>
              </w:rPr>
              <w:t>指标名称</w:t>
            </w:r>
          </w:p>
        </w:tc>
        <w:tc>
          <w:tcPr>
            <w:tcW w:w="1361" w:type="dxa"/>
            <w:shd w:val="clear" w:color="auto" w:fill="D7D7D7"/>
            <w:vAlign w:val="center"/>
          </w:tcPr>
          <w:p w14:paraId="3AB5E19B">
            <w:pPr>
              <w:rPr>
                <w:rFonts w:asciiTheme="minorEastAsia" w:hAnsiTheme="minorEastAsia" w:eastAsiaTheme="minorEastAsia"/>
                <w:b/>
                <w:bCs/>
                <w:sz w:val="24"/>
              </w:rPr>
            </w:pPr>
            <w:r>
              <w:rPr>
                <w:rFonts w:hint="eastAsia" w:asciiTheme="minorEastAsia" w:hAnsiTheme="minorEastAsia" w:eastAsiaTheme="minorEastAsia"/>
                <w:b/>
                <w:bCs/>
                <w:sz w:val="24"/>
              </w:rPr>
              <w:t>单位</w:t>
            </w:r>
          </w:p>
        </w:tc>
        <w:tc>
          <w:tcPr>
            <w:tcW w:w="3422" w:type="dxa"/>
            <w:shd w:val="clear" w:color="auto" w:fill="D7D7D7"/>
            <w:vAlign w:val="center"/>
          </w:tcPr>
          <w:p w14:paraId="4555014A">
            <w:pPr>
              <w:rPr>
                <w:rFonts w:asciiTheme="minorEastAsia" w:hAnsiTheme="minorEastAsia" w:eastAsiaTheme="minorEastAsia"/>
                <w:b/>
                <w:bCs/>
                <w:sz w:val="24"/>
              </w:rPr>
            </w:pPr>
            <w:r>
              <w:rPr>
                <w:rFonts w:hint="eastAsia" w:asciiTheme="minorEastAsia" w:hAnsiTheme="minorEastAsia" w:eastAsiaTheme="minorEastAsia"/>
                <w:b/>
                <w:bCs/>
                <w:sz w:val="24"/>
              </w:rPr>
              <w:t>技术要求</w:t>
            </w:r>
          </w:p>
        </w:tc>
      </w:tr>
      <w:tr w14:paraId="08ABC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vAlign w:val="center"/>
          </w:tcPr>
          <w:p w14:paraId="29EDC329">
            <w:pPr>
              <w:rPr>
                <w:rFonts w:asciiTheme="minorEastAsia" w:hAnsiTheme="minorEastAsia" w:eastAsiaTheme="minorEastAsia"/>
                <w:sz w:val="24"/>
              </w:rPr>
            </w:pPr>
            <w:r>
              <w:rPr>
                <w:rFonts w:asciiTheme="minorEastAsia" w:hAnsiTheme="minorEastAsia" w:eastAsiaTheme="minorEastAsia"/>
                <w:sz w:val="24"/>
              </w:rPr>
              <w:t>1</w:t>
            </w:r>
          </w:p>
        </w:tc>
        <w:tc>
          <w:tcPr>
            <w:tcW w:w="2722" w:type="dxa"/>
            <w:vAlign w:val="center"/>
          </w:tcPr>
          <w:p w14:paraId="7D27400E">
            <w:pPr>
              <w:rPr>
                <w:rFonts w:asciiTheme="minorEastAsia" w:hAnsiTheme="minorEastAsia" w:eastAsiaTheme="minorEastAsia"/>
                <w:sz w:val="24"/>
              </w:rPr>
            </w:pPr>
            <w:r>
              <w:rPr>
                <w:rFonts w:hint="eastAsia" w:asciiTheme="minorEastAsia" w:hAnsiTheme="minorEastAsia" w:eastAsiaTheme="minorEastAsia"/>
                <w:sz w:val="24"/>
              </w:rPr>
              <w:t>卷宽</w:t>
            </w:r>
          </w:p>
        </w:tc>
        <w:tc>
          <w:tcPr>
            <w:tcW w:w="1361" w:type="dxa"/>
            <w:vMerge w:val="restart"/>
            <w:vAlign w:val="center"/>
          </w:tcPr>
          <w:p w14:paraId="1C1D3064">
            <w:pPr>
              <w:rPr>
                <w:rFonts w:asciiTheme="minorEastAsia" w:hAnsiTheme="minorEastAsia" w:eastAsiaTheme="minorEastAsia"/>
                <w:sz w:val="24"/>
              </w:rPr>
            </w:pPr>
            <w:r>
              <w:rPr>
                <w:rFonts w:asciiTheme="minorEastAsia" w:hAnsiTheme="minorEastAsia" w:eastAsiaTheme="minorEastAsia"/>
                <w:sz w:val="24"/>
              </w:rPr>
              <w:t>mm</w:t>
            </w:r>
          </w:p>
        </w:tc>
        <w:tc>
          <w:tcPr>
            <w:tcW w:w="3422" w:type="dxa"/>
            <w:vAlign w:val="center"/>
          </w:tcPr>
          <w:p w14:paraId="33200498">
            <w:pPr>
              <w:rPr>
                <w:rFonts w:asciiTheme="minorEastAsia" w:hAnsiTheme="minorEastAsia" w:eastAsiaTheme="minorEastAsia"/>
                <w:sz w:val="24"/>
              </w:rPr>
            </w:pPr>
            <w:r>
              <w:rPr>
                <w:rFonts w:asciiTheme="minorEastAsia" w:hAnsiTheme="minorEastAsia" w:eastAsiaTheme="minorEastAsia"/>
                <w:sz w:val="24"/>
              </w:rPr>
              <w:t>79.0±0.5</w:t>
            </w:r>
          </w:p>
        </w:tc>
      </w:tr>
      <w:tr w14:paraId="39D5D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vAlign w:val="center"/>
          </w:tcPr>
          <w:p w14:paraId="5E034D1A">
            <w:pPr>
              <w:rPr>
                <w:rFonts w:asciiTheme="minorEastAsia" w:hAnsiTheme="minorEastAsia" w:eastAsiaTheme="minorEastAsia"/>
                <w:sz w:val="24"/>
              </w:rPr>
            </w:pPr>
            <w:r>
              <w:rPr>
                <w:rFonts w:asciiTheme="minorEastAsia" w:hAnsiTheme="minorEastAsia" w:eastAsiaTheme="minorEastAsia"/>
                <w:sz w:val="24"/>
              </w:rPr>
              <w:t>2</w:t>
            </w:r>
          </w:p>
        </w:tc>
        <w:tc>
          <w:tcPr>
            <w:tcW w:w="2722" w:type="dxa"/>
            <w:vAlign w:val="center"/>
          </w:tcPr>
          <w:p w14:paraId="52E412CE">
            <w:pPr>
              <w:rPr>
                <w:rFonts w:asciiTheme="minorEastAsia" w:hAnsiTheme="minorEastAsia" w:eastAsiaTheme="minorEastAsia"/>
                <w:sz w:val="24"/>
              </w:rPr>
            </w:pPr>
            <w:r>
              <w:rPr>
                <w:rFonts w:hint="eastAsia" w:asciiTheme="minorEastAsia" w:hAnsiTheme="minorEastAsia" w:eastAsiaTheme="minorEastAsia"/>
                <w:sz w:val="24"/>
              </w:rPr>
              <w:t>卷直径</w:t>
            </w:r>
          </w:p>
        </w:tc>
        <w:tc>
          <w:tcPr>
            <w:tcW w:w="1361" w:type="dxa"/>
            <w:vMerge w:val="continue"/>
            <w:vAlign w:val="center"/>
          </w:tcPr>
          <w:p w14:paraId="12133AB5">
            <w:pPr>
              <w:rPr>
                <w:rFonts w:asciiTheme="minorEastAsia" w:hAnsiTheme="minorEastAsia" w:eastAsiaTheme="minorEastAsia"/>
                <w:sz w:val="24"/>
              </w:rPr>
            </w:pPr>
          </w:p>
        </w:tc>
        <w:tc>
          <w:tcPr>
            <w:tcW w:w="3422" w:type="dxa"/>
            <w:vAlign w:val="center"/>
          </w:tcPr>
          <w:p w14:paraId="5693443A">
            <w:pPr>
              <w:rPr>
                <w:rFonts w:asciiTheme="minorEastAsia" w:hAnsiTheme="minorEastAsia" w:eastAsiaTheme="minorEastAsia"/>
                <w:sz w:val="24"/>
              </w:rPr>
            </w:pPr>
            <w:r>
              <w:rPr>
                <w:rFonts w:asciiTheme="minorEastAsia" w:hAnsiTheme="minorEastAsia" w:eastAsiaTheme="minorEastAsia"/>
                <w:sz w:val="24"/>
              </w:rPr>
              <w:t>73.0±1.0</w:t>
            </w:r>
          </w:p>
        </w:tc>
      </w:tr>
      <w:tr w14:paraId="1A6F5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0" w:hRule="atLeast"/>
          <w:jc w:val="center"/>
        </w:trPr>
        <w:tc>
          <w:tcPr>
            <w:tcW w:w="901" w:type="dxa"/>
            <w:vAlign w:val="center"/>
          </w:tcPr>
          <w:p w14:paraId="7C6B576D">
            <w:pPr>
              <w:rPr>
                <w:rFonts w:asciiTheme="minorEastAsia" w:hAnsiTheme="minorEastAsia" w:eastAsiaTheme="minorEastAsia"/>
                <w:sz w:val="24"/>
              </w:rPr>
            </w:pPr>
            <w:r>
              <w:rPr>
                <w:rFonts w:asciiTheme="minorEastAsia" w:hAnsiTheme="minorEastAsia" w:eastAsiaTheme="minorEastAsia"/>
                <w:sz w:val="24"/>
              </w:rPr>
              <w:t>3</w:t>
            </w:r>
          </w:p>
        </w:tc>
        <w:tc>
          <w:tcPr>
            <w:tcW w:w="2722" w:type="dxa"/>
            <w:vAlign w:val="center"/>
          </w:tcPr>
          <w:p w14:paraId="2FD5A03A">
            <w:pPr>
              <w:rPr>
                <w:rFonts w:asciiTheme="minorEastAsia" w:hAnsiTheme="minorEastAsia" w:eastAsiaTheme="minorEastAsia"/>
                <w:sz w:val="24"/>
              </w:rPr>
            </w:pPr>
            <w:r>
              <w:rPr>
                <w:rFonts w:hint="eastAsia" w:asciiTheme="minorEastAsia" w:hAnsiTheme="minorEastAsia" w:eastAsiaTheme="minorEastAsia"/>
                <w:sz w:val="24"/>
              </w:rPr>
              <w:t>内径</w:t>
            </w:r>
          </w:p>
        </w:tc>
        <w:tc>
          <w:tcPr>
            <w:tcW w:w="1361" w:type="dxa"/>
            <w:vMerge w:val="continue"/>
            <w:vAlign w:val="center"/>
          </w:tcPr>
          <w:p w14:paraId="412980A6">
            <w:pPr>
              <w:rPr>
                <w:rFonts w:asciiTheme="minorEastAsia" w:hAnsiTheme="minorEastAsia" w:eastAsiaTheme="minorEastAsia"/>
                <w:sz w:val="24"/>
              </w:rPr>
            </w:pPr>
          </w:p>
        </w:tc>
        <w:tc>
          <w:tcPr>
            <w:tcW w:w="3422" w:type="dxa"/>
            <w:vAlign w:val="center"/>
          </w:tcPr>
          <w:p w14:paraId="58A46A74">
            <w:pPr>
              <w:rPr>
                <w:rFonts w:asciiTheme="minorEastAsia" w:hAnsiTheme="minorEastAsia" w:eastAsiaTheme="minorEastAsia"/>
                <w:sz w:val="24"/>
              </w:rPr>
            </w:pPr>
            <w:r>
              <w:rPr>
                <w:rFonts w:asciiTheme="minorEastAsia" w:hAnsiTheme="minorEastAsia" w:eastAsiaTheme="minorEastAsia"/>
                <w:sz w:val="24"/>
              </w:rPr>
              <w:t>12.0±0.5</w:t>
            </w:r>
          </w:p>
        </w:tc>
      </w:tr>
    </w:tbl>
    <w:p w14:paraId="5DF88FC0">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、边条距离右侧纸边≤1.0 mm，不允许裁切到边条。</w:t>
      </w:r>
    </w:p>
    <w:p w14:paraId="32FE8EA3">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卷票中不应有接头和夹杂其他纸片、纸屑的现象；卷票端面平滑、干净、不发黑、可视警示线印迹；卷票缠绕松紧适中，管芯与热敏票间不能使用胶带或黏合剂，不应有滑移现象；开卷处不能使用胶带、不干胶或黏合剂固定。</w:t>
      </w:r>
    </w:p>
    <w:p w14:paraId="6AEFF309">
      <w:pPr>
        <w:rPr>
          <w:rFonts w:asciiTheme="minorEastAsia" w:hAnsiTheme="minorEastAsia" w:eastAsiaTheme="minorEastAsia"/>
          <w:sz w:val="24"/>
        </w:rPr>
      </w:pPr>
      <w:r>
        <w:rPr>
          <w:rFonts w:hint="eastAsia" w:asciiTheme="minorEastAsia" w:hAnsiTheme="minorEastAsia" w:eastAsiaTheme="minorEastAsia"/>
          <w:sz w:val="24"/>
        </w:rPr>
        <w:t>4、卷票圆周方向具有一定抗压性能，在350 N的持续压力下承压1 h卷芯不变形。</w:t>
      </w:r>
    </w:p>
    <w:p w14:paraId="1181ADE1">
      <w:pPr>
        <w:rPr>
          <w:rFonts w:asciiTheme="minorEastAsia" w:hAnsiTheme="minorEastAsia" w:eastAsiaTheme="minorEastAsia"/>
          <w:sz w:val="24"/>
        </w:rPr>
      </w:pPr>
      <w:r>
        <w:rPr>
          <w:rFonts w:hint="eastAsia" w:asciiTheme="minorEastAsia" w:hAnsiTheme="minorEastAsia" w:eastAsiaTheme="minorEastAsia"/>
          <w:sz w:val="24"/>
        </w:rPr>
        <w:t>5、单张热敏票标准宽度为79.0 mm±0.5 mm；标准长度为101.6 mm±0.1 mm；体育彩票投注专用设备可根据打印投注信息内容，设置打印长度为标准长度的1倍～3倍。</w:t>
      </w:r>
    </w:p>
    <w:p w14:paraId="5A20B8BA">
      <w:pPr>
        <w:rPr>
          <w:rFonts w:asciiTheme="minorEastAsia" w:hAnsiTheme="minorEastAsia" w:eastAsiaTheme="minorEastAsia"/>
          <w:sz w:val="24"/>
        </w:rPr>
      </w:pPr>
    </w:p>
    <w:p w14:paraId="7628DE7D">
      <w:pPr>
        <w:rPr>
          <w:rFonts w:asciiTheme="minorEastAsia" w:hAnsiTheme="minorEastAsia" w:eastAsiaTheme="minorEastAsia"/>
          <w:sz w:val="24"/>
        </w:rPr>
      </w:pPr>
      <w:r>
        <w:rPr>
          <w:rFonts w:hint="eastAsia" w:asciiTheme="minorEastAsia" w:hAnsiTheme="minorEastAsia" w:eastAsiaTheme="minorEastAsia"/>
          <w:sz w:val="24"/>
        </w:rPr>
        <w:t>（七）包装</w:t>
      </w:r>
    </w:p>
    <w:p w14:paraId="4BBB4A15">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、卷票具有独立包装，包装具有防水、防光性能。</w:t>
      </w:r>
    </w:p>
    <w:p w14:paraId="63F99586">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、一箱20卷，分置上下两层；每层2行5列，层间放置隔板，箱体内壁与卷票间距≤10.0 mm</w:t>
      </w:r>
      <w:r>
        <w:rPr>
          <w:rFonts w:asciiTheme="minorEastAsia" w:hAnsiTheme="minorEastAsia" w:eastAsiaTheme="minorEastAsia"/>
          <w:sz w:val="24"/>
        </w:rPr>
        <w:t>。</w:t>
      </w:r>
    </w:p>
    <w:p w14:paraId="6E1571EF">
      <w:pPr>
        <w:rPr>
          <w:rFonts w:asciiTheme="minorEastAsia" w:hAnsiTheme="minorEastAsia" w:eastAsiaTheme="minorEastAsia"/>
          <w:sz w:val="24"/>
        </w:rPr>
      </w:pPr>
    </w:p>
    <w:p w14:paraId="01DA9D78">
      <w:pPr>
        <w:rPr>
          <w:rFonts w:asciiTheme="minorEastAsia" w:hAnsiTheme="minorEastAsia" w:eastAsiaTheme="minorEastAsia"/>
          <w:sz w:val="24"/>
        </w:rPr>
      </w:pPr>
      <w:r>
        <w:rPr>
          <w:rFonts w:hint="eastAsia" w:asciiTheme="minorEastAsia" w:hAnsiTheme="minorEastAsia" w:eastAsiaTheme="minorEastAsia"/>
          <w:sz w:val="24"/>
        </w:rPr>
        <w:t>（八）装箱</w:t>
      </w:r>
    </w:p>
    <w:p w14:paraId="4D7DE603">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、使用空箱抗压强度≥1 200 N的5层瓦楞纸箱。</w:t>
      </w:r>
    </w:p>
    <w:p w14:paraId="29A784EC">
      <w:pPr>
        <w:rPr>
          <w:rFonts w:asciiTheme="minorEastAsia" w:hAnsiTheme="minorEastAsia" w:eastAsiaTheme="minorEastAsia"/>
          <w:sz w:val="24"/>
        </w:rPr>
      </w:pPr>
      <w:r>
        <w:rPr>
          <w:rFonts w:hint="eastAsia" w:asciiTheme="minorEastAsia" w:hAnsiTheme="minorEastAsia" w:eastAsiaTheme="minorEastAsia"/>
          <w:sz w:val="24"/>
        </w:rPr>
        <w:t>2、包装箱摇盖耐折度，纸箱支撑成型后，摇盖经开、合180°往复3次，箱面层和里层裂缝≤10.0 mm。</w:t>
      </w:r>
    </w:p>
    <w:p w14:paraId="5164B845">
      <w:pPr>
        <w:rPr>
          <w:rFonts w:asciiTheme="minorEastAsia" w:hAnsiTheme="minorEastAsia" w:eastAsiaTheme="minorEastAsia"/>
          <w:sz w:val="24"/>
        </w:rPr>
      </w:pPr>
      <w:r>
        <w:rPr>
          <w:rFonts w:hint="eastAsia" w:asciiTheme="minorEastAsia" w:hAnsiTheme="minorEastAsia" w:eastAsiaTheme="minorEastAsia"/>
          <w:sz w:val="24"/>
        </w:rPr>
        <w:t>3、包装箱体上应有防潮、防晒、防火、小心轻放、请勿倒置、堆码极限、禁止脚踏等包装储运图示标志，应符合GB/T 191-2008的规定。</w:t>
      </w:r>
    </w:p>
    <w:p w14:paraId="2BC77ADB">
      <w:pPr>
        <w:rPr>
          <w:rFonts w:asciiTheme="minorEastAsia" w:hAnsiTheme="minorEastAsia" w:eastAsiaTheme="minorEastAsia"/>
          <w:sz w:val="24"/>
        </w:rPr>
      </w:pPr>
      <w:r>
        <w:rPr>
          <w:rFonts w:hint="eastAsia" w:asciiTheme="minorEastAsia" w:hAnsiTheme="minorEastAsia" w:eastAsiaTheme="minorEastAsia"/>
          <w:sz w:val="24"/>
        </w:rPr>
        <w:t>4、包装箱体上应有产品名称、箱号、产品执行标准、产品合格标志、生产企业、数量等信息标注；标注信息应打印清晰、位置准确。</w:t>
      </w:r>
    </w:p>
    <w:p w14:paraId="24D0C147">
      <w:pPr>
        <w:rPr>
          <w:rFonts w:asciiTheme="minorEastAsia" w:hAnsiTheme="minorEastAsia" w:eastAsiaTheme="minorEastAsia"/>
          <w:sz w:val="24"/>
        </w:rPr>
      </w:pPr>
      <w:r>
        <w:rPr>
          <w:rFonts w:hint="eastAsia" w:asciiTheme="minorEastAsia" w:hAnsiTheme="minorEastAsia" w:eastAsiaTheme="minorEastAsia"/>
          <w:sz w:val="24"/>
        </w:rPr>
        <w:t>5、包装箱用胶带上下封口，封箱紧度适宜，胶带平整居中。</w:t>
      </w:r>
    </w:p>
    <w:p w14:paraId="575642D5">
      <w:pPr>
        <w:rPr>
          <w:rFonts w:asciiTheme="minorEastAsia" w:hAnsiTheme="minorEastAsia" w:eastAsiaTheme="minorEastAsia"/>
          <w:sz w:val="24"/>
        </w:rPr>
      </w:pPr>
      <w:r>
        <w:rPr>
          <w:rFonts w:hint="eastAsia" w:asciiTheme="minorEastAsia" w:hAnsiTheme="minorEastAsia" w:eastAsiaTheme="minorEastAsia"/>
          <w:sz w:val="24"/>
        </w:rPr>
        <w:t>6、包装箱箱外用打包带加固，打包带松紧适度、无歪斜。</w:t>
      </w:r>
    </w:p>
    <w:p w14:paraId="7EADF9B7">
      <w:pPr>
        <w:rPr>
          <w:rFonts w:asciiTheme="minorEastAsia" w:hAnsiTheme="minorEastAsia" w:eastAsiaTheme="minorEastAsia"/>
          <w:sz w:val="24"/>
        </w:rPr>
      </w:pPr>
    </w:p>
    <w:p w14:paraId="18691BC9">
      <w:pPr>
        <w:rPr>
          <w:rFonts w:asciiTheme="minorEastAsia" w:hAnsiTheme="minorEastAsia" w:eastAsiaTheme="minorEastAsia"/>
          <w:sz w:val="24"/>
        </w:rPr>
      </w:pPr>
      <w:r>
        <w:rPr>
          <w:rFonts w:hint="eastAsia" w:asciiTheme="minorEastAsia" w:hAnsiTheme="minorEastAsia" w:eastAsiaTheme="minorEastAsia"/>
          <w:sz w:val="24"/>
        </w:rPr>
        <w:t>（九）</w:t>
      </w:r>
      <w:r>
        <w:rPr>
          <w:rFonts w:asciiTheme="minorEastAsia" w:hAnsiTheme="minorEastAsia" w:eastAsiaTheme="minorEastAsia"/>
          <w:sz w:val="24"/>
        </w:rPr>
        <w:t>使用</w:t>
      </w:r>
    </w:p>
    <w:p w14:paraId="1663E275">
      <w:pPr>
        <w:rPr>
          <w:rFonts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、使用环境要求：温度-5℃～40℃，相对湿度20%～95%</w:t>
      </w:r>
      <w:r>
        <w:rPr>
          <w:rFonts w:asciiTheme="minorEastAsia" w:hAnsiTheme="minorEastAsia" w:eastAsiaTheme="minorEastAsia"/>
          <w:sz w:val="24"/>
        </w:rPr>
        <w:t>。</w:t>
      </w:r>
    </w:p>
    <w:p w14:paraId="681472A6">
      <w:pPr>
        <w:rPr>
          <w:rFonts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、使用前，应在体育彩票投注专用设备使用环境下进行干湿平衡存放，存放时间≥4 h</w:t>
      </w:r>
      <w:r>
        <w:rPr>
          <w:rFonts w:asciiTheme="minorEastAsia" w:hAnsiTheme="minorEastAsia" w:eastAsiaTheme="minorEastAsia"/>
          <w:sz w:val="24"/>
        </w:rPr>
        <w:t>。</w:t>
      </w:r>
    </w:p>
    <w:p w14:paraId="70975EE0">
      <w:pPr>
        <w:rPr>
          <w:rFonts w:asciiTheme="minorEastAsia" w:hAnsiTheme="minorEastAsia" w:eastAsiaTheme="minorEastAsia"/>
          <w:sz w:val="24"/>
        </w:rPr>
      </w:pPr>
      <w:r>
        <w:rPr>
          <w:rFonts w:asciiTheme="minorEastAsia" w:hAnsiTheme="minorEastAsia" w:eastAsiaTheme="minorEastAsia"/>
          <w:sz w:val="24"/>
        </w:rPr>
        <w:t>3</w:t>
      </w:r>
      <w:r>
        <w:rPr>
          <w:rFonts w:hint="eastAsia" w:asciiTheme="minorEastAsia" w:hAnsiTheme="minorEastAsia" w:eastAsiaTheme="minorEastAsia"/>
          <w:sz w:val="24"/>
        </w:rPr>
        <w:t>、使用时，体育彩票投注专用设备应符合GB/T 28165-2011的要求。打印速度均匀、连续，打印分辨率≥200 dpi，动态显色感度≥0.30 mJ/dot（7.0 mJ/mm²）。</w:t>
      </w:r>
    </w:p>
    <w:p w14:paraId="3ED704D5">
      <w:pPr>
        <w:rPr>
          <w:rFonts w:asciiTheme="minorEastAsia" w:hAnsiTheme="minorEastAsia" w:eastAsiaTheme="minorEastAsia"/>
          <w:sz w:val="24"/>
        </w:rPr>
      </w:pPr>
      <w:r>
        <w:rPr>
          <w:rFonts w:hint="eastAsia" w:asciiTheme="minorEastAsia" w:hAnsiTheme="minorEastAsia" w:eastAsiaTheme="minorEastAsia"/>
          <w:sz w:val="24"/>
        </w:rPr>
        <w:t>4、使用时，打印内容清晰、完整、容易识读，打印头无明显墨迹，印刷图文内容不粘脏。</w:t>
      </w:r>
    </w:p>
    <w:p w14:paraId="5F31FB7E">
      <w:pPr>
        <w:rPr>
          <w:rFonts w:asciiTheme="minorEastAsia" w:hAnsiTheme="minorEastAsia" w:eastAsiaTheme="minorEastAsia"/>
          <w:sz w:val="24"/>
        </w:rPr>
      </w:pPr>
      <w:r>
        <w:rPr>
          <w:rFonts w:hint="eastAsia" w:asciiTheme="minorEastAsia" w:hAnsiTheme="minorEastAsia" w:eastAsiaTheme="minorEastAsia"/>
          <w:sz w:val="24"/>
        </w:rPr>
        <w:t>5、光老化性能、热老化性能和耐摩擦性能，显色密度保留率≥80%；正常保存条件下，热敏票打印显色保留期限≥1年</w:t>
      </w:r>
      <w:r>
        <w:rPr>
          <w:rFonts w:asciiTheme="minorEastAsia" w:hAnsiTheme="minorEastAsia" w:eastAsiaTheme="minorEastAsia"/>
          <w:sz w:val="24"/>
        </w:rPr>
        <w:t>。</w:t>
      </w:r>
    </w:p>
    <w:p w14:paraId="6BB92992">
      <w:pPr>
        <w:rPr>
          <w:rFonts w:hint="eastAsia"/>
          <w:lang w:val="en-US" w:eastAsia="zh-CN"/>
        </w:rPr>
      </w:pPr>
    </w:p>
    <w:p w14:paraId="261A54DD">
      <w:pPr>
        <w:spacing w:line="360" w:lineRule="auto"/>
        <w:contextualSpacing/>
        <w:rPr>
          <w:sz w:val="24"/>
        </w:rPr>
      </w:pPr>
    </w:p>
    <w:p w14:paraId="1E92BED0"/>
    <w:bookmarkEnd w:id="1"/>
    <w:bookmarkEnd w:id="2"/>
    <w:bookmarkEnd w:id="3"/>
    <w:bookmarkEnd w:id="4"/>
    <w:bookmarkEnd w:id="5"/>
    <w:bookmarkEnd w:id="6"/>
    <w:bookmarkEnd w:id="7"/>
    <w:bookmarkEnd w:id="8"/>
    <w:bookmarkEnd w:id="9"/>
    <w:bookmarkEnd w:id="10"/>
    <w:bookmarkEnd w:id="11"/>
    <w:bookmarkEnd w:id="12"/>
    <w:bookmarkEnd w:id="13"/>
    <w:bookmarkEnd w:id="14"/>
    <w:p w14:paraId="216A56AA">
      <w:pPr>
        <w:snapToGrid w:val="0"/>
        <w:spacing w:before="119" w:line="331" w:lineRule="auto"/>
        <w:jc w:val="both"/>
        <w:rPr>
          <w:rFonts w:ascii="宋体" w:hAnsi="宋体"/>
          <w:sz w:val="24"/>
        </w:rPr>
      </w:pPr>
    </w:p>
    <w:sectPr>
      <w:headerReference r:id="rId3" w:type="default"/>
      <w:footerReference r:id="rId4" w:type="default"/>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楷体_GB2312">
    <w:panose1 w:val="02010609030101010101"/>
    <w:charset w:val="86"/>
    <w:family w:val="modern"/>
    <w:pitch w:val="default"/>
    <w:sig w:usb0="00000001" w:usb1="080E0000" w:usb2="00000000" w:usb3="00000000" w:csb0="00040000" w:csb1="00000000"/>
  </w:font>
  <w:font w:name="Century Gothic">
    <w:panose1 w:val="020B0502020202020204"/>
    <w:charset w:val="00"/>
    <w:family w:val="swiss"/>
    <w:pitch w:val="default"/>
    <w:sig w:usb0="00000287" w:usb1="00000000" w:usb2="00000000" w:usb3="00000000" w:csb0="2000009F" w:csb1="DFD70000"/>
  </w:font>
  <w:font w:name="ˎ̥">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crosoft YaHei UI">
    <w:altName w:val="宋体"/>
    <w:panose1 w:val="020B0503020204020204"/>
    <w:charset w:val="86"/>
    <w:family w:val="swiss"/>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06F" w:usb1="1200FBEF" w:usb2="0064C000" w:usb3="00000002" w:csb0="00000001" w:csb1="4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BD6477">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69</w:t>
    </w:r>
    <w:r>
      <w:rPr>
        <w:rFonts w:ascii="Times New Roma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55C6AD">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AE5DCA"/>
    <w:multiLevelType w:val="singleLevel"/>
    <w:tmpl w:val="9EAE5DCA"/>
    <w:lvl w:ilvl="0" w:tentative="0">
      <w:start w:val="1"/>
      <w:numFmt w:val="decimal"/>
      <w:suff w:val="nothing"/>
      <w:lvlText w:val="%1．"/>
      <w:lvlJc w:val="left"/>
      <w:pPr>
        <w:ind w:left="0" w:firstLine="400"/>
      </w:pPr>
      <w:rPr>
        <w:rFonts w:hint="default"/>
      </w:rPr>
    </w:lvl>
  </w:abstractNum>
  <w:abstractNum w:abstractNumId="1">
    <w:nsid w:val="0000000A"/>
    <w:multiLevelType w:val="multilevel"/>
    <w:tmpl w:val="0000000A"/>
    <w:lvl w:ilvl="0" w:tentative="0">
      <w:start w:val="1"/>
      <w:numFmt w:val="decimal"/>
      <w:pStyle w:val="73"/>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D"/>
    <w:multiLevelType w:val="multilevel"/>
    <w:tmpl w:val="0000000D"/>
    <w:lvl w:ilvl="0" w:tentative="0">
      <w:start w:val="1"/>
      <w:numFmt w:val="lowerLetter"/>
      <w:pStyle w:val="148"/>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00000013"/>
    <w:multiLevelType w:val="singleLevel"/>
    <w:tmpl w:val="00000013"/>
    <w:lvl w:ilvl="0" w:tentative="0">
      <w:start w:val="1"/>
      <w:numFmt w:val="decimal"/>
      <w:pStyle w:val="108"/>
      <w:lvlText w:val="%1."/>
      <w:lvlJc w:val="left"/>
      <w:pPr>
        <w:tabs>
          <w:tab w:val="left" w:pos="360"/>
        </w:tabs>
        <w:ind w:left="360" w:hanging="360"/>
      </w:pPr>
      <w:rPr>
        <w:rFonts w:hint="default"/>
      </w:rPr>
    </w:lvl>
  </w:abstractNum>
  <w:abstractNum w:abstractNumId="4">
    <w:nsid w:val="00000026"/>
    <w:multiLevelType w:val="multilevel"/>
    <w:tmpl w:val="00000026"/>
    <w:lvl w:ilvl="0" w:tentative="0">
      <w:start w:val="1"/>
      <w:numFmt w:val="decimal"/>
      <w:pStyle w:val="67"/>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66"/>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85"/>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84"/>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95"/>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5">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6">
    <w:nsid w:val="0000002F"/>
    <w:multiLevelType w:val="multilevel"/>
    <w:tmpl w:val="0000002F"/>
    <w:lvl w:ilvl="0" w:tentative="0">
      <w:start w:val="1"/>
      <w:numFmt w:val="decimal"/>
      <w:pStyle w:val="7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E230849"/>
    <w:multiLevelType w:val="multilevel"/>
    <w:tmpl w:val="0E230849"/>
    <w:lvl w:ilvl="0" w:tentative="0">
      <w:start w:val="1"/>
      <w:numFmt w:val="decimal"/>
      <w:pStyle w:val="167"/>
      <w:lvlText w:val="%1"/>
      <w:lvlJc w:val="left"/>
      <w:pPr>
        <w:ind w:left="680" w:hanging="680"/>
      </w:pPr>
      <w:rPr>
        <w:rFonts w:hint="eastAsia" w:ascii="宋体" w:hAnsi="宋体" w:eastAsia="宋体"/>
      </w:rPr>
    </w:lvl>
    <w:lvl w:ilvl="1" w:tentative="0">
      <w:start w:val="1"/>
      <w:numFmt w:val="decimal"/>
      <w:pStyle w:val="168"/>
      <w:lvlText w:val="%1.%2"/>
      <w:lvlJc w:val="left"/>
      <w:pPr>
        <w:ind w:left="851" w:hanging="851"/>
      </w:pPr>
      <w:rPr>
        <w:rFonts w:hint="eastAsia" w:ascii="宋体" w:hAnsi="宋体" w:eastAsia="宋体"/>
        <w:color w:val="auto"/>
      </w:rPr>
    </w:lvl>
    <w:lvl w:ilvl="2" w:tentative="0">
      <w:start w:val="1"/>
      <w:numFmt w:val="decimal"/>
      <w:pStyle w:val="169"/>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8">
    <w:nsid w:val="205031E2"/>
    <w:multiLevelType w:val="multilevel"/>
    <w:tmpl w:val="205031E2"/>
    <w:lvl w:ilvl="0" w:tentative="0">
      <w:start w:val="1"/>
      <w:numFmt w:val="chineseCounting"/>
      <w:lvlText w:val="%1、"/>
      <w:lvlJc w:val="left"/>
      <w:pPr>
        <w:ind w:left="425" w:hanging="425"/>
      </w:pPr>
      <w:rPr>
        <w:rFonts w:hint="eastAsia" w:ascii="宋体" w:hAnsi="宋体" w:eastAsia="宋体" w:cs="宋体"/>
      </w:rPr>
    </w:lvl>
    <w:lvl w:ilvl="1" w:tentative="0">
      <w:start w:val="1"/>
      <w:numFmt w:val="decimal"/>
      <w:lvlText w:val="%2"/>
      <w:lvlJc w:val="left"/>
      <w:pPr>
        <w:ind w:left="567" w:hanging="567"/>
      </w:pPr>
      <w:rPr>
        <w:rFonts w:hint="eastAsia" w:ascii="宋体" w:hAnsi="宋体" w:eastAsia="宋体" w:cs="宋体"/>
      </w:rPr>
    </w:lvl>
    <w:lvl w:ilvl="2" w:tentative="0">
      <w:start w:val="1"/>
      <w:numFmt w:val="decimal"/>
      <w:lvlText w:val="%2.%3"/>
      <w:lvlJc w:val="left"/>
      <w:pPr>
        <w:ind w:left="709" w:hanging="709"/>
      </w:pPr>
      <w:rPr>
        <w:rFonts w:hint="eastAsia" w:ascii="宋体" w:hAnsi="宋体" w:eastAsia="宋体" w:cs="宋体"/>
      </w:rPr>
    </w:lvl>
    <w:lvl w:ilvl="3" w:tentative="0">
      <w:start w:val="1"/>
      <w:numFmt w:val="decimal"/>
      <w:lvlText w:val="%2.%3.%4"/>
      <w:lvlJc w:val="left"/>
      <w:pPr>
        <w:ind w:left="850" w:hanging="850"/>
      </w:pPr>
      <w:rPr>
        <w:rFonts w:hint="eastAsia" w:ascii="宋体" w:hAnsi="宋体" w:eastAsia="宋体" w:cs="宋体"/>
      </w:rPr>
    </w:lvl>
    <w:lvl w:ilvl="4" w:tentative="0">
      <w:start w:val="1"/>
      <w:numFmt w:val="decimal"/>
      <w:lvlText w:val="%2.%3.%4.%5"/>
      <w:lvlJc w:val="left"/>
      <w:pPr>
        <w:ind w:left="991" w:hanging="991"/>
      </w:pPr>
      <w:rPr>
        <w:rFonts w:hint="eastAsia" w:ascii="宋体" w:hAnsi="宋体" w:eastAsia="宋体" w:cs="宋体"/>
      </w:rPr>
    </w:lvl>
    <w:lvl w:ilvl="5" w:tentative="0">
      <w:start w:val="1"/>
      <w:numFmt w:val="decimal"/>
      <w:lvlText w:val="%2.%3.%4.%5.%6"/>
      <w:lvlJc w:val="left"/>
      <w:pPr>
        <w:ind w:left="1134" w:hanging="1134"/>
      </w:pPr>
      <w:rPr>
        <w:rFonts w:hint="eastAsia" w:ascii="宋体" w:hAnsi="宋体" w:eastAsia="宋体" w:cs="宋体"/>
      </w:rPr>
    </w:lvl>
    <w:lvl w:ilvl="6" w:tentative="0">
      <w:start w:val="1"/>
      <w:numFmt w:val="decimal"/>
      <w:lvlText w:val="%2.%3.%4.%5.%6.%7"/>
      <w:lvlJc w:val="left"/>
      <w:pPr>
        <w:ind w:left="1275" w:hanging="1275"/>
      </w:pPr>
      <w:rPr>
        <w:rFonts w:hint="eastAsia" w:ascii="宋体" w:hAnsi="宋体" w:eastAsia="宋体" w:cs="宋体"/>
      </w:rPr>
    </w:lvl>
    <w:lvl w:ilvl="7" w:tentative="0">
      <w:start w:val="1"/>
      <w:numFmt w:val="decimal"/>
      <w:lvlText w:val="%2.%3.%4.%5.%6.%7.%8"/>
      <w:lvlJc w:val="left"/>
      <w:pPr>
        <w:ind w:left="1418" w:hanging="1418"/>
      </w:pPr>
      <w:rPr>
        <w:rFonts w:hint="eastAsia" w:ascii="宋体" w:hAnsi="宋体" w:eastAsia="宋体" w:cs="宋体"/>
      </w:rPr>
    </w:lvl>
    <w:lvl w:ilvl="8" w:tentative="0">
      <w:start w:val="1"/>
      <w:numFmt w:val="decimal"/>
      <w:lvlText w:val="%2.%3.%4.%5.%6.%7.%8.%9"/>
      <w:lvlJc w:val="left"/>
      <w:pPr>
        <w:ind w:left="1558" w:hanging="1558"/>
      </w:pPr>
      <w:rPr>
        <w:rFonts w:hint="eastAsia" w:ascii="宋体" w:hAnsi="宋体" w:eastAsia="宋体" w:cs="宋体"/>
      </w:rPr>
    </w:lvl>
  </w:abstractNum>
  <w:num w:numId="1">
    <w:abstractNumId w:val="4"/>
  </w:num>
  <w:num w:numId="2">
    <w:abstractNumId w:val="1"/>
  </w:num>
  <w:num w:numId="3">
    <w:abstractNumId w:val="6"/>
  </w:num>
  <w:num w:numId="4">
    <w:abstractNumId w:val="3"/>
  </w:num>
  <w:num w:numId="5">
    <w:abstractNumId w:val="5"/>
  </w:num>
  <w:num w:numId="6">
    <w:abstractNumId w:val="2"/>
  </w:num>
  <w:num w:numId="7">
    <w:abstractNumId w:val="7"/>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4C5"/>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9D"/>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D5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3F1"/>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04A"/>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57"/>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A4C"/>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175"/>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5E2"/>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8C7"/>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D21"/>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0C"/>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7BD"/>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48"/>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875C90"/>
    <w:rsid w:val="01D643B9"/>
    <w:rsid w:val="02063DD2"/>
    <w:rsid w:val="044625E2"/>
    <w:rsid w:val="059234CD"/>
    <w:rsid w:val="05AA7D03"/>
    <w:rsid w:val="072A6DC2"/>
    <w:rsid w:val="07B42C49"/>
    <w:rsid w:val="07F36417"/>
    <w:rsid w:val="08863C18"/>
    <w:rsid w:val="08E66B26"/>
    <w:rsid w:val="0A5D33E2"/>
    <w:rsid w:val="0AEE26D6"/>
    <w:rsid w:val="0B623AEC"/>
    <w:rsid w:val="0B660C1A"/>
    <w:rsid w:val="0B6E1AC9"/>
    <w:rsid w:val="0C6B1A12"/>
    <w:rsid w:val="0D55671D"/>
    <w:rsid w:val="0D81285E"/>
    <w:rsid w:val="0D9D24E2"/>
    <w:rsid w:val="0EF01E5E"/>
    <w:rsid w:val="0F6C7D0F"/>
    <w:rsid w:val="0F735B47"/>
    <w:rsid w:val="0F851FE1"/>
    <w:rsid w:val="110A60E1"/>
    <w:rsid w:val="12BB7F09"/>
    <w:rsid w:val="1345446A"/>
    <w:rsid w:val="137D0A52"/>
    <w:rsid w:val="13D36FFC"/>
    <w:rsid w:val="13EA6BD4"/>
    <w:rsid w:val="14625AD7"/>
    <w:rsid w:val="15497975"/>
    <w:rsid w:val="16527416"/>
    <w:rsid w:val="17F93E0B"/>
    <w:rsid w:val="183E40ED"/>
    <w:rsid w:val="18D23988"/>
    <w:rsid w:val="196B04A0"/>
    <w:rsid w:val="19DB30C1"/>
    <w:rsid w:val="1A975C89"/>
    <w:rsid w:val="1B872744"/>
    <w:rsid w:val="1C455CA5"/>
    <w:rsid w:val="1C9311B7"/>
    <w:rsid w:val="1CA84571"/>
    <w:rsid w:val="1D2C69D2"/>
    <w:rsid w:val="1E333B30"/>
    <w:rsid w:val="1F680BA2"/>
    <w:rsid w:val="204F18F7"/>
    <w:rsid w:val="20CC1F59"/>
    <w:rsid w:val="20F7115D"/>
    <w:rsid w:val="210C6647"/>
    <w:rsid w:val="211D2A9C"/>
    <w:rsid w:val="217C0935"/>
    <w:rsid w:val="22320D3E"/>
    <w:rsid w:val="231C561B"/>
    <w:rsid w:val="239E00B4"/>
    <w:rsid w:val="23ED7CDA"/>
    <w:rsid w:val="24411F30"/>
    <w:rsid w:val="24952FE1"/>
    <w:rsid w:val="24E73E59"/>
    <w:rsid w:val="25056501"/>
    <w:rsid w:val="251E74A4"/>
    <w:rsid w:val="25CA6431"/>
    <w:rsid w:val="25D6018A"/>
    <w:rsid w:val="26576973"/>
    <w:rsid w:val="26831BBC"/>
    <w:rsid w:val="27326427"/>
    <w:rsid w:val="27843CE5"/>
    <w:rsid w:val="282A3272"/>
    <w:rsid w:val="2AD07FCD"/>
    <w:rsid w:val="2B9845BD"/>
    <w:rsid w:val="2BD650E5"/>
    <w:rsid w:val="2C0977F2"/>
    <w:rsid w:val="2CB64643"/>
    <w:rsid w:val="2CBC3755"/>
    <w:rsid w:val="2DA5044C"/>
    <w:rsid w:val="2E091BF1"/>
    <w:rsid w:val="2F51044C"/>
    <w:rsid w:val="30D405FF"/>
    <w:rsid w:val="31754DFF"/>
    <w:rsid w:val="321715DC"/>
    <w:rsid w:val="32CE0B53"/>
    <w:rsid w:val="32D2523C"/>
    <w:rsid w:val="32EB653A"/>
    <w:rsid w:val="34A6272A"/>
    <w:rsid w:val="354B2995"/>
    <w:rsid w:val="35CF55D2"/>
    <w:rsid w:val="35EA2854"/>
    <w:rsid w:val="369E1627"/>
    <w:rsid w:val="376637C1"/>
    <w:rsid w:val="37787313"/>
    <w:rsid w:val="384F6DEF"/>
    <w:rsid w:val="38784C75"/>
    <w:rsid w:val="39242634"/>
    <w:rsid w:val="393D6A82"/>
    <w:rsid w:val="398F586D"/>
    <w:rsid w:val="3A012039"/>
    <w:rsid w:val="3B747B05"/>
    <w:rsid w:val="3BCB6780"/>
    <w:rsid w:val="3C2C0044"/>
    <w:rsid w:val="3C5D1A26"/>
    <w:rsid w:val="3CC85B63"/>
    <w:rsid w:val="3CEF14DE"/>
    <w:rsid w:val="3D4A070B"/>
    <w:rsid w:val="3E3C1652"/>
    <w:rsid w:val="3EC12F02"/>
    <w:rsid w:val="3F8A45CE"/>
    <w:rsid w:val="3FC44B7C"/>
    <w:rsid w:val="3FE42AED"/>
    <w:rsid w:val="402A14E2"/>
    <w:rsid w:val="41C07041"/>
    <w:rsid w:val="425A2175"/>
    <w:rsid w:val="42CD0A98"/>
    <w:rsid w:val="431A0C09"/>
    <w:rsid w:val="437D62C0"/>
    <w:rsid w:val="43DE6DD5"/>
    <w:rsid w:val="446B6DBF"/>
    <w:rsid w:val="44E0491C"/>
    <w:rsid w:val="45A33C0F"/>
    <w:rsid w:val="45BB2C43"/>
    <w:rsid w:val="46963997"/>
    <w:rsid w:val="46A20569"/>
    <w:rsid w:val="46E51B75"/>
    <w:rsid w:val="474E69BC"/>
    <w:rsid w:val="480E2158"/>
    <w:rsid w:val="486503B6"/>
    <w:rsid w:val="48C312B8"/>
    <w:rsid w:val="4A027990"/>
    <w:rsid w:val="4A245867"/>
    <w:rsid w:val="4A992ACD"/>
    <w:rsid w:val="4B65373A"/>
    <w:rsid w:val="4C327140"/>
    <w:rsid w:val="4C5D5A43"/>
    <w:rsid w:val="4C8B65F9"/>
    <w:rsid w:val="4C9E6A85"/>
    <w:rsid w:val="4D00163A"/>
    <w:rsid w:val="4D7C6013"/>
    <w:rsid w:val="4E344DE0"/>
    <w:rsid w:val="4F0F5BE3"/>
    <w:rsid w:val="4F815FEA"/>
    <w:rsid w:val="4F9337A6"/>
    <w:rsid w:val="50055E16"/>
    <w:rsid w:val="50E36787"/>
    <w:rsid w:val="51DC5215"/>
    <w:rsid w:val="52422029"/>
    <w:rsid w:val="52B90CA9"/>
    <w:rsid w:val="52F43564"/>
    <w:rsid w:val="545455E7"/>
    <w:rsid w:val="55040901"/>
    <w:rsid w:val="560E6C45"/>
    <w:rsid w:val="56245862"/>
    <w:rsid w:val="567D5430"/>
    <w:rsid w:val="56DD2884"/>
    <w:rsid w:val="56DF05DE"/>
    <w:rsid w:val="57AB10D6"/>
    <w:rsid w:val="57FC6189"/>
    <w:rsid w:val="58613E05"/>
    <w:rsid w:val="58897C46"/>
    <w:rsid w:val="58DA788E"/>
    <w:rsid w:val="58E00503"/>
    <w:rsid w:val="58E00F5E"/>
    <w:rsid w:val="596211E3"/>
    <w:rsid w:val="5A0D7420"/>
    <w:rsid w:val="5B9205D4"/>
    <w:rsid w:val="5D370EBC"/>
    <w:rsid w:val="5D477832"/>
    <w:rsid w:val="5DBB1D3D"/>
    <w:rsid w:val="5E44768E"/>
    <w:rsid w:val="5F073306"/>
    <w:rsid w:val="5F434264"/>
    <w:rsid w:val="5F5F73B9"/>
    <w:rsid w:val="5F9C3393"/>
    <w:rsid w:val="5FF57E45"/>
    <w:rsid w:val="60AE4D71"/>
    <w:rsid w:val="62A50E1B"/>
    <w:rsid w:val="632921B4"/>
    <w:rsid w:val="63926968"/>
    <w:rsid w:val="6465428E"/>
    <w:rsid w:val="65B47E0A"/>
    <w:rsid w:val="65F32099"/>
    <w:rsid w:val="667C5F26"/>
    <w:rsid w:val="67817BD3"/>
    <w:rsid w:val="679C3CC6"/>
    <w:rsid w:val="68007DDC"/>
    <w:rsid w:val="683734ED"/>
    <w:rsid w:val="6838144E"/>
    <w:rsid w:val="68AA7398"/>
    <w:rsid w:val="69C71F35"/>
    <w:rsid w:val="6A9F2A33"/>
    <w:rsid w:val="6BE2645D"/>
    <w:rsid w:val="6C0C4FFD"/>
    <w:rsid w:val="6D835549"/>
    <w:rsid w:val="6DCE002D"/>
    <w:rsid w:val="6E386362"/>
    <w:rsid w:val="6E8F005D"/>
    <w:rsid w:val="6EAB6FA9"/>
    <w:rsid w:val="6ED94364"/>
    <w:rsid w:val="6FFF0BFB"/>
    <w:rsid w:val="71046C0C"/>
    <w:rsid w:val="71E760A1"/>
    <w:rsid w:val="727B4E1E"/>
    <w:rsid w:val="73037F0B"/>
    <w:rsid w:val="73455D2A"/>
    <w:rsid w:val="73A53748"/>
    <w:rsid w:val="742C597A"/>
    <w:rsid w:val="74685808"/>
    <w:rsid w:val="746A1E3C"/>
    <w:rsid w:val="76C03263"/>
    <w:rsid w:val="773E1300"/>
    <w:rsid w:val="77521CC0"/>
    <w:rsid w:val="77F73293"/>
    <w:rsid w:val="780B1240"/>
    <w:rsid w:val="789970C4"/>
    <w:rsid w:val="7B3E1F60"/>
    <w:rsid w:val="7B6E02CE"/>
    <w:rsid w:val="7BD15E30"/>
    <w:rsid w:val="7BD50575"/>
    <w:rsid w:val="7C095536"/>
    <w:rsid w:val="7C680EA4"/>
    <w:rsid w:val="7CD21248"/>
    <w:rsid w:val="7D0506AA"/>
    <w:rsid w:val="7D4A3F37"/>
    <w:rsid w:val="7D4A4788"/>
    <w:rsid w:val="7E4548B5"/>
    <w:rsid w:val="7E811B6E"/>
    <w:rsid w:val="7E8671C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84"/>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1"/>
    <w:next w:val="1"/>
    <w:link w:val="18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5"/>
    <w:link w:val="18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188"/>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189"/>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190"/>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191"/>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192"/>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193"/>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unhideWhenUsed/>
    <w:qFormat/>
    <w:uiPriority w:val="1"/>
  </w:style>
  <w:style w:type="table" w:default="1" w:styleId="43">
    <w:name w:val="Normal Table"/>
    <w:unhideWhenUsed/>
    <w:qFormat/>
    <w:uiPriority w:val="99"/>
    <w:tblPr>
      <w:tblCellMar>
        <w:top w:w="0" w:type="dxa"/>
        <w:left w:w="108" w:type="dxa"/>
        <w:bottom w:w="0" w:type="dxa"/>
        <w:right w:w="108" w:type="dxa"/>
      </w:tblCellMar>
    </w:tblPr>
  </w:style>
  <w:style w:type="paragraph" w:styleId="5">
    <w:name w:val="Normal Indent"/>
    <w:basedOn w:val="1"/>
    <w:next w:val="1"/>
    <w:link w:val="187"/>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194"/>
    <w:qFormat/>
    <w:uiPriority w:val="0"/>
    <w:pPr>
      <w:shd w:val="clear" w:color="auto" w:fill="000080"/>
    </w:pPr>
  </w:style>
  <w:style w:type="paragraph" w:styleId="15">
    <w:name w:val="annotation text"/>
    <w:basedOn w:val="1"/>
    <w:link w:val="195"/>
    <w:qFormat/>
    <w:uiPriority w:val="99"/>
    <w:pPr>
      <w:jc w:val="left"/>
    </w:pPr>
  </w:style>
  <w:style w:type="paragraph" w:styleId="16">
    <w:name w:val="Body Text 3"/>
    <w:basedOn w:val="1"/>
    <w:link w:val="196"/>
    <w:qFormat/>
    <w:uiPriority w:val="0"/>
    <w:pPr>
      <w:spacing w:after="120"/>
    </w:pPr>
    <w:rPr>
      <w:sz w:val="16"/>
      <w:szCs w:val="16"/>
    </w:rPr>
  </w:style>
  <w:style w:type="paragraph" w:styleId="17">
    <w:name w:val="Body Text"/>
    <w:basedOn w:val="1"/>
    <w:next w:val="18"/>
    <w:link w:val="197"/>
    <w:qFormat/>
    <w:uiPriority w:val="0"/>
    <w:pPr>
      <w:tabs>
        <w:tab w:val="left" w:pos="567"/>
      </w:tabs>
      <w:spacing w:before="120" w:line="22" w:lineRule="atLeast"/>
    </w:pPr>
    <w:rPr>
      <w:rFonts w:ascii="宋体" w:hAnsi="宋体"/>
      <w:sz w:val="24"/>
    </w:rPr>
  </w:style>
  <w:style w:type="paragraph" w:customStyle="1" w:styleId="18">
    <w:name w:val="目录 11"/>
    <w:next w:val="1"/>
    <w:qFormat/>
    <w:uiPriority w:val="0"/>
    <w:pPr>
      <w:wordWrap w:val="0"/>
      <w:jc w:val="both"/>
    </w:pPr>
    <w:rPr>
      <w:rFonts w:ascii="Calibri" w:hAnsi="Calibri" w:eastAsia="宋体" w:cs="Calibri"/>
      <w:sz w:val="21"/>
      <w:szCs w:val="22"/>
      <w:lang w:val="en-US" w:eastAsia="zh-CN" w:bidi="ar-SA"/>
    </w:rPr>
  </w:style>
  <w:style w:type="paragraph" w:styleId="19">
    <w:name w:val="Body Text Indent"/>
    <w:basedOn w:val="1"/>
    <w:link w:val="198"/>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199"/>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200"/>
    <w:qFormat/>
    <w:uiPriority w:val="0"/>
    <w:pPr>
      <w:ind w:left="100" w:leftChars="2500"/>
    </w:pPr>
    <w:rPr>
      <w:rFonts w:ascii="仿宋_GB2312" w:hAnsi="宋体" w:eastAsia="仿宋_GB2312"/>
      <w:color w:val="000000"/>
      <w:sz w:val="24"/>
    </w:rPr>
  </w:style>
  <w:style w:type="paragraph" w:styleId="27">
    <w:name w:val="Body Text Indent 2"/>
    <w:basedOn w:val="1"/>
    <w:link w:val="201"/>
    <w:qFormat/>
    <w:uiPriority w:val="0"/>
    <w:pPr>
      <w:ind w:firstLine="480" w:firstLineChars="200"/>
    </w:pPr>
    <w:rPr>
      <w:rFonts w:ascii="仿宋_GB2312" w:eastAsia="仿宋_GB2312"/>
      <w:sz w:val="24"/>
    </w:rPr>
  </w:style>
  <w:style w:type="paragraph" w:styleId="28">
    <w:name w:val="Balloon Text"/>
    <w:basedOn w:val="1"/>
    <w:link w:val="202"/>
    <w:qFormat/>
    <w:uiPriority w:val="0"/>
    <w:rPr>
      <w:sz w:val="18"/>
      <w:szCs w:val="18"/>
    </w:rPr>
  </w:style>
  <w:style w:type="paragraph" w:styleId="29">
    <w:name w:val="footer"/>
    <w:basedOn w:val="1"/>
    <w:link w:val="203"/>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204"/>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205"/>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206"/>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207"/>
    <w:qFormat/>
    <w:uiPriority w:val="0"/>
    <w:pPr>
      <w:jc w:val="center"/>
      <w:outlineLvl w:val="0"/>
    </w:pPr>
    <w:rPr>
      <w:b/>
      <w:sz w:val="32"/>
      <w:szCs w:val="20"/>
    </w:rPr>
  </w:style>
  <w:style w:type="paragraph" w:styleId="41">
    <w:name w:val="annotation subject"/>
    <w:basedOn w:val="15"/>
    <w:next w:val="15"/>
    <w:link w:val="208"/>
    <w:qFormat/>
    <w:uiPriority w:val="0"/>
    <w:rPr>
      <w:b/>
      <w:bCs/>
    </w:rPr>
  </w:style>
  <w:style w:type="paragraph" w:styleId="42">
    <w:name w:val="Body Text First Indent 2"/>
    <w:basedOn w:val="19"/>
    <w:link w:val="209"/>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paragraph" w:customStyle="1" w:styleId="54">
    <w:name w:val="注释"/>
    <w:basedOn w:val="1"/>
    <w:link w:val="213"/>
    <w:qFormat/>
    <w:uiPriority w:val="0"/>
    <w:pPr>
      <w:adjustRightInd w:val="0"/>
      <w:snapToGrid w:val="0"/>
      <w:ind w:left="420" w:hanging="420" w:hangingChars="200"/>
      <w:jc w:val="left"/>
    </w:pPr>
    <w:rPr>
      <w:rFonts w:ascii="宋体" w:hAnsi="宋体"/>
      <w:szCs w:val="21"/>
    </w:rPr>
  </w:style>
  <w:style w:type="paragraph" w:customStyle="1" w:styleId="55">
    <w:name w:val="正文文本缩进1"/>
    <w:basedOn w:val="1"/>
    <w:link w:val="219"/>
    <w:qFormat/>
    <w:uiPriority w:val="0"/>
    <w:pPr>
      <w:spacing w:line="480" w:lineRule="exact"/>
      <w:ind w:firstLine="480" w:firstLineChars="200"/>
    </w:pPr>
    <w:rPr>
      <w:rFonts w:ascii="宋体" w:hAnsi="宋体"/>
      <w:kern w:val="0"/>
      <w:sz w:val="24"/>
    </w:rPr>
  </w:style>
  <w:style w:type="paragraph" w:customStyle="1" w:styleId="56">
    <w:name w:val="正文大标题"/>
    <w:basedOn w:val="57"/>
    <w:next w:val="5"/>
    <w:link w:val="222"/>
    <w:qFormat/>
    <w:uiPriority w:val="0"/>
    <w:pPr>
      <w:jc w:val="center"/>
    </w:pPr>
    <w:rPr>
      <w:i w:val="0"/>
      <w:color w:val="000000"/>
      <w:sz w:val="28"/>
      <w:szCs w:val="21"/>
    </w:rPr>
  </w:style>
  <w:style w:type="paragraph" w:customStyle="1" w:styleId="57">
    <w:name w:val="正文小标题"/>
    <w:basedOn w:val="1"/>
    <w:next w:val="5"/>
    <w:link w:val="223"/>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paragraph" w:styleId="58">
    <w:name w:val="List Paragraph"/>
    <w:basedOn w:val="1"/>
    <w:link w:val="225"/>
    <w:qFormat/>
    <w:uiPriority w:val="34"/>
    <w:pPr>
      <w:ind w:firstLine="420" w:firstLineChars="200"/>
    </w:pPr>
    <w:rPr>
      <w:rFonts w:ascii="Calibri" w:hAnsi="Calibri"/>
      <w:szCs w:val="22"/>
    </w:rPr>
  </w:style>
  <w:style w:type="paragraph" w:customStyle="1" w:styleId="59">
    <w:name w:val="正文格式"/>
    <w:basedOn w:val="1"/>
    <w:link w:val="226"/>
    <w:qFormat/>
    <w:uiPriority w:val="0"/>
    <w:pPr>
      <w:spacing w:beforeLines="50" w:line="360" w:lineRule="auto"/>
      <w:ind w:firstLine="480" w:firstLineChars="200"/>
    </w:pPr>
    <w:rPr>
      <w:rFonts w:ascii="宋体" w:hAnsi="宋体"/>
      <w:kern w:val="0"/>
      <w:sz w:val="24"/>
      <w:lang w:val="en-GB"/>
    </w:rPr>
  </w:style>
  <w:style w:type="paragraph" w:customStyle="1" w:styleId="60">
    <w:name w:val="正文缩进1"/>
    <w:basedOn w:val="1"/>
    <w:link w:val="234"/>
    <w:qFormat/>
    <w:uiPriority w:val="0"/>
    <w:pPr>
      <w:widowControl/>
      <w:adjustRightInd w:val="0"/>
      <w:snapToGrid w:val="0"/>
      <w:spacing w:line="480" w:lineRule="exact"/>
      <w:ind w:firstLine="567"/>
    </w:pPr>
    <w:rPr>
      <w:rFonts w:ascii="宋体"/>
      <w:snapToGrid w:val="0"/>
      <w:color w:val="000000"/>
      <w:kern w:val="28"/>
      <w:sz w:val="28"/>
      <w:szCs w:val="20"/>
    </w:rPr>
  </w:style>
  <w:style w:type="paragraph" w:customStyle="1" w:styleId="61">
    <w:name w:val="正文表格"/>
    <w:basedOn w:val="1"/>
    <w:link w:val="237"/>
    <w:qFormat/>
    <w:uiPriority w:val="0"/>
    <w:pPr>
      <w:adjustRightInd w:val="0"/>
      <w:snapToGrid w:val="0"/>
      <w:jc w:val="left"/>
    </w:pPr>
    <w:rPr>
      <w:rFonts w:ascii="宋体" w:hAnsi="宋体"/>
      <w:color w:val="000000"/>
      <w:szCs w:val="21"/>
    </w:rPr>
  </w:style>
  <w:style w:type="paragraph" w:customStyle="1" w:styleId="62">
    <w:name w:val="正文重点"/>
    <w:basedOn w:val="1"/>
    <w:link w:val="238"/>
    <w:qFormat/>
    <w:uiPriority w:val="0"/>
    <w:pPr>
      <w:adjustRightInd w:val="0"/>
      <w:spacing w:line="360" w:lineRule="auto"/>
      <w:ind w:firstLine="482" w:firstLineChars="200"/>
      <w:jc w:val="left"/>
      <w:textAlignment w:val="baseline"/>
    </w:pPr>
    <w:rPr>
      <w:b/>
      <w:kern w:val="0"/>
      <w:sz w:val="24"/>
      <w:szCs w:val="20"/>
    </w:rPr>
  </w:style>
  <w:style w:type="paragraph" w:customStyle="1" w:styleId="63">
    <w:name w:val="1"/>
    <w:link w:val="250"/>
    <w:qFormat/>
    <w:uiPriority w:val="0"/>
    <w:rPr>
      <w:rFonts w:ascii="Times New Roman" w:hAnsi="Times New Roman" w:eastAsia="宋体" w:cs="Times New Roman"/>
      <w:kern w:val="2"/>
      <w:sz w:val="21"/>
      <w:szCs w:val="24"/>
      <w:lang w:val="zh-CN" w:eastAsia="zh-CN" w:bidi="ar-SA"/>
    </w:rPr>
  </w:style>
  <w:style w:type="paragraph" w:customStyle="1" w:styleId="64">
    <w:name w:val="Char Char Char1"/>
    <w:basedOn w:val="1"/>
    <w:qFormat/>
    <w:uiPriority w:val="0"/>
    <w:rPr>
      <w:rFonts w:ascii="Tahoma" w:hAnsi="Tahoma"/>
      <w:sz w:val="24"/>
      <w:szCs w:val="20"/>
    </w:rPr>
  </w:style>
  <w:style w:type="paragraph" w:customStyle="1" w:styleId="65">
    <w:name w:val="Char3 Char Char Char"/>
    <w:basedOn w:val="1"/>
    <w:qFormat/>
    <w:uiPriority w:val="0"/>
    <w:rPr>
      <w:rFonts w:ascii="Tahoma" w:hAnsi="Tahoma"/>
      <w:sz w:val="24"/>
      <w:szCs w:val="20"/>
    </w:rPr>
  </w:style>
  <w:style w:type="paragraph" w:customStyle="1" w:styleId="66">
    <w:name w:val="一级条标题"/>
    <w:basedOn w:val="67"/>
    <w:next w:val="1"/>
    <w:qFormat/>
    <w:uiPriority w:val="0"/>
    <w:pPr>
      <w:numPr>
        <w:ilvl w:val="1"/>
      </w:numPr>
      <w:tabs>
        <w:tab w:val="left" w:pos="360"/>
        <w:tab w:val="left" w:pos="840"/>
      </w:tabs>
      <w:ind w:left="0" w:hanging="840"/>
      <w:outlineLvl w:val="1"/>
    </w:pPr>
  </w:style>
  <w:style w:type="paragraph" w:customStyle="1" w:styleId="67">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6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6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70">
    <w:name w:val="默认段落字体 Para Char Char Char Char"/>
    <w:basedOn w:val="1"/>
    <w:qFormat/>
    <w:uiPriority w:val="0"/>
    <w:rPr>
      <w:rFonts w:ascii="Arial" w:hAnsi="Arial" w:cs="Arial"/>
      <w:szCs w:val="21"/>
    </w:rPr>
  </w:style>
  <w:style w:type="paragraph" w:customStyle="1" w:styleId="71">
    <w:name w:val="二级条标题"/>
    <w:basedOn w:val="66"/>
    <w:next w:val="1"/>
    <w:qFormat/>
    <w:uiPriority w:val="0"/>
    <w:pPr>
      <w:numPr>
        <w:ilvl w:val="0"/>
        <w:numId w:val="0"/>
      </w:numPr>
      <w:ind w:hanging="840"/>
      <w:outlineLvl w:val="2"/>
    </w:pPr>
    <w:rPr>
      <w:rFonts w:ascii="宋体" w:eastAsia="宋体"/>
      <w:b w:val="0"/>
    </w:rPr>
  </w:style>
  <w:style w:type="paragraph" w:customStyle="1" w:styleId="7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73">
    <w:name w:val="项目编号1"/>
    <w:basedOn w:val="1"/>
    <w:qFormat/>
    <w:uiPriority w:val="0"/>
    <w:pPr>
      <w:numPr>
        <w:ilvl w:val="0"/>
        <w:numId w:val="2"/>
      </w:numPr>
      <w:spacing w:before="100" w:beforeAutospacing="1" w:after="100" w:afterAutospacing="1" w:line="360" w:lineRule="auto"/>
    </w:pPr>
    <w:rPr>
      <w:sz w:val="24"/>
    </w:rPr>
  </w:style>
  <w:style w:type="paragraph" w:customStyle="1" w:styleId="7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7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76">
    <w:name w:val="缺省文本"/>
    <w:basedOn w:val="1"/>
    <w:qFormat/>
    <w:uiPriority w:val="0"/>
    <w:pPr>
      <w:autoSpaceDE w:val="0"/>
      <w:autoSpaceDN w:val="0"/>
      <w:adjustRightInd w:val="0"/>
      <w:jc w:val="left"/>
    </w:pPr>
    <w:rPr>
      <w:kern w:val="0"/>
      <w:sz w:val="24"/>
    </w:rPr>
  </w:style>
  <w:style w:type="paragraph" w:customStyle="1" w:styleId="77">
    <w:name w:val="项目编号2"/>
    <w:basedOn w:val="73"/>
    <w:qFormat/>
    <w:uiPriority w:val="0"/>
    <w:pPr>
      <w:numPr>
        <w:numId w:val="3"/>
      </w:numPr>
    </w:pPr>
  </w:style>
  <w:style w:type="paragraph" w:customStyle="1" w:styleId="78">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79">
    <w:name w:val="字元 字元"/>
    <w:basedOn w:val="1"/>
    <w:qFormat/>
    <w:uiPriority w:val="0"/>
    <w:rPr>
      <w:rFonts w:ascii="Tahoma" w:hAnsi="Tahoma"/>
      <w:sz w:val="24"/>
      <w:szCs w:val="20"/>
    </w:rPr>
  </w:style>
  <w:style w:type="paragraph" w:customStyle="1" w:styleId="8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81">
    <w:name w:val="图中文字"/>
    <w:basedOn w:val="1"/>
    <w:qFormat/>
    <w:uiPriority w:val="0"/>
    <w:pPr>
      <w:adjustRightInd w:val="0"/>
      <w:snapToGrid w:val="0"/>
      <w:spacing w:line="0" w:lineRule="atLeast"/>
      <w:jc w:val="center"/>
    </w:pPr>
    <w:rPr>
      <w:sz w:val="24"/>
      <w:szCs w:val="20"/>
    </w:rPr>
  </w:style>
  <w:style w:type="paragraph" w:customStyle="1" w:styleId="82">
    <w:name w:val="Char Char Char"/>
    <w:basedOn w:val="1"/>
    <w:qFormat/>
    <w:uiPriority w:val="0"/>
    <w:rPr>
      <w:rFonts w:ascii="Tahoma" w:hAnsi="Tahoma"/>
      <w:sz w:val="24"/>
      <w:szCs w:val="20"/>
    </w:rPr>
  </w:style>
  <w:style w:type="paragraph" w:customStyle="1" w:styleId="83">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4">
    <w:name w:val="四级条标题"/>
    <w:basedOn w:val="85"/>
    <w:next w:val="1"/>
    <w:qFormat/>
    <w:uiPriority w:val="0"/>
    <w:pPr>
      <w:numPr>
        <w:ilvl w:val="4"/>
      </w:numPr>
      <w:tabs>
        <w:tab w:val="left" w:pos="360"/>
        <w:tab w:val="left" w:pos="840"/>
      </w:tabs>
      <w:ind w:left="0" w:hanging="840"/>
      <w:outlineLvl w:val="4"/>
    </w:pPr>
  </w:style>
  <w:style w:type="paragraph" w:customStyle="1" w:styleId="85">
    <w:name w:val="三级条标题"/>
    <w:basedOn w:val="71"/>
    <w:next w:val="1"/>
    <w:qFormat/>
    <w:uiPriority w:val="0"/>
    <w:pPr>
      <w:numPr>
        <w:ilvl w:val="3"/>
        <w:numId w:val="1"/>
      </w:numPr>
      <w:ind w:left="0" w:hanging="840"/>
      <w:outlineLvl w:val="3"/>
    </w:pPr>
  </w:style>
  <w:style w:type="paragraph" w:customStyle="1" w:styleId="86">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7">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89">
    <w:name w:val="Char2"/>
    <w:basedOn w:val="1"/>
    <w:qFormat/>
    <w:uiPriority w:val="0"/>
    <w:rPr>
      <w:rFonts w:ascii="Tahoma" w:hAnsi="Tahoma"/>
      <w:sz w:val="24"/>
      <w:szCs w:val="20"/>
    </w:rPr>
  </w:style>
  <w:style w:type="paragraph" w:customStyle="1" w:styleId="90">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1">
    <w:name w:val="样式2"/>
    <w:basedOn w:val="39"/>
    <w:qFormat/>
    <w:uiPriority w:val="0"/>
    <w:pPr>
      <w:spacing w:line="360" w:lineRule="auto"/>
      <w:jc w:val="center"/>
    </w:pPr>
    <w:rPr>
      <w:sz w:val="24"/>
    </w:rPr>
  </w:style>
  <w:style w:type="paragraph" w:customStyle="1" w:styleId="92">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93">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5">
    <w:name w:val="五级条标题"/>
    <w:basedOn w:val="84"/>
    <w:next w:val="1"/>
    <w:qFormat/>
    <w:uiPriority w:val="0"/>
    <w:pPr>
      <w:numPr>
        <w:ilvl w:val="5"/>
      </w:numPr>
      <w:ind w:left="0" w:hanging="840"/>
      <w:outlineLvl w:val="5"/>
    </w:p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项目符号1"/>
    <w:basedOn w:val="98"/>
    <w:qFormat/>
    <w:uiPriority w:val="0"/>
    <w:pPr>
      <w:ind w:left="-25" w:firstLine="0"/>
    </w:pPr>
  </w:style>
  <w:style w:type="paragraph" w:customStyle="1" w:styleId="98">
    <w:name w:val="正文文本样式"/>
    <w:basedOn w:val="1"/>
    <w:qFormat/>
    <w:uiPriority w:val="0"/>
    <w:pPr>
      <w:spacing w:line="360" w:lineRule="auto"/>
      <w:ind w:firstLine="482"/>
    </w:pPr>
    <w:rPr>
      <w:rFonts w:cs="宋体"/>
      <w:sz w:val="24"/>
      <w:szCs w:val="20"/>
    </w:rPr>
  </w:style>
  <w:style w:type="paragraph" w:customStyle="1" w:styleId="9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0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0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2">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3">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5">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0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8">
    <w:name w:val="1名"/>
    <w:basedOn w:val="1"/>
    <w:qFormat/>
    <w:uiPriority w:val="0"/>
    <w:pPr>
      <w:numPr>
        <w:ilvl w:val="0"/>
        <w:numId w:val="4"/>
      </w:numPr>
      <w:spacing w:before="120"/>
    </w:pPr>
    <w:rPr>
      <w:rFonts w:ascii="宋体"/>
      <w:sz w:val="28"/>
      <w:szCs w:val="20"/>
    </w:rPr>
  </w:style>
  <w:style w:type="paragraph" w:customStyle="1" w:styleId="109">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11">
    <w:name w:val="font8"/>
    <w:basedOn w:val="1"/>
    <w:qFormat/>
    <w:uiPriority w:val="0"/>
    <w:pPr>
      <w:widowControl/>
      <w:spacing w:before="100" w:beforeAutospacing="1" w:after="100" w:afterAutospacing="1"/>
      <w:jc w:val="left"/>
    </w:pPr>
    <w:rPr>
      <w:kern w:val="0"/>
      <w:sz w:val="36"/>
      <w:szCs w:val="36"/>
    </w:rPr>
  </w:style>
  <w:style w:type="paragraph" w:customStyle="1" w:styleId="112">
    <w:name w:val="Char Char Char Char Char Char Char Char Char Char"/>
    <w:basedOn w:val="1"/>
    <w:qFormat/>
    <w:uiPriority w:val="0"/>
  </w:style>
  <w:style w:type="paragraph" w:customStyle="1" w:styleId="113">
    <w:name w:val="Char"/>
    <w:basedOn w:val="1"/>
    <w:qFormat/>
    <w:uiPriority w:val="0"/>
    <w:pPr>
      <w:tabs>
        <w:tab w:val="left" w:pos="360"/>
      </w:tabs>
    </w:pPr>
    <w:rPr>
      <w:sz w:val="24"/>
    </w:rPr>
  </w:style>
  <w:style w:type="paragraph" w:customStyle="1" w:styleId="114">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5">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6">
    <w:name w:val="Char Char1"/>
    <w:basedOn w:val="14"/>
    <w:qFormat/>
    <w:uiPriority w:val="0"/>
    <w:rPr>
      <w:rFonts w:ascii="Tahoma" w:hAnsi="Tahoma"/>
      <w:sz w:val="24"/>
    </w:rPr>
  </w:style>
  <w:style w:type="paragraph" w:customStyle="1" w:styleId="117">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8">
    <w:name w:val="Char1 Char Char Char1"/>
    <w:basedOn w:val="1"/>
    <w:qFormat/>
    <w:uiPriority w:val="0"/>
    <w:rPr>
      <w:rFonts w:ascii="Tahoma" w:hAnsi="Tahoma" w:cs="仿宋_GB2312"/>
      <w:sz w:val="24"/>
      <w:szCs w:val="28"/>
    </w:rPr>
  </w:style>
  <w:style w:type="paragraph" w:customStyle="1" w:styleId="119">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20">
    <w:name w:val="样式 标题 2 + 宋体 五号 行距: 单倍行距"/>
    <w:basedOn w:val="2"/>
    <w:qFormat/>
    <w:uiPriority w:val="0"/>
    <w:pPr>
      <w:numPr>
        <w:ilvl w:val="1"/>
        <w:numId w:val="5"/>
      </w:numPr>
      <w:autoSpaceDE/>
      <w:autoSpaceDN/>
      <w:spacing w:before="260" w:after="260" w:line="240" w:lineRule="auto"/>
      <w:jc w:val="left"/>
      <w:textAlignment w:val="baseline"/>
    </w:pPr>
    <w:rPr>
      <w:rFonts w:ascii="宋体" w:hAnsi="宋体" w:eastAsia="宋体"/>
      <w:bCs/>
      <w:sz w:val="21"/>
    </w:rPr>
  </w:style>
  <w:style w:type="paragraph" w:customStyle="1" w:styleId="121">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6">
    <w:name w:val="文档正文"/>
    <w:basedOn w:val="1"/>
    <w:qFormat/>
    <w:uiPriority w:val="0"/>
    <w:pPr>
      <w:snapToGrid w:val="0"/>
      <w:spacing w:before="120" w:after="120" w:line="180" w:lineRule="auto"/>
    </w:pPr>
    <w:rPr>
      <w:rFonts w:ascii="Arial" w:hAnsi="Arial"/>
      <w:szCs w:val="20"/>
    </w:rPr>
  </w:style>
  <w:style w:type="paragraph" w:customStyle="1" w:styleId="127">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28">
    <w:name w:val="Char Char Char1 Char"/>
    <w:basedOn w:val="1"/>
    <w:qFormat/>
    <w:uiPriority w:val="0"/>
    <w:rPr>
      <w:rFonts w:ascii="Tahoma" w:hAnsi="Tahoma"/>
      <w:sz w:val="24"/>
      <w:szCs w:val="20"/>
    </w:rPr>
  </w:style>
  <w:style w:type="paragraph" w:customStyle="1" w:styleId="129">
    <w:name w:val="Char Char Char1 Char1"/>
    <w:basedOn w:val="1"/>
    <w:qFormat/>
    <w:uiPriority w:val="0"/>
    <w:rPr>
      <w:rFonts w:ascii="Tahoma" w:hAnsi="Tahoma"/>
      <w:sz w:val="24"/>
      <w:szCs w:val="20"/>
    </w:rPr>
  </w:style>
  <w:style w:type="paragraph" w:customStyle="1" w:styleId="130">
    <w:name w:val="Char1"/>
    <w:basedOn w:val="1"/>
    <w:qFormat/>
    <w:uiPriority w:val="0"/>
    <w:pPr>
      <w:tabs>
        <w:tab w:val="left" w:pos="360"/>
      </w:tabs>
    </w:pPr>
    <w:rPr>
      <w:sz w:val="24"/>
    </w:rPr>
  </w:style>
  <w:style w:type="paragraph" w:customStyle="1" w:styleId="13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3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3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36">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37">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3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39">
    <w:name w:val="正文 + 楷体_GB2312"/>
    <w:basedOn w:val="1"/>
    <w:qFormat/>
    <w:uiPriority w:val="0"/>
    <w:pPr>
      <w:widowControl/>
      <w:jc w:val="left"/>
    </w:pPr>
    <w:rPr>
      <w:rFonts w:ascii="楷体_GB2312" w:eastAsia="楷体_GB2312" w:cs="Arial"/>
      <w:kern w:val="0"/>
      <w:sz w:val="24"/>
    </w:rPr>
  </w:style>
  <w:style w:type="paragraph" w:customStyle="1" w:styleId="14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41">
    <w:name w:val="1 Char Char Char Char"/>
    <w:basedOn w:val="1"/>
    <w:qFormat/>
    <w:uiPriority w:val="0"/>
    <w:rPr>
      <w:rFonts w:ascii="Tahoma" w:hAnsi="Tahoma"/>
      <w:sz w:val="24"/>
      <w:szCs w:val="20"/>
    </w:rPr>
  </w:style>
  <w:style w:type="paragraph" w:customStyle="1" w:styleId="142">
    <w:name w:val="无标题条"/>
    <w:next w:val="1"/>
    <w:qFormat/>
    <w:uiPriority w:val="0"/>
    <w:pPr>
      <w:jc w:val="both"/>
    </w:pPr>
    <w:rPr>
      <w:rFonts w:ascii="Times New Roman" w:hAnsi="Times New Roman" w:eastAsia="宋体" w:cs="Times New Roman"/>
      <w:sz w:val="21"/>
      <w:lang w:val="en-US" w:eastAsia="zh-CN" w:bidi="ar-SA"/>
    </w:rPr>
  </w:style>
  <w:style w:type="paragraph" w:customStyle="1" w:styleId="143">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44">
    <w:name w:val="列出段落1"/>
    <w:basedOn w:val="1"/>
    <w:qFormat/>
    <w:uiPriority w:val="0"/>
    <w:pPr>
      <w:ind w:firstLine="420" w:firstLineChars="200"/>
    </w:pPr>
    <w:rPr>
      <w:rFonts w:ascii="Calibri" w:hAnsi="Calibri"/>
      <w:szCs w:val="22"/>
    </w:rPr>
  </w:style>
  <w:style w:type="paragraph" w:customStyle="1" w:styleId="145">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46">
    <w:name w:val="字元 字元1"/>
    <w:basedOn w:val="1"/>
    <w:qFormat/>
    <w:uiPriority w:val="0"/>
    <w:rPr>
      <w:rFonts w:ascii="Tahoma" w:hAnsi="Tahoma"/>
      <w:sz w:val="24"/>
      <w:szCs w:val="20"/>
    </w:rPr>
  </w:style>
  <w:style w:type="paragraph" w:customStyle="1" w:styleId="147">
    <w:name w:val="_Style 160"/>
    <w:qFormat/>
    <w:uiPriority w:val="0"/>
    <w:rPr>
      <w:rFonts w:ascii="Times New Roman" w:hAnsi="Times New Roman" w:eastAsia="宋体" w:cs="Times New Roman"/>
      <w:kern w:val="2"/>
      <w:sz w:val="21"/>
      <w:szCs w:val="24"/>
      <w:lang w:val="en-US" w:eastAsia="zh-CN" w:bidi="ar-SA"/>
    </w:rPr>
  </w:style>
  <w:style w:type="paragraph" w:customStyle="1" w:styleId="148">
    <w:name w:val="项目编号3"/>
    <w:basedOn w:val="98"/>
    <w:qFormat/>
    <w:uiPriority w:val="0"/>
    <w:pPr>
      <w:numPr>
        <w:ilvl w:val="0"/>
        <w:numId w:val="6"/>
      </w:numPr>
    </w:pPr>
  </w:style>
  <w:style w:type="paragraph" w:customStyle="1" w:styleId="149">
    <w:name w:val="Char21"/>
    <w:basedOn w:val="1"/>
    <w:qFormat/>
    <w:uiPriority w:val="0"/>
    <w:rPr>
      <w:rFonts w:ascii="Tahoma" w:hAnsi="Tahoma"/>
      <w:sz w:val="24"/>
      <w:szCs w:val="20"/>
    </w:rPr>
  </w:style>
  <w:style w:type="paragraph" w:customStyle="1" w:styleId="150">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151">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152">
    <w:name w:val="Char Char Char Char Char Char Char Char Char Char1"/>
    <w:basedOn w:val="1"/>
    <w:qFormat/>
    <w:uiPriority w:val="0"/>
    <w:rPr>
      <w:rFonts w:ascii="宋体" w:hAnsi="宋体" w:cs="Courier New"/>
      <w:sz w:val="32"/>
      <w:szCs w:val="32"/>
    </w:rPr>
  </w:style>
  <w:style w:type="paragraph" w:customStyle="1" w:styleId="153">
    <w:name w:val="正文文本样式 加粗"/>
    <w:basedOn w:val="98"/>
    <w:qFormat/>
    <w:uiPriority w:val="0"/>
    <w:rPr>
      <w:b/>
    </w:rPr>
  </w:style>
  <w:style w:type="paragraph" w:customStyle="1" w:styleId="15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55">
    <w:name w:val="Char2 Char Char Char Char Char Char"/>
    <w:basedOn w:val="1"/>
    <w:qFormat/>
    <w:uiPriority w:val="0"/>
    <w:pPr>
      <w:widowControl/>
      <w:spacing w:line="400" w:lineRule="exact"/>
      <w:jc w:val="center"/>
    </w:pPr>
  </w:style>
  <w:style w:type="paragraph" w:customStyle="1" w:styleId="156">
    <w:name w:val="Char Char4"/>
    <w:basedOn w:val="1"/>
    <w:qFormat/>
    <w:uiPriority w:val="0"/>
    <w:pPr>
      <w:widowControl/>
      <w:spacing w:line="400" w:lineRule="exact"/>
      <w:jc w:val="center"/>
    </w:pPr>
  </w:style>
  <w:style w:type="paragraph" w:customStyle="1" w:styleId="157">
    <w:name w:val="Char3 Char Char Char1"/>
    <w:basedOn w:val="1"/>
    <w:qFormat/>
    <w:uiPriority w:val="0"/>
    <w:rPr>
      <w:rFonts w:ascii="Tahoma" w:hAnsi="Tahoma"/>
      <w:sz w:val="24"/>
      <w:szCs w:val="20"/>
    </w:rPr>
  </w:style>
  <w:style w:type="paragraph" w:styleId="158">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paragraph" w:customStyle="1" w:styleId="160">
    <w:name w:val="图例"/>
    <w:basedOn w:val="1"/>
    <w:qFormat/>
    <w:uiPriority w:val="0"/>
    <w:pPr>
      <w:spacing w:before="120" w:after="120" w:line="360" w:lineRule="auto"/>
      <w:jc w:val="center"/>
    </w:pPr>
    <w:rPr>
      <w:rFonts w:eastAsia="仿宋_GB2312"/>
      <w:b/>
      <w:sz w:val="24"/>
      <w:szCs w:val="20"/>
    </w:rPr>
  </w:style>
  <w:style w:type="paragraph" w:customStyle="1" w:styleId="161">
    <w:name w:val="图文"/>
    <w:basedOn w:val="1"/>
    <w:qFormat/>
    <w:uiPriority w:val="0"/>
    <w:pPr>
      <w:adjustRightInd w:val="0"/>
      <w:snapToGrid w:val="0"/>
      <w:spacing w:after="50" w:line="360" w:lineRule="auto"/>
    </w:pPr>
    <w:rPr>
      <w:sz w:val="24"/>
    </w:rPr>
  </w:style>
  <w:style w:type="paragraph" w:customStyle="1" w:styleId="162">
    <w:name w:val="Char22"/>
    <w:basedOn w:val="1"/>
    <w:qFormat/>
    <w:uiPriority w:val="0"/>
    <w:rPr>
      <w:rFonts w:ascii="Tahoma" w:hAnsi="Tahoma"/>
      <w:sz w:val="24"/>
      <w:szCs w:val="20"/>
    </w:rPr>
  </w:style>
  <w:style w:type="paragraph" w:customStyle="1" w:styleId="163">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64">
    <w:name w:val="pf0"/>
    <w:basedOn w:val="1"/>
    <w:qFormat/>
    <w:uiPriority w:val="0"/>
    <w:pPr>
      <w:widowControl/>
      <w:spacing w:before="100" w:beforeAutospacing="1" w:after="100" w:afterAutospacing="1"/>
      <w:jc w:val="left"/>
    </w:pPr>
    <w:rPr>
      <w:rFonts w:ascii="宋体" w:hAnsi="宋体" w:cs="宋体"/>
      <w:kern w:val="0"/>
      <w:sz w:val="24"/>
    </w:rPr>
  </w:style>
  <w:style w:type="paragraph" w:customStyle="1" w:styleId="165">
    <w:name w:val="标题1-附件"/>
    <w:basedOn w:val="3"/>
    <w:qFormat/>
    <w:uiPriority w:val="0"/>
    <w:pPr>
      <w:jc w:val="left"/>
    </w:pPr>
    <w:rPr>
      <w:sz w:val="24"/>
      <w:szCs w:val="24"/>
    </w:rPr>
  </w:style>
  <w:style w:type="paragraph" w:customStyle="1" w:styleId="166">
    <w:name w:val="Char3"/>
    <w:basedOn w:val="1"/>
    <w:qFormat/>
    <w:uiPriority w:val="0"/>
    <w:pPr>
      <w:tabs>
        <w:tab w:val="left" w:pos="360"/>
      </w:tabs>
    </w:pPr>
    <w:rPr>
      <w:sz w:val="24"/>
    </w:rPr>
  </w:style>
  <w:style w:type="paragraph" w:customStyle="1" w:styleId="167">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68">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69">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paragraph" w:customStyle="1" w:styleId="170">
    <w:name w:val="表格1"/>
    <w:basedOn w:val="1"/>
    <w:qFormat/>
    <w:uiPriority w:val="0"/>
    <w:pPr>
      <w:ind w:firstLine="480" w:firstLineChars="200"/>
      <w:jc w:val="center"/>
    </w:pPr>
    <w:rPr>
      <w:sz w:val="24"/>
      <w:szCs w:val="20"/>
    </w:rPr>
  </w:style>
  <w:style w:type="paragraph" w:customStyle="1" w:styleId="171">
    <w:name w:val="字元 字元2"/>
    <w:basedOn w:val="1"/>
    <w:qFormat/>
    <w:uiPriority w:val="0"/>
    <w:rPr>
      <w:rFonts w:ascii="Tahoma" w:hAnsi="Tahoma"/>
      <w:sz w:val="24"/>
      <w:szCs w:val="20"/>
    </w:rPr>
  </w:style>
  <w:style w:type="paragraph" w:customStyle="1" w:styleId="172">
    <w:name w:val="Char3 Char Char Char2"/>
    <w:basedOn w:val="1"/>
    <w:qFormat/>
    <w:uiPriority w:val="0"/>
    <w:rPr>
      <w:rFonts w:ascii="Tahoma" w:hAnsi="Tahoma"/>
      <w:sz w:val="24"/>
      <w:szCs w:val="20"/>
    </w:rPr>
  </w:style>
  <w:style w:type="paragraph" w:customStyle="1" w:styleId="17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74">
    <w:name w:val="列出段落2"/>
    <w:basedOn w:val="1"/>
    <w:qFormat/>
    <w:uiPriority w:val="0"/>
    <w:pPr>
      <w:ind w:firstLine="420" w:firstLineChars="200"/>
    </w:pPr>
    <w:rPr>
      <w:rFonts w:ascii="Calibri" w:hAnsi="Calibri"/>
      <w:szCs w:val="22"/>
    </w:rPr>
  </w:style>
  <w:style w:type="paragraph" w:customStyle="1" w:styleId="175">
    <w:name w:val="Char Char Char1 Char2"/>
    <w:basedOn w:val="1"/>
    <w:qFormat/>
    <w:uiPriority w:val="0"/>
    <w:rPr>
      <w:rFonts w:ascii="Tahoma" w:hAnsi="Tahoma"/>
      <w:sz w:val="24"/>
      <w:szCs w:val="20"/>
    </w:rPr>
  </w:style>
  <w:style w:type="paragraph" w:customStyle="1" w:styleId="176">
    <w:name w:val="Char Char Char2"/>
    <w:basedOn w:val="1"/>
    <w:qFormat/>
    <w:uiPriority w:val="0"/>
    <w:rPr>
      <w:rFonts w:ascii="Tahoma" w:hAnsi="Tahoma"/>
      <w:sz w:val="24"/>
      <w:szCs w:val="20"/>
    </w:rPr>
  </w:style>
  <w:style w:type="paragraph" w:customStyle="1" w:styleId="177">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178">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179">
    <w:name w:val="Revision"/>
    <w:qFormat/>
    <w:uiPriority w:val="0"/>
    <w:rPr>
      <w:rFonts w:ascii="Times New Roman" w:hAnsi="Times New Roman" w:eastAsia="宋体" w:cs="Times New Roman"/>
      <w:kern w:val="2"/>
      <w:sz w:val="21"/>
      <w:szCs w:val="24"/>
      <w:lang w:val="en-US" w:eastAsia="zh-CN" w:bidi="ar-SA"/>
    </w:rPr>
  </w:style>
  <w:style w:type="paragraph" w:customStyle="1" w:styleId="180">
    <w:name w:val="Char Char Char Char Char Char Char Char Char Char2"/>
    <w:basedOn w:val="1"/>
    <w:qFormat/>
    <w:uiPriority w:val="0"/>
    <w:rPr>
      <w:rFonts w:ascii="宋体" w:hAnsi="宋体" w:cs="Courier New"/>
      <w:sz w:val="32"/>
      <w:szCs w:val="32"/>
    </w:rPr>
  </w:style>
  <w:style w:type="paragraph" w:customStyle="1" w:styleId="181">
    <w:name w:val="Char2 Char Char Char Char Char Char1"/>
    <w:basedOn w:val="1"/>
    <w:qFormat/>
    <w:uiPriority w:val="0"/>
    <w:pPr>
      <w:widowControl/>
      <w:spacing w:line="400" w:lineRule="exact"/>
      <w:jc w:val="center"/>
    </w:pPr>
  </w:style>
  <w:style w:type="paragraph" w:customStyle="1" w:styleId="182">
    <w:name w:val="Char Char41"/>
    <w:basedOn w:val="1"/>
    <w:qFormat/>
    <w:uiPriority w:val="0"/>
    <w:pPr>
      <w:widowControl/>
      <w:spacing w:line="400" w:lineRule="exact"/>
      <w:jc w:val="center"/>
    </w:pPr>
  </w:style>
  <w:style w:type="paragraph" w:customStyle="1" w:styleId="183">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184">
    <w:name w:val="标题 1 Char"/>
    <w:link w:val="3"/>
    <w:qFormat/>
    <w:uiPriority w:val="0"/>
    <w:rPr>
      <w:rFonts w:ascii="宋体"/>
      <w:b/>
      <w:kern w:val="44"/>
      <w:sz w:val="32"/>
    </w:rPr>
  </w:style>
  <w:style w:type="character" w:customStyle="1" w:styleId="185">
    <w:name w:val="标题 2 Char1"/>
    <w:link w:val="2"/>
    <w:qFormat/>
    <w:uiPriority w:val="0"/>
    <w:rPr>
      <w:rFonts w:ascii="Arial" w:hAnsi="Arial" w:eastAsia="黑体"/>
      <w:b/>
      <w:sz w:val="30"/>
      <w:lang w:val="en-US" w:eastAsia="zh-CN" w:bidi="ar-SA"/>
    </w:rPr>
  </w:style>
  <w:style w:type="character" w:customStyle="1" w:styleId="186">
    <w:name w:val="标题 3 Char1"/>
    <w:link w:val="4"/>
    <w:qFormat/>
    <w:uiPriority w:val="0"/>
    <w:rPr>
      <w:rFonts w:ascii="宋体" w:eastAsia="宋体"/>
      <w:b/>
      <w:sz w:val="24"/>
      <w:u w:val="single"/>
      <w:lang w:val="en-US" w:eastAsia="zh-CN" w:bidi="ar-SA"/>
    </w:rPr>
  </w:style>
  <w:style w:type="character" w:customStyle="1" w:styleId="187">
    <w:name w:val="正文缩进 Char1"/>
    <w:link w:val="5"/>
    <w:qFormat/>
    <w:uiPriority w:val="0"/>
    <w:rPr>
      <w:rFonts w:ascii="宋体" w:eastAsia="宋体"/>
      <w:kern w:val="2"/>
      <w:sz w:val="24"/>
      <w:szCs w:val="24"/>
      <w:lang w:val="en-US" w:eastAsia="zh-CN" w:bidi="ar-SA"/>
    </w:rPr>
  </w:style>
  <w:style w:type="character" w:customStyle="1" w:styleId="188">
    <w:name w:val="标题 4 Char"/>
    <w:link w:val="6"/>
    <w:qFormat/>
    <w:uiPriority w:val="0"/>
    <w:rPr>
      <w:sz w:val="24"/>
    </w:rPr>
  </w:style>
  <w:style w:type="character" w:customStyle="1" w:styleId="189">
    <w:name w:val="标题 5 Char"/>
    <w:link w:val="7"/>
    <w:qFormat/>
    <w:uiPriority w:val="0"/>
    <w:rPr>
      <w:b/>
      <w:sz w:val="28"/>
    </w:rPr>
  </w:style>
  <w:style w:type="character" w:customStyle="1" w:styleId="190">
    <w:name w:val="标题 6 Char"/>
    <w:link w:val="8"/>
    <w:qFormat/>
    <w:uiPriority w:val="0"/>
    <w:rPr>
      <w:rFonts w:ascii="Arial" w:hAnsi="Arial" w:eastAsia="黑体"/>
      <w:b/>
      <w:sz w:val="24"/>
    </w:rPr>
  </w:style>
  <w:style w:type="character" w:customStyle="1" w:styleId="191">
    <w:name w:val="标题 7 Char"/>
    <w:link w:val="9"/>
    <w:qFormat/>
    <w:uiPriority w:val="0"/>
    <w:rPr>
      <w:b/>
      <w:sz w:val="24"/>
    </w:rPr>
  </w:style>
  <w:style w:type="character" w:customStyle="1" w:styleId="192">
    <w:name w:val="标题 8 Char"/>
    <w:link w:val="10"/>
    <w:qFormat/>
    <w:uiPriority w:val="0"/>
    <w:rPr>
      <w:rFonts w:ascii="Arial" w:hAnsi="Arial" w:eastAsia="黑体"/>
      <w:sz w:val="24"/>
    </w:rPr>
  </w:style>
  <w:style w:type="character" w:customStyle="1" w:styleId="193">
    <w:name w:val="标题 9 Char"/>
    <w:link w:val="11"/>
    <w:qFormat/>
    <w:uiPriority w:val="0"/>
    <w:rPr>
      <w:rFonts w:ascii="Arial" w:hAnsi="Arial" w:eastAsia="黑体"/>
      <w:sz w:val="21"/>
    </w:rPr>
  </w:style>
  <w:style w:type="character" w:customStyle="1" w:styleId="194">
    <w:name w:val="文档结构图 Char"/>
    <w:link w:val="14"/>
    <w:qFormat/>
    <w:uiPriority w:val="0"/>
    <w:rPr>
      <w:kern w:val="2"/>
      <w:sz w:val="21"/>
      <w:szCs w:val="24"/>
      <w:shd w:val="clear" w:color="auto" w:fill="000080"/>
    </w:rPr>
  </w:style>
  <w:style w:type="character" w:customStyle="1" w:styleId="195">
    <w:name w:val="批注文字 Char1"/>
    <w:link w:val="15"/>
    <w:qFormat/>
    <w:uiPriority w:val="99"/>
    <w:rPr>
      <w:kern w:val="2"/>
      <w:sz w:val="21"/>
      <w:szCs w:val="24"/>
    </w:rPr>
  </w:style>
  <w:style w:type="character" w:customStyle="1" w:styleId="196">
    <w:name w:val="正文文本 3 Char"/>
    <w:link w:val="16"/>
    <w:qFormat/>
    <w:uiPriority w:val="0"/>
    <w:rPr>
      <w:kern w:val="2"/>
      <w:sz w:val="16"/>
      <w:szCs w:val="16"/>
    </w:rPr>
  </w:style>
  <w:style w:type="character" w:customStyle="1" w:styleId="197">
    <w:name w:val="正文文本 Char"/>
    <w:link w:val="17"/>
    <w:qFormat/>
    <w:uiPriority w:val="0"/>
    <w:rPr>
      <w:rFonts w:ascii="宋体" w:hAnsi="宋体"/>
      <w:kern w:val="2"/>
      <w:sz w:val="24"/>
      <w:szCs w:val="24"/>
    </w:rPr>
  </w:style>
  <w:style w:type="character" w:customStyle="1" w:styleId="198">
    <w:name w:val="正文文本缩进 Char2"/>
    <w:link w:val="19"/>
    <w:qFormat/>
    <w:uiPriority w:val="0"/>
    <w:rPr>
      <w:rFonts w:eastAsia="宋体"/>
      <w:kern w:val="2"/>
      <w:sz w:val="24"/>
      <w:szCs w:val="24"/>
      <w:lang w:val="en-US" w:eastAsia="zh-CN" w:bidi="ar-SA"/>
    </w:rPr>
  </w:style>
  <w:style w:type="character" w:customStyle="1" w:styleId="199">
    <w:name w:val="纯文本 Char"/>
    <w:link w:val="24"/>
    <w:qFormat/>
    <w:uiPriority w:val="0"/>
    <w:rPr>
      <w:rFonts w:hint="eastAsia" w:ascii="宋体" w:hAnsi="Courier New" w:eastAsia="宋体" w:cs="宋体"/>
      <w:kern w:val="2"/>
      <w:sz w:val="21"/>
    </w:rPr>
  </w:style>
  <w:style w:type="character" w:customStyle="1" w:styleId="200">
    <w:name w:val="日期 Char"/>
    <w:link w:val="26"/>
    <w:qFormat/>
    <w:uiPriority w:val="0"/>
    <w:rPr>
      <w:rFonts w:ascii="仿宋_GB2312" w:hAnsi="宋体" w:eastAsia="仿宋_GB2312"/>
      <w:color w:val="000000"/>
      <w:kern w:val="2"/>
      <w:sz w:val="24"/>
      <w:szCs w:val="24"/>
    </w:rPr>
  </w:style>
  <w:style w:type="character" w:customStyle="1" w:styleId="201">
    <w:name w:val="正文文本缩进 2 Char"/>
    <w:link w:val="27"/>
    <w:qFormat/>
    <w:uiPriority w:val="0"/>
    <w:rPr>
      <w:rFonts w:ascii="仿宋_GB2312" w:eastAsia="仿宋_GB2312"/>
      <w:kern w:val="2"/>
      <w:sz w:val="24"/>
      <w:szCs w:val="24"/>
    </w:rPr>
  </w:style>
  <w:style w:type="character" w:customStyle="1" w:styleId="202">
    <w:name w:val="批注框文本 Char"/>
    <w:link w:val="28"/>
    <w:qFormat/>
    <w:uiPriority w:val="0"/>
    <w:rPr>
      <w:kern w:val="2"/>
      <w:sz w:val="18"/>
      <w:szCs w:val="18"/>
    </w:rPr>
  </w:style>
  <w:style w:type="character" w:customStyle="1" w:styleId="203">
    <w:name w:val="页脚 Char1"/>
    <w:link w:val="29"/>
    <w:qFormat/>
    <w:uiPriority w:val="99"/>
    <w:rPr>
      <w:rFonts w:ascii="宋体" w:eastAsia="宋体"/>
      <w:sz w:val="18"/>
      <w:lang w:val="en-US" w:eastAsia="zh-CN" w:bidi="ar-SA"/>
    </w:rPr>
  </w:style>
  <w:style w:type="character" w:customStyle="1" w:styleId="204">
    <w:name w:val="页眉 Char1"/>
    <w:link w:val="30"/>
    <w:qFormat/>
    <w:uiPriority w:val="0"/>
    <w:rPr>
      <w:rFonts w:eastAsia="宋体"/>
      <w:kern w:val="2"/>
      <w:sz w:val="18"/>
      <w:szCs w:val="18"/>
      <w:lang w:val="en-US" w:eastAsia="zh-CN" w:bidi="ar-SA"/>
    </w:rPr>
  </w:style>
  <w:style w:type="character" w:customStyle="1" w:styleId="205">
    <w:name w:val="正文文本缩进 3 Char"/>
    <w:link w:val="34"/>
    <w:qFormat/>
    <w:uiPriority w:val="0"/>
    <w:rPr>
      <w:rFonts w:ascii="宋体"/>
      <w:sz w:val="24"/>
    </w:rPr>
  </w:style>
  <w:style w:type="character" w:customStyle="1" w:styleId="206">
    <w:name w:val="HTML 预设格式 Char"/>
    <w:link w:val="37"/>
    <w:qFormat/>
    <w:uiPriority w:val="0"/>
    <w:rPr>
      <w:rFonts w:ascii="宋体" w:hAnsi="宋体" w:cs="宋体"/>
      <w:sz w:val="24"/>
      <w:szCs w:val="24"/>
    </w:rPr>
  </w:style>
  <w:style w:type="character" w:customStyle="1" w:styleId="207">
    <w:name w:val="标题 Char1"/>
    <w:link w:val="40"/>
    <w:qFormat/>
    <w:uiPriority w:val="0"/>
    <w:rPr>
      <w:b/>
      <w:kern w:val="2"/>
      <w:sz w:val="32"/>
    </w:rPr>
  </w:style>
  <w:style w:type="character" w:customStyle="1" w:styleId="208">
    <w:name w:val="批注主题 Char"/>
    <w:link w:val="41"/>
    <w:qFormat/>
    <w:uiPriority w:val="0"/>
    <w:rPr>
      <w:rFonts w:ascii="Times New Roman" w:hAnsi="Times New Roman" w:eastAsia="宋体" w:cs="Times New Roman"/>
      <w:b/>
      <w:bCs/>
      <w:kern w:val="2"/>
      <w:sz w:val="21"/>
      <w:szCs w:val="24"/>
      <w:lang w:val="en-US" w:eastAsia="zh-CN" w:bidi="ar-SA"/>
    </w:rPr>
  </w:style>
  <w:style w:type="character" w:customStyle="1" w:styleId="209">
    <w:name w:val="正文首行缩进 2 Char"/>
    <w:link w:val="42"/>
    <w:qFormat/>
    <w:uiPriority w:val="0"/>
    <w:rPr>
      <w:rFonts w:eastAsia="宋体"/>
      <w:kern w:val="2"/>
      <w:sz w:val="24"/>
      <w:szCs w:val="24"/>
      <w:lang w:val="en-US" w:eastAsia="zh-CN" w:bidi="ar-SA"/>
    </w:rPr>
  </w:style>
  <w:style w:type="character" w:customStyle="1" w:styleId="210">
    <w:name w:val="c21"/>
    <w:qFormat/>
    <w:uiPriority w:val="0"/>
    <w:rPr>
      <w:rFonts w:hint="default" w:ascii="ˎ̥" w:hAnsi="ˎ̥"/>
      <w:color w:val="000000"/>
      <w:sz w:val="20"/>
      <w:szCs w:val="20"/>
      <w:u w:val="none"/>
    </w:rPr>
  </w:style>
  <w:style w:type="character" w:customStyle="1" w:styleId="211">
    <w:name w:val="批注文字 Char"/>
    <w:qFormat/>
    <w:uiPriority w:val="99"/>
    <w:rPr>
      <w:kern w:val="2"/>
      <w:sz w:val="21"/>
      <w:szCs w:val="24"/>
    </w:rPr>
  </w:style>
  <w:style w:type="character" w:customStyle="1" w:styleId="212">
    <w:name w:val="页眉 Char"/>
    <w:qFormat/>
    <w:uiPriority w:val="0"/>
    <w:rPr>
      <w:rFonts w:eastAsia="宋体"/>
      <w:kern w:val="2"/>
      <w:sz w:val="18"/>
      <w:szCs w:val="18"/>
      <w:lang w:val="en-US" w:eastAsia="zh-CN" w:bidi="ar-SA"/>
    </w:rPr>
  </w:style>
  <w:style w:type="character" w:customStyle="1" w:styleId="213">
    <w:name w:val="注释 Char"/>
    <w:link w:val="54"/>
    <w:qFormat/>
    <w:uiPriority w:val="0"/>
    <w:rPr>
      <w:rFonts w:ascii="宋体" w:hAnsi="宋体"/>
      <w:kern w:val="2"/>
      <w:sz w:val="21"/>
      <w:szCs w:val="21"/>
    </w:rPr>
  </w:style>
  <w:style w:type="character" w:customStyle="1" w:styleId="214">
    <w:name w:val="cf01"/>
    <w:qFormat/>
    <w:uiPriority w:val="0"/>
    <w:rPr>
      <w:rFonts w:hint="eastAsia" w:ascii="Microsoft YaHei UI" w:hAnsi="Microsoft YaHei UI" w:eastAsia="Microsoft YaHei UI"/>
      <w:sz w:val="18"/>
      <w:szCs w:val="18"/>
    </w:rPr>
  </w:style>
  <w:style w:type="character" w:customStyle="1" w:styleId="215">
    <w:name w:val="批注文字 字符"/>
    <w:qFormat/>
    <w:uiPriority w:val="99"/>
    <w:rPr>
      <w:rFonts w:ascii="Times New Roman" w:hAnsi="Times New Roman" w:eastAsia="宋体" w:cs="Times New Roman"/>
      <w:sz w:val="24"/>
      <w:lang w:val="en-US" w:eastAsia="zh-CN" w:bidi="ar-SA"/>
    </w:rPr>
  </w:style>
  <w:style w:type="character" w:customStyle="1" w:styleId="216">
    <w:name w:val="标题 2 Char Char"/>
    <w:qFormat/>
    <w:uiPriority w:val="0"/>
    <w:rPr>
      <w:rFonts w:ascii="Arial" w:hAnsi="Arial" w:eastAsia="黑体"/>
      <w:b/>
      <w:bCs/>
      <w:kern w:val="2"/>
      <w:sz w:val="32"/>
      <w:szCs w:val="32"/>
      <w:lang w:val="en-US" w:eastAsia="zh-CN" w:bidi="ar-SA"/>
    </w:rPr>
  </w:style>
  <w:style w:type="character" w:customStyle="1" w:styleId="217">
    <w:name w:val="chanpin1"/>
    <w:qFormat/>
    <w:uiPriority w:val="0"/>
    <w:rPr>
      <w:rFonts w:hint="default" w:ascii="ˎ̥" w:hAnsi="ˎ̥"/>
      <w:color w:val="000000"/>
      <w:sz w:val="20"/>
      <w:szCs w:val="20"/>
      <w:u w:val="none"/>
    </w:rPr>
  </w:style>
  <w:style w:type="character" w:customStyle="1" w:styleId="218">
    <w:name w:val="txt"/>
    <w:qFormat/>
    <w:uiPriority w:val="0"/>
  </w:style>
  <w:style w:type="character" w:customStyle="1" w:styleId="219">
    <w:name w:val="正文文本缩进 Char1"/>
    <w:link w:val="55"/>
    <w:qFormat/>
    <w:uiPriority w:val="0"/>
    <w:rPr>
      <w:rFonts w:ascii="宋体" w:hAnsi="宋体" w:eastAsia="宋体"/>
      <w:sz w:val="24"/>
      <w:szCs w:val="24"/>
      <w:lang w:bidi="ar-SA"/>
    </w:rPr>
  </w:style>
  <w:style w:type="character" w:customStyle="1" w:styleId="220">
    <w:name w:val="普通文字1 Char1"/>
    <w:qFormat/>
    <w:uiPriority w:val="0"/>
    <w:rPr>
      <w:rFonts w:ascii="宋体" w:hAnsi="Courier New" w:eastAsia="宋体"/>
      <w:kern w:val="2"/>
      <w:sz w:val="21"/>
      <w:lang w:val="en-US" w:eastAsia="zh-CN" w:bidi="ar-SA"/>
    </w:rPr>
  </w:style>
  <w:style w:type="character" w:customStyle="1" w:styleId="221">
    <w:name w:val="Char Char111"/>
    <w:qFormat/>
    <w:uiPriority w:val="0"/>
    <w:rPr>
      <w:rFonts w:ascii="宋体" w:eastAsia="宋体"/>
      <w:b/>
      <w:sz w:val="24"/>
      <w:u w:val="single"/>
      <w:lang w:val="en-US" w:eastAsia="zh-CN" w:bidi="ar-SA"/>
    </w:rPr>
  </w:style>
  <w:style w:type="character" w:customStyle="1" w:styleId="222">
    <w:name w:val="正文大标题 Char"/>
    <w:link w:val="56"/>
    <w:qFormat/>
    <w:uiPriority w:val="0"/>
    <w:rPr>
      <w:rFonts w:ascii="宋体" w:hAnsi="宋体"/>
      <w:b/>
      <w:color w:val="000000"/>
      <w:kern w:val="2"/>
      <w:sz w:val="28"/>
      <w:szCs w:val="21"/>
    </w:rPr>
  </w:style>
  <w:style w:type="character" w:customStyle="1" w:styleId="223">
    <w:name w:val="正文小标题 Char"/>
    <w:link w:val="57"/>
    <w:qFormat/>
    <w:uiPriority w:val="0"/>
    <w:rPr>
      <w:rFonts w:ascii="宋体" w:hAnsi="宋体"/>
      <w:b/>
      <w:i/>
      <w:color w:val="FF0000"/>
      <w:kern w:val="2"/>
      <w:sz w:val="24"/>
    </w:rPr>
  </w:style>
  <w:style w:type="character" w:customStyle="1" w:styleId="224">
    <w:name w:val="纯文本 Char1"/>
    <w:qFormat/>
    <w:uiPriority w:val="0"/>
    <w:rPr>
      <w:rFonts w:ascii="宋体" w:hAnsi="Courier New" w:eastAsia="宋体"/>
      <w:kern w:val="2"/>
      <w:sz w:val="21"/>
      <w:lang w:val="en-US" w:eastAsia="zh-CN" w:bidi="ar-SA"/>
    </w:rPr>
  </w:style>
  <w:style w:type="character" w:customStyle="1" w:styleId="225">
    <w:name w:val="列出段落 Char1"/>
    <w:link w:val="58"/>
    <w:qFormat/>
    <w:uiPriority w:val="34"/>
    <w:rPr>
      <w:rFonts w:ascii="Calibri" w:hAnsi="Calibri" w:eastAsia="宋体"/>
      <w:kern w:val="2"/>
      <w:sz w:val="21"/>
      <w:szCs w:val="22"/>
      <w:lang w:val="en-US" w:eastAsia="zh-CN" w:bidi="ar-SA"/>
    </w:rPr>
  </w:style>
  <w:style w:type="character" w:customStyle="1" w:styleId="226">
    <w:name w:val="正文格式 Char"/>
    <w:link w:val="59"/>
    <w:qFormat/>
    <w:locked/>
    <w:uiPriority w:val="0"/>
    <w:rPr>
      <w:rFonts w:ascii="宋体" w:hAnsi="宋体"/>
      <w:sz w:val="24"/>
      <w:szCs w:val="24"/>
      <w:lang w:val="en-GB"/>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character" w:customStyle="1" w:styleId="229">
    <w:name w:val="正文缩进 Char"/>
    <w:qFormat/>
    <w:uiPriority w:val="0"/>
    <w:rPr>
      <w:rFonts w:ascii="宋体" w:eastAsia="宋体"/>
      <w:kern w:val="2"/>
      <w:sz w:val="24"/>
      <w:szCs w:val="24"/>
      <w:lang w:val="en-US" w:eastAsia="zh-CN" w:bidi="ar-SA"/>
    </w:rPr>
  </w:style>
  <w:style w:type="character" w:customStyle="1" w:styleId="230">
    <w:name w:val="正文文本缩进 Char"/>
    <w:qFormat/>
    <w:uiPriority w:val="0"/>
    <w:rPr>
      <w:rFonts w:eastAsia="宋体"/>
      <w:kern w:val="2"/>
      <w:sz w:val="24"/>
      <w:szCs w:val="24"/>
      <w:lang w:val="en-US" w:eastAsia="zh-CN" w:bidi="ar-SA"/>
    </w:rPr>
  </w:style>
  <w:style w:type="character" w:customStyle="1" w:styleId="231">
    <w:name w:val="页脚 Char"/>
    <w:qFormat/>
    <w:uiPriority w:val="0"/>
    <w:rPr>
      <w:rFonts w:ascii="宋体" w:eastAsia="宋体"/>
      <w:sz w:val="18"/>
      <w:lang w:val="en-US" w:eastAsia="zh-CN" w:bidi="ar-SA"/>
    </w:rPr>
  </w:style>
  <w:style w:type="character" w:customStyle="1" w:styleId="232">
    <w:name w:val="cf21"/>
    <w:qFormat/>
    <w:uiPriority w:val="0"/>
    <w:rPr>
      <w:rFonts w:hint="eastAsia" w:ascii="Microsoft YaHei UI" w:hAnsi="Microsoft YaHei UI" w:eastAsia="Microsoft YaHei UI"/>
      <w:sz w:val="18"/>
      <w:szCs w:val="18"/>
      <w:shd w:val="clear" w:color="auto" w:fill="FFFFFF"/>
    </w:rPr>
  </w:style>
  <w:style w:type="character" w:customStyle="1" w:styleId="233">
    <w:name w:val="street-address"/>
    <w:qFormat/>
    <w:uiPriority w:val="0"/>
  </w:style>
  <w:style w:type="character" w:customStyle="1" w:styleId="234">
    <w:name w:val="正文缩进 Char Char"/>
    <w:link w:val="60"/>
    <w:qFormat/>
    <w:uiPriority w:val="0"/>
    <w:rPr>
      <w:rFonts w:ascii="宋体" w:eastAsia="宋体"/>
      <w:snapToGrid w:val="0"/>
      <w:color w:val="000000"/>
      <w:kern w:val="28"/>
      <w:sz w:val="28"/>
      <w:lang w:bidi="ar-SA"/>
    </w:rPr>
  </w:style>
  <w:style w:type="character" w:customStyle="1" w:styleId="235">
    <w:name w:val="Char Char11"/>
    <w:qFormat/>
    <w:uiPriority w:val="0"/>
    <w:rPr>
      <w:rFonts w:ascii="宋体" w:eastAsia="宋体"/>
      <w:b/>
      <w:sz w:val="24"/>
      <w:u w:val="single"/>
      <w:lang w:val="en-US" w:eastAsia="zh-CN" w:bidi="ar-SA"/>
    </w:rPr>
  </w:style>
  <w:style w:type="character" w:customStyle="1" w:styleId="236">
    <w:name w:val="title4"/>
    <w:qFormat/>
    <w:uiPriority w:val="0"/>
    <w:rPr>
      <w:b/>
      <w:bCs/>
      <w:color w:val="1D87B3"/>
      <w:sz w:val="15"/>
      <w:szCs w:val="15"/>
    </w:rPr>
  </w:style>
  <w:style w:type="character" w:customStyle="1" w:styleId="237">
    <w:name w:val="正文表格 Char"/>
    <w:link w:val="61"/>
    <w:qFormat/>
    <w:uiPriority w:val="0"/>
    <w:rPr>
      <w:rFonts w:ascii="宋体" w:hAnsi="宋体"/>
      <w:color w:val="000000"/>
      <w:kern w:val="2"/>
      <w:sz w:val="21"/>
      <w:szCs w:val="21"/>
    </w:rPr>
  </w:style>
  <w:style w:type="character" w:customStyle="1" w:styleId="238">
    <w:name w:val="正文重点 Char"/>
    <w:link w:val="62"/>
    <w:qFormat/>
    <w:uiPriority w:val="0"/>
    <w:rPr>
      <w:b/>
      <w:sz w:val="24"/>
    </w:rPr>
  </w:style>
  <w:style w:type="character" w:customStyle="1" w:styleId="239">
    <w:name w:val="标题 2 Char"/>
    <w:qFormat/>
    <w:uiPriority w:val="0"/>
    <w:rPr>
      <w:rFonts w:ascii="Arial" w:hAnsi="Arial" w:eastAsia="黑体"/>
      <w:b/>
      <w:sz w:val="30"/>
      <w:lang w:val="en-US" w:eastAsia="zh-CN" w:bidi="ar-SA"/>
    </w:rPr>
  </w:style>
  <w:style w:type="character" w:customStyle="1" w:styleId="240">
    <w:name w:val="标题 3 Char"/>
    <w:qFormat/>
    <w:uiPriority w:val="0"/>
    <w:rPr>
      <w:rFonts w:ascii="宋体" w:eastAsia="宋体"/>
      <w:b/>
      <w:sz w:val="24"/>
      <w:u w:val="single"/>
      <w:lang w:val="en-US" w:eastAsia="zh-CN" w:bidi="ar-SA"/>
    </w:rPr>
  </w:style>
  <w:style w:type="character" w:customStyle="1" w:styleId="241">
    <w:name w:val="纯文本 字符"/>
    <w:qFormat/>
    <w:uiPriority w:val="99"/>
    <w:rPr>
      <w:rFonts w:ascii="宋体" w:hAnsi="Courier New" w:eastAsia="宋体" w:cs="Times New Roman"/>
      <w:kern w:val="2"/>
      <w:sz w:val="21"/>
      <w:szCs w:val="21"/>
      <w:lang w:val="en-US" w:eastAsia="zh-CN" w:bidi="ar-SA"/>
    </w:rPr>
  </w:style>
  <w:style w:type="character" w:customStyle="1" w:styleId="242">
    <w:name w:val="列出段落 Char"/>
    <w:qFormat/>
    <w:uiPriority w:val="0"/>
    <w:rPr>
      <w:rFonts w:ascii="Calibri" w:hAnsi="Calibri" w:eastAsia="宋体"/>
      <w:kern w:val="2"/>
      <w:sz w:val="21"/>
      <w:szCs w:val="22"/>
      <w:lang w:val="en-US" w:eastAsia="zh-CN" w:bidi="ar-SA"/>
    </w:rPr>
  </w:style>
  <w:style w:type="character" w:customStyle="1" w:styleId="243">
    <w:name w:val="cf11"/>
    <w:qFormat/>
    <w:uiPriority w:val="0"/>
    <w:rPr>
      <w:rFonts w:hint="eastAsia" w:ascii="Microsoft YaHei UI" w:hAnsi="Microsoft YaHei UI" w:eastAsia="Microsoft YaHei UI"/>
      <w:sz w:val="18"/>
      <w:szCs w:val="18"/>
    </w:rPr>
  </w:style>
  <w:style w:type="character" w:customStyle="1" w:styleId="244">
    <w:name w:val="black1"/>
    <w:qFormat/>
    <w:uiPriority w:val="0"/>
    <w:rPr>
      <w:color w:val="000000"/>
    </w:rPr>
  </w:style>
  <w:style w:type="character" w:customStyle="1" w:styleId="245">
    <w:name w:val="locality"/>
    <w:qFormat/>
    <w:uiPriority w:val="0"/>
  </w:style>
  <w:style w:type="character" w:customStyle="1" w:styleId="246">
    <w:name w:val="标题 3 Char Char"/>
    <w:qFormat/>
    <w:uiPriority w:val="0"/>
    <w:rPr>
      <w:rFonts w:eastAsia="宋体"/>
      <w:b/>
      <w:bCs/>
      <w:kern w:val="2"/>
      <w:sz w:val="32"/>
      <w:szCs w:val="32"/>
      <w:lang w:val="en-US" w:eastAsia="zh-CN" w:bidi="ar-SA"/>
    </w:rPr>
  </w:style>
  <w:style w:type="character" w:customStyle="1" w:styleId="247">
    <w:name w:val="段1 Char"/>
    <w:qFormat/>
    <w:uiPriority w:val="0"/>
    <w:rPr>
      <w:rFonts w:ascii="宋体" w:eastAsia="宋体"/>
      <w:sz w:val="24"/>
      <w:lang w:val="en-US" w:eastAsia="zh-CN" w:bidi="ar-SA"/>
    </w:rPr>
  </w:style>
  <w:style w:type="character" w:customStyle="1" w:styleId="248">
    <w:name w:val="chanpin拷贝"/>
    <w:qFormat/>
    <w:uiPriority w:val="0"/>
  </w:style>
  <w:style w:type="character" w:customStyle="1" w:styleId="249">
    <w:name w:val="apple-style-span"/>
    <w:qFormat/>
    <w:uiPriority w:val="0"/>
    <w:rPr>
      <w:rFonts w:cs="Times New Roman"/>
    </w:rPr>
  </w:style>
  <w:style w:type="character" w:customStyle="1" w:styleId="250">
    <w:name w:val="中等深浅网格 1 - 强调文字颜色 2 Char"/>
    <w:link w:val="63"/>
    <w:qFormat/>
    <w:uiPriority w:val="0"/>
    <w:rPr>
      <w:kern w:val="2"/>
      <w:sz w:val="21"/>
      <w:szCs w:val="24"/>
      <w:lang w:val="zh-CN" w:eastAsia="zh-CN"/>
    </w:rPr>
  </w:style>
  <w:style w:type="character" w:customStyle="1" w:styleId="251">
    <w:name w:val="标题 Char"/>
    <w:qFormat/>
    <w:uiPriority w:val="0"/>
    <w:rPr>
      <w:b/>
      <w:kern w:val="2"/>
      <w:sz w:val="32"/>
    </w:rPr>
  </w:style>
  <w:style w:type="table" w:customStyle="1" w:styleId="252">
    <w:name w:val="Table Normal"/>
    <w:unhideWhenUsed/>
    <w:qFormat/>
    <w:uiPriority w:val="2"/>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 w:type="paragraph" w:customStyle="1" w:styleId="253">
    <w:name w:val="样式 标题 1 + 四号 居中 段前: 12 磅 段后: 12 磅 行距: 单倍行距"/>
    <w:basedOn w:val="3"/>
    <w:qFormat/>
    <w:uiPriority w:val="0"/>
    <w:pPr>
      <w:autoSpaceDE/>
      <w:autoSpaceDN/>
      <w:spacing w:after="240" w:line="240" w:lineRule="auto"/>
      <w:textAlignment w:val="baseline"/>
    </w:pPr>
    <w:rPr>
      <w:rFonts w:ascii="Times New Roman" w:cs="宋体"/>
      <w:bCs/>
      <w:sz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Pages>
  <Words>11586</Words>
  <Characters>12235</Characters>
  <Lines>252</Lines>
  <Paragraphs>71</Paragraphs>
  <TotalTime>44</TotalTime>
  <ScaleCrop>false</ScaleCrop>
  <LinksUpToDate>false</LinksUpToDate>
  <CharactersWithSpaces>12373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2024-06-04T09:36:00Z</dcterms:created>
  <dc:creator>Yin Hao</dc:creator>
  <cp:lastModifiedBy>user</cp:lastModifiedBy>
  <cp:lastPrinted>2020-04-01T03:13:00Z</cp:lastPrinted>
  <dcterms:modified xsi:type="dcterms:W3CDTF">2026-04-27T03:32:13Z</dcterms:modified>
  <dc:title>政府采购示范文本（2023）</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6312D47DB5E0480E9E2AC5BADDC7FD53</vt:lpwstr>
  </property>
  <property fmtid="{D5CDD505-2E9C-101B-9397-08002B2CF9AE}" pid="4" name="KSOTemplateDocerSaveRecord">
    <vt:lpwstr>eyJoZGlkIjoiZDY2ZGE0NTNjMjczYjk4NjU0NDRhYjBhMjQwOTk3ZjUiLCJ1c2VySWQiOiI1ODk3MTQzNjQifQ==</vt:lpwstr>
  </property>
</Properties>
</file>