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bookmarkStart w:id="0" w:name="_Toc99301424"/>
      <w:r>
        <w:rPr>
          <w:b/>
          <w:sz w:val="36"/>
          <w:szCs w:val="36"/>
        </w:rPr>
        <w:t>采购需求</w:t>
      </w:r>
      <w:bookmarkEnd w:id="0"/>
    </w:p>
    <w:p>
      <w:pPr>
        <w:numPr>
          <w:ilvl w:val="0"/>
          <w:numId w:val="8"/>
        </w:numPr>
        <w:adjustRightInd w:val="0"/>
        <w:spacing w:line="360" w:lineRule="auto"/>
        <w:jc w:val="left"/>
        <w:textAlignment w:val="baseline"/>
        <w:rPr>
          <w:rFonts w:ascii="宋体" w:hAnsi="宋体" w:cs="宋体"/>
          <w:color w:val="000000"/>
          <w:sz w:val="24"/>
        </w:rPr>
      </w:pPr>
      <w:r>
        <w:rPr>
          <w:rFonts w:hint="eastAsia" w:ascii="宋体" w:hAnsi="宋体" w:cs="宋体"/>
          <w:b/>
          <w:bCs/>
          <w:sz w:val="24"/>
        </w:rPr>
        <w:t>采购清单</w:t>
      </w:r>
    </w:p>
    <w:tbl>
      <w:tblPr>
        <w:tblStyle w:val="5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141"/>
        <w:gridCol w:w="917"/>
        <w:gridCol w:w="917"/>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vAlign w:val="center"/>
          </w:tcPr>
          <w:p>
            <w:pPr>
              <w:spacing w:line="360" w:lineRule="auto"/>
              <w:jc w:val="center"/>
              <w:rPr>
                <w:rFonts w:ascii="宋体" w:hAnsi="宋体" w:cs="宋体"/>
                <w:b/>
                <w:color w:val="000000"/>
                <w:sz w:val="24"/>
              </w:rPr>
            </w:pPr>
            <w:r>
              <w:rPr>
                <w:rFonts w:hint="eastAsia" w:ascii="宋体" w:hAnsi="宋体" w:cs="宋体"/>
                <w:b/>
                <w:color w:val="000000"/>
                <w:sz w:val="24"/>
              </w:rPr>
              <w:t>序号</w:t>
            </w:r>
          </w:p>
        </w:tc>
        <w:tc>
          <w:tcPr>
            <w:tcW w:w="2141" w:type="dxa"/>
            <w:vAlign w:val="center"/>
          </w:tcPr>
          <w:p>
            <w:pPr>
              <w:spacing w:line="360" w:lineRule="auto"/>
              <w:jc w:val="center"/>
              <w:rPr>
                <w:rFonts w:ascii="宋体" w:hAnsi="宋体" w:cs="宋体"/>
                <w:b/>
                <w:color w:val="000000"/>
                <w:sz w:val="24"/>
              </w:rPr>
            </w:pPr>
            <w:r>
              <w:rPr>
                <w:rFonts w:hint="eastAsia" w:ascii="宋体" w:hAnsi="宋体" w:cs="宋体"/>
                <w:b/>
                <w:color w:val="000000"/>
                <w:sz w:val="24"/>
              </w:rPr>
              <w:t>货物或服务名称</w:t>
            </w:r>
          </w:p>
        </w:tc>
        <w:tc>
          <w:tcPr>
            <w:tcW w:w="917" w:type="dxa"/>
            <w:vAlign w:val="center"/>
          </w:tcPr>
          <w:p>
            <w:pPr>
              <w:spacing w:line="360" w:lineRule="auto"/>
              <w:jc w:val="center"/>
              <w:rPr>
                <w:rFonts w:ascii="宋体" w:hAnsi="宋体" w:cs="宋体"/>
                <w:b/>
                <w:color w:val="000000"/>
                <w:sz w:val="24"/>
              </w:rPr>
            </w:pPr>
            <w:r>
              <w:rPr>
                <w:rFonts w:hint="eastAsia" w:ascii="宋体" w:hAnsi="宋体" w:cs="宋体"/>
                <w:b/>
                <w:color w:val="000000"/>
                <w:sz w:val="24"/>
              </w:rPr>
              <w:t>数量</w:t>
            </w:r>
          </w:p>
        </w:tc>
        <w:tc>
          <w:tcPr>
            <w:tcW w:w="917" w:type="dxa"/>
            <w:vAlign w:val="center"/>
          </w:tcPr>
          <w:p>
            <w:pPr>
              <w:spacing w:line="360" w:lineRule="auto"/>
              <w:jc w:val="center"/>
              <w:rPr>
                <w:rFonts w:ascii="宋体" w:hAnsi="宋体" w:cs="宋体"/>
                <w:b/>
                <w:color w:val="000000"/>
                <w:sz w:val="24"/>
              </w:rPr>
            </w:pPr>
            <w:r>
              <w:rPr>
                <w:rFonts w:hint="eastAsia" w:ascii="宋体" w:hAnsi="宋体" w:cs="宋体"/>
                <w:b/>
                <w:color w:val="000000"/>
                <w:sz w:val="24"/>
              </w:rPr>
              <w:t>单位</w:t>
            </w:r>
          </w:p>
        </w:tc>
        <w:tc>
          <w:tcPr>
            <w:tcW w:w="4213" w:type="dxa"/>
            <w:vAlign w:val="center"/>
          </w:tcPr>
          <w:p>
            <w:pPr>
              <w:spacing w:line="360" w:lineRule="auto"/>
              <w:jc w:val="center"/>
              <w:rPr>
                <w:rFonts w:ascii="宋体" w:hAnsi="宋体" w:cs="宋体"/>
                <w:b/>
                <w:color w:val="000000"/>
                <w:sz w:val="24"/>
              </w:rPr>
            </w:pPr>
            <w:r>
              <w:rPr>
                <w:rFonts w:hint="eastAsia" w:ascii="宋体" w:hAnsi="宋体" w:cs="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1</w:t>
            </w:r>
          </w:p>
        </w:tc>
        <w:tc>
          <w:tcPr>
            <w:tcW w:w="2141" w:type="dxa"/>
          </w:tcPr>
          <w:p>
            <w:pPr>
              <w:spacing w:line="360" w:lineRule="auto"/>
              <w:jc w:val="center"/>
              <w:rPr>
                <w:rFonts w:ascii="宋体" w:hAnsi="宋体" w:cs="宋体"/>
                <w:color w:val="000000"/>
                <w:sz w:val="24"/>
              </w:rPr>
            </w:pPr>
            <w:r>
              <w:rPr>
                <w:rFonts w:hint="eastAsia" w:ascii="宋体" w:hAnsi="宋体" w:cs="宋体"/>
                <w:color w:val="000000"/>
                <w:sz w:val="24"/>
              </w:rPr>
              <w:t>北京市公共资源交易中心安保服务项目（2026年度）</w:t>
            </w:r>
            <w:bookmarkStart w:id="1" w:name="_GoBack"/>
            <w:bookmarkEnd w:id="1"/>
          </w:p>
        </w:tc>
        <w:tc>
          <w:tcPr>
            <w:tcW w:w="917" w:type="dxa"/>
          </w:tcPr>
          <w:p>
            <w:pPr>
              <w:spacing w:line="360" w:lineRule="auto"/>
              <w:jc w:val="center"/>
              <w:rPr>
                <w:rFonts w:ascii="宋体" w:hAnsi="宋体" w:cs="宋体"/>
                <w:color w:val="000000"/>
                <w:sz w:val="24"/>
              </w:rPr>
            </w:pPr>
            <w:r>
              <w:rPr>
                <w:rFonts w:hint="eastAsia" w:ascii="宋体" w:hAnsi="宋体" w:cs="宋体"/>
                <w:color w:val="000000"/>
                <w:sz w:val="24"/>
              </w:rPr>
              <w:t>1</w:t>
            </w:r>
          </w:p>
        </w:tc>
        <w:tc>
          <w:tcPr>
            <w:tcW w:w="917" w:type="dxa"/>
          </w:tcPr>
          <w:p>
            <w:pPr>
              <w:spacing w:line="360" w:lineRule="auto"/>
              <w:jc w:val="center"/>
              <w:rPr>
                <w:rFonts w:ascii="宋体" w:hAnsi="宋体" w:cs="宋体"/>
                <w:color w:val="000000"/>
                <w:sz w:val="24"/>
              </w:rPr>
            </w:pPr>
            <w:r>
              <w:rPr>
                <w:rFonts w:hint="eastAsia" w:ascii="宋体" w:hAnsi="宋体" w:cs="宋体"/>
                <w:color w:val="000000"/>
                <w:sz w:val="24"/>
              </w:rPr>
              <w:t>项</w:t>
            </w:r>
          </w:p>
        </w:tc>
        <w:tc>
          <w:tcPr>
            <w:tcW w:w="4213" w:type="dxa"/>
          </w:tcPr>
          <w:p>
            <w:pPr>
              <w:spacing w:line="360" w:lineRule="auto"/>
              <w:jc w:val="center"/>
              <w:rPr>
                <w:rFonts w:ascii="宋体" w:hAnsi="宋体" w:cs="宋体"/>
                <w:color w:val="000000"/>
                <w:sz w:val="24"/>
              </w:rPr>
            </w:pPr>
            <w:r>
              <w:rPr>
                <w:rFonts w:hint="eastAsia" w:ascii="宋体" w:hAnsi="宋体" w:cs="宋体"/>
                <w:color w:val="000000"/>
                <w:sz w:val="24"/>
              </w:rPr>
              <w:t>项目包含4个办公区</w:t>
            </w:r>
          </w:p>
        </w:tc>
      </w:tr>
    </w:tbl>
    <w:p>
      <w:pPr>
        <w:spacing w:line="360" w:lineRule="auto"/>
        <w:rPr>
          <w:rFonts w:ascii="宋体" w:hAnsi="宋体" w:cs="宋体"/>
          <w:color w:val="000000"/>
          <w:sz w:val="24"/>
        </w:rPr>
      </w:pPr>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项目基本情况</w:t>
      </w:r>
    </w:p>
    <w:p>
      <w:pPr>
        <w:spacing w:line="360" w:lineRule="auto"/>
        <w:ind w:firstLine="482" w:firstLineChars="200"/>
        <w:rPr>
          <w:rFonts w:ascii="宋体" w:hAnsi="宋体" w:cs="宋体"/>
          <w:b/>
          <w:bCs/>
          <w:color w:val="000000"/>
          <w:sz w:val="24"/>
        </w:rPr>
      </w:pPr>
      <w:r>
        <w:rPr>
          <w:rFonts w:hint="eastAsia" w:ascii="宋体" w:hAnsi="宋体" w:cs="宋体"/>
          <w:b/>
          <w:bCs/>
          <w:sz w:val="24"/>
        </w:rPr>
        <w:t>（一）</w:t>
      </w:r>
      <w:r>
        <w:rPr>
          <w:rFonts w:hint="eastAsia" w:ascii="宋体" w:hAnsi="宋体" w:cs="宋体"/>
          <w:b/>
          <w:bCs/>
          <w:color w:val="000000"/>
          <w:sz w:val="24"/>
        </w:rPr>
        <w:t>北京市公共资源交易中心（广安门办公区）</w:t>
      </w:r>
    </w:p>
    <w:p>
      <w:pPr>
        <w:pStyle w:val="66"/>
        <w:spacing w:line="360" w:lineRule="auto"/>
        <w:ind w:left="420" w:firstLine="240" w:firstLineChars="100"/>
        <w:rPr>
          <w:rFonts w:ascii="宋体" w:hAnsi="宋体" w:cs="宋体"/>
          <w:color w:val="000000"/>
          <w:sz w:val="24"/>
          <w:szCs w:val="24"/>
        </w:rPr>
      </w:pPr>
      <w:r>
        <w:rPr>
          <w:rFonts w:hint="eastAsia" w:ascii="宋体" w:hAnsi="宋体" w:cs="宋体"/>
          <w:color w:val="000000"/>
          <w:sz w:val="24"/>
          <w:szCs w:val="24"/>
        </w:rPr>
        <w:t>1.地点：北京市西城区广安门南街甲68号</w:t>
      </w:r>
    </w:p>
    <w:p>
      <w:pPr>
        <w:pStyle w:val="66"/>
        <w:spacing w:line="360" w:lineRule="auto"/>
        <w:ind w:left="420" w:firstLine="240" w:firstLineChars="100"/>
        <w:rPr>
          <w:rFonts w:ascii="宋体" w:hAnsi="宋体" w:cs="宋体"/>
          <w:color w:val="000000"/>
          <w:sz w:val="24"/>
          <w:szCs w:val="24"/>
        </w:rPr>
      </w:pPr>
      <w:r>
        <w:rPr>
          <w:rFonts w:hint="eastAsia" w:ascii="宋体" w:hAnsi="宋体" w:cs="宋体"/>
          <w:color w:val="000000"/>
          <w:sz w:val="24"/>
          <w:szCs w:val="24"/>
        </w:rPr>
        <w:t>2.类型：办公楼</w:t>
      </w:r>
    </w:p>
    <w:p>
      <w:pPr>
        <w:pStyle w:val="66"/>
        <w:spacing w:line="360" w:lineRule="auto"/>
        <w:ind w:left="420" w:firstLine="240" w:firstLineChars="100"/>
        <w:rPr>
          <w:rFonts w:ascii="宋体" w:hAnsi="宋体" w:cs="宋体"/>
          <w:color w:val="000000"/>
          <w:sz w:val="24"/>
          <w:szCs w:val="24"/>
        </w:rPr>
      </w:pPr>
      <w:r>
        <w:rPr>
          <w:rFonts w:hint="eastAsia" w:ascii="宋体" w:hAnsi="宋体" w:cs="宋体"/>
          <w:color w:val="000000"/>
          <w:sz w:val="24"/>
          <w:szCs w:val="24"/>
        </w:rPr>
        <w:t>3.面积：建筑面积：12237.</w:t>
      </w:r>
      <w:r>
        <w:rPr>
          <w:rFonts w:hint="eastAsia" w:ascii="宋体" w:hAnsi="宋体" w:cs="宋体"/>
          <w:color w:val="000000"/>
          <w:sz w:val="24"/>
          <w:szCs w:val="24"/>
          <w:lang w:val="en-US" w:eastAsia="zh-CN"/>
        </w:rPr>
        <w:t>0</w:t>
      </w:r>
      <w:r>
        <w:rPr>
          <w:rFonts w:hint="eastAsia" w:ascii="宋体" w:hAnsi="宋体" w:cs="宋体"/>
          <w:color w:val="000000"/>
          <w:sz w:val="24"/>
          <w:szCs w:val="24"/>
        </w:rPr>
        <w:t>8平方米；室外面积：860平方米。</w:t>
      </w:r>
    </w:p>
    <w:p>
      <w:pPr>
        <w:spacing w:line="360" w:lineRule="auto"/>
        <w:ind w:firstLine="482" w:firstLineChars="200"/>
        <w:rPr>
          <w:rFonts w:ascii="宋体" w:hAnsi="宋体" w:cs="宋体"/>
          <w:b/>
          <w:bCs/>
          <w:color w:val="000000"/>
          <w:sz w:val="24"/>
        </w:rPr>
      </w:pPr>
      <w:r>
        <w:rPr>
          <w:rFonts w:hint="eastAsia" w:ascii="宋体" w:hAnsi="宋体" w:cs="宋体"/>
          <w:b/>
          <w:bCs/>
          <w:sz w:val="24"/>
        </w:rPr>
        <w:t>（二）</w:t>
      </w:r>
      <w:r>
        <w:rPr>
          <w:rFonts w:hint="eastAsia" w:ascii="宋体" w:hAnsi="宋体" w:cs="宋体"/>
          <w:b/>
          <w:bCs/>
          <w:color w:val="000000"/>
          <w:sz w:val="24"/>
        </w:rPr>
        <w:t>北京市公共资源交易中心（清华东路办公区）</w:t>
      </w:r>
    </w:p>
    <w:p>
      <w:pPr>
        <w:pStyle w:val="66"/>
        <w:spacing w:line="360" w:lineRule="auto"/>
        <w:ind w:left="420" w:firstLine="240" w:firstLineChars="100"/>
        <w:rPr>
          <w:rFonts w:ascii="宋体" w:hAnsi="宋体" w:cs="宋体"/>
          <w:color w:val="000000"/>
          <w:sz w:val="24"/>
          <w:szCs w:val="24"/>
        </w:rPr>
      </w:pPr>
      <w:r>
        <w:rPr>
          <w:rFonts w:hint="eastAsia" w:ascii="宋体" w:hAnsi="宋体" w:cs="宋体"/>
          <w:color w:val="000000"/>
          <w:sz w:val="24"/>
          <w:szCs w:val="24"/>
        </w:rPr>
        <w:t>1.地点：北京市海淀区清华东路东王庄小区32号</w:t>
      </w:r>
    </w:p>
    <w:p>
      <w:pPr>
        <w:pStyle w:val="66"/>
        <w:spacing w:line="360" w:lineRule="auto"/>
        <w:ind w:left="420" w:firstLine="240" w:firstLineChars="100"/>
        <w:rPr>
          <w:rFonts w:ascii="宋体" w:hAnsi="宋体" w:cs="宋体"/>
          <w:color w:val="000000"/>
          <w:sz w:val="24"/>
          <w:szCs w:val="24"/>
        </w:rPr>
      </w:pPr>
      <w:r>
        <w:rPr>
          <w:rFonts w:hint="eastAsia" w:ascii="宋体" w:hAnsi="宋体" w:cs="宋体"/>
          <w:color w:val="000000"/>
          <w:sz w:val="24"/>
          <w:szCs w:val="24"/>
        </w:rPr>
        <w:t>2.类型：办公楼</w:t>
      </w:r>
    </w:p>
    <w:p>
      <w:pPr>
        <w:pStyle w:val="66"/>
        <w:spacing w:line="360" w:lineRule="auto"/>
        <w:ind w:left="420" w:firstLine="240" w:firstLineChars="100"/>
        <w:rPr>
          <w:rFonts w:ascii="宋体" w:hAnsi="宋体" w:cs="宋体"/>
          <w:color w:val="000000"/>
          <w:sz w:val="24"/>
          <w:szCs w:val="24"/>
        </w:rPr>
      </w:pPr>
      <w:r>
        <w:rPr>
          <w:rFonts w:hint="eastAsia" w:ascii="宋体" w:hAnsi="宋体" w:cs="宋体"/>
          <w:color w:val="000000"/>
          <w:sz w:val="24"/>
          <w:szCs w:val="24"/>
        </w:rPr>
        <w:t>3.面积：</w:t>
      </w:r>
      <w:r>
        <w:rPr>
          <w:rFonts w:hint="eastAsia" w:ascii="宋体" w:hAnsi="宋体" w:cs="宋体"/>
          <w:color w:val="000000" w:themeColor="text1"/>
          <w:sz w:val="24"/>
          <w:szCs w:val="24"/>
          <w14:textFill>
            <w14:solidFill>
              <w14:schemeClr w14:val="tx1"/>
            </w14:solidFill>
          </w14:textFill>
        </w:rPr>
        <w:t>建筑面积：757</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97</w:t>
      </w:r>
      <w:r>
        <w:rPr>
          <w:rFonts w:hint="eastAsia" w:ascii="宋体" w:hAnsi="宋体" w:cs="宋体"/>
          <w:color w:val="000000" w:themeColor="text1"/>
          <w:sz w:val="24"/>
          <w:szCs w:val="24"/>
          <w14:textFill>
            <w14:solidFill>
              <w14:schemeClr w14:val="tx1"/>
            </w14:solidFill>
          </w14:textFill>
        </w:rPr>
        <w:t>平方米；室外面积：2392平方米。</w:t>
      </w:r>
    </w:p>
    <w:p>
      <w:pPr>
        <w:spacing w:line="360" w:lineRule="auto"/>
        <w:ind w:firstLine="482" w:firstLineChars="200"/>
        <w:rPr>
          <w:rFonts w:ascii="宋体" w:hAnsi="宋体" w:cs="宋体"/>
          <w:b/>
          <w:bCs/>
          <w:color w:val="000000"/>
          <w:sz w:val="24"/>
        </w:rPr>
      </w:pPr>
      <w:r>
        <w:rPr>
          <w:rFonts w:hint="eastAsia" w:ascii="宋体" w:hAnsi="宋体" w:cs="宋体"/>
          <w:b/>
          <w:bCs/>
          <w:sz w:val="24"/>
        </w:rPr>
        <w:t>（三）</w:t>
      </w:r>
      <w:r>
        <w:rPr>
          <w:rFonts w:hint="eastAsia" w:ascii="宋体" w:hAnsi="宋体" w:cs="宋体"/>
          <w:b/>
          <w:bCs/>
          <w:color w:val="000000"/>
          <w:sz w:val="24"/>
        </w:rPr>
        <w:t>北京市公共资源交易中心（腾飞大厦办公区）</w:t>
      </w:r>
    </w:p>
    <w:p>
      <w:pPr>
        <w:pStyle w:val="66"/>
        <w:spacing w:line="360" w:lineRule="auto"/>
        <w:ind w:left="420" w:firstLine="240" w:firstLineChars="100"/>
        <w:rPr>
          <w:rFonts w:ascii="宋体" w:hAnsi="宋体" w:cs="宋体"/>
          <w:color w:val="000000"/>
          <w:sz w:val="24"/>
          <w:szCs w:val="24"/>
        </w:rPr>
      </w:pPr>
      <w:r>
        <w:rPr>
          <w:rFonts w:hint="eastAsia" w:ascii="宋体" w:hAnsi="宋体" w:cs="宋体"/>
          <w:color w:val="000000"/>
          <w:sz w:val="24"/>
          <w:szCs w:val="24"/>
        </w:rPr>
        <w:t>1.地点：北京市丰台区玉林里45号</w:t>
      </w:r>
    </w:p>
    <w:p>
      <w:pPr>
        <w:pStyle w:val="66"/>
        <w:spacing w:line="360" w:lineRule="auto"/>
        <w:ind w:left="420" w:firstLine="240" w:firstLineChars="100"/>
        <w:rPr>
          <w:rFonts w:ascii="宋体" w:hAnsi="宋体" w:cs="宋体"/>
          <w:color w:val="000000"/>
          <w:sz w:val="24"/>
          <w:szCs w:val="24"/>
        </w:rPr>
      </w:pPr>
      <w:r>
        <w:rPr>
          <w:rFonts w:hint="eastAsia" w:ascii="宋体" w:hAnsi="宋体" w:cs="宋体"/>
          <w:color w:val="000000"/>
          <w:sz w:val="24"/>
          <w:szCs w:val="24"/>
        </w:rPr>
        <w:t>2.类型：办公楼</w:t>
      </w:r>
    </w:p>
    <w:p>
      <w:pPr>
        <w:pStyle w:val="66"/>
        <w:spacing w:line="360" w:lineRule="auto"/>
        <w:ind w:left="420" w:firstLine="240" w:firstLineChars="100"/>
        <w:rPr>
          <w:rFonts w:ascii="宋体" w:hAnsi="宋体" w:cs="宋体"/>
          <w:color w:val="000000"/>
          <w:sz w:val="24"/>
          <w:szCs w:val="24"/>
        </w:rPr>
      </w:pPr>
      <w:r>
        <w:rPr>
          <w:rFonts w:hint="eastAsia" w:ascii="宋体" w:hAnsi="宋体" w:cs="宋体"/>
          <w:color w:val="000000"/>
          <w:sz w:val="24"/>
          <w:szCs w:val="24"/>
        </w:rPr>
        <w:t>3.面积：建筑面积：77</w:t>
      </w:r>
      <w:r>
        <w:rPr>
          <w:rFonts w:ascii="宋体" w:hAnsi="宋体" w:cs="宋体"/>
          <w:color w:val="000000"/>
          <w:sz w:val="24"/>
          <w:szCs w:val="24"/>
        </w:rPr>
        <w:t>2</w:t>
      </w:r>
      <w:r>
        <w:rPr>
          <w:rFonts w:hint="eastAsia" w:ascii="宋体" w:hAnsi="宋体" w:cs="宋体"/>
          <w:color w:val="000000"/>
          <w:sz w:val="24"/>
          <w:szCs w:val="24"/>
          <w:lang w:val="en-US" w:eastAsia="zh-CN"/>
        </w:rPr>
        <w:t>7</w:t>
      </w:r>
      <w:r>
        <w:rPr>
          <w:rFonts w:ascii="宋体" w:hAnsi="宋体" w:cs="宋体"/>
          <w:color w:val="000000"/>
          <w:sz w:val="24"/>
          <w:szCs w:val="24"/>
        </w:rPr>
        <w:t>.4</w:t>
      </w:r>
      <w:r>
        <w:rPr>
          <w:rFonts w:hint="eastAsia" w:ascii="宋体" w:hAnsi="宋体" w:cs="宋体"/>
          <w:color w:val="000000"/>
          <w:sz w:val="24"/>
          <w:szCs w:val="24"/>
        </w:rPr>
        <w:t>平方米；室外面积：300平方米。</w:t>
      </w:r>
    </w:p>
    <w:p>
      <w:pPr>
        <w:spacing w:line="360" w:lineRule="auto"/>
        <w:ind w:firstLine="482" w:firstLineChars="200"/>
        <w:rPr>
          <w:rFonts w:ascii="宋体" w:hAnsi="宋体" w:cs="宋体"/>
          <w:b/>
          <w:bCs/>
          <w:color w:val="000000"/>
          <w:sz w:val="24"/>
        </w:rPr>
      </w:pPr>
      <w:r>
        <w:rPr>
          <w:rFonts w:hint="eastAsia" w:ascii="宋体" w:hAnsi="宋体" w:cs="宋体"/>
          <w:b/>
          <w:bCs/>
          <w:sz w:val="24"/>
        </w:rPr>
        <w:t>（四）</w:t>
      </w:r>
      <w:r>
        <w:rPr>
          <w:rFonts w:hint="eastAsia" w:ascii="宋体" w:hAnsi="宋体" w:cs="宋体"/>
          <w:b/>
          <w:bCs/>
          <w:color w:val="000000"/>
          <w:sz w:val="24"/>
        </w:rPr>
        <w:t>北京市公共资源交易中心（隔夜评标区办公区）</w:t>
      </w:r>
    </w:p>
    <w:p>
      <w:pPr>
        <w:pStyle w:val="66"/>
        <w:spacing w:line="360" w:lineRule="auto"/>
        <w:ind w:left="420" w:firstLine="240" w:firstLineChars="100"/>
        <w:rPr>
          <w:rFonts w:ascii="宋体" w:hAnsi="宋体" w:cs="宋体"/>
          <w:color w:val="000000"/>
          <w:sz w:val="24"/>
          <w:szCs w:val="24"/>
        </w:rPr>
      </w:pPr>
      <w:r>
        <w:rPr>
          <w:rFonts w:hint="eastAsia" w:ascii="宋体" w:hAnsi="宋体" w:cs="宋体"/>
          <w:color w:val="000000"/>
          <w:sz w:val="24"/>
          <w:szCs w:val="24"/>
        </w:rPr>
        <w:t>1.地点：北京市房山区长阳镇稻田南里15号</w:t>
      </w:r>
    </w:p>
    <w:p>
      <w:pPr>
        <w:pStyle w:val="66"/>
        <w:spacing w:line="360" w:lineRule="auto"/>
        <w:ind w:left="420" w:firstLine="240" w:firstLineChars="100"/>
        <w:rPr>
          <w:rFonts w:ascii="宋体" w:hAnsi="宋体" w:cs="宋体"/>
          <w:color w:val="000000"/>
          <w:sz w:val="24"/>
          <w:szCs w:val="24"/>
        </w:rPr>
      </w:pPr>
      <w:r>
        <w:rPr>
          <w:rFonts w:hint="eastAsia" w:ascii="宋体" w:hAnsi="宋体" w:cs="宋体"/>
          <w:color w:val="000000"/>
          <w:sz w:val="24"/>
          <w:szCs w:val="24"/>
        </w:rPr>
        <w:t>2.类型：办公楼</w:t>
      </w:r>
    </w:p>
    <w:p>
      <w:pPr>
        <w:pStyle w:val="66"/>
        <w:spacing w:line="360" w:lineRule="auto"/>
        <w:ind w:left="420" w:firstLine="240" w:firstLineChars="100"/>
        <w:rPr>
          <w:rFonts w:ascii="宋体" w:hAnsi="宋体" w:cs="宋体"/>
          <w:color w:val="000000"/>
          <w:sz w:val="24"/>
          <w:szCs w:val="24"/>
        </w:rPr>
      </w:pPr>
      <w:r>
        <w:rPr>
          <w:rFonts w:hint="eastAsia" w:ascii="宋体" w:hAnsi="宋体" w:cs="宋体"/>
          <w:color w:val="000000"/>
          <w:sz w:val="24"/>
          <w:szCs w:val="24"/>
        </w:rPr>
        <w:t>3.面积：建筑面积：</w:t>
      </w:r>
      <w:r>
        <w:rPr>
          <w:rFonts w:hint="eastAsia" w:ascii="宋体" w:hAnsi="宋体" w:cs="宋体"/>
          <w:color w:val="000000"/>
          <w:sz w:val="24"/>
          <w:szCs w:val="24"/>
          <w:lang w:val="en-US" w:eastAsia="zh-CN"/>
        </w:rPr>
        <w:t>17791</w:t>
      </w:r>
      <w:r>
        <w:rPr>
          <w:rFonts w:hint="eastAsia" w:ascii="宋体" w:hAnsi="宋体" w:cs="宋体"/>
          <w:color w:val="000000"/>
          <w:sz w:val="24"/>
          <w:szCs w:val="24"/>
        </w:rPr>
        <w:t>.</w:t>
      </w:r>
      <w:r>
        <w:rPr>
          <w:rFonts w:hint="eastAsia" w:ascii="宋体" w:hAnsi="宋体" w:cs="宋体"/>
          <w:color w:val="000000"/>
          <w:sz w:val="24"/>
          <w:szCs w:val="24"/>
          <w:lang w:val="en-US" w:eastAsia="zh-CN"/>
        </w:rPr>
        <w:t>0</w:t>
      </w:r>
      <w:r>
        <w:rPr>
          <w:rFonts w:hint="eastAsia" w:ascii="宋体" w:hAnsi="宋体" w:cs="宋体"/>
          <w:color w:val="000000"/>
          <w:sz w:val="24"/>
          <w:szCs w:val="24"/>
        </w:rPr>
        <w:t>8平方米；室外面积：7000平方米。</w:t>
      </w:r>
    </w:p>
    <w:p>
      <w:pPr>
        <w:pStyle w:val="66"/>
        <w:spacing w:line="360" w:lineRule="auto"/>
        <w:ind w:left="420" w:firstLine="240" w:firstLineChars="100"/>
        <w:rPr>
          <w:rFonts w:ascii="宋体" w:hAnsi="宋体" w:cs="宋体"/>
          <w:color w:val="000000"/>
          <w:sz w:val="24"/>
          <w:szCs w:val="24"/>
        </w:rPr>
      </w:pPr>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安保服务需求</w:t>
      </w:r>
    </w:p>
    <w:p>
      <w:pPr>
        <w:spacing w:line="360" w:lineRule="auto"/>
        <w:ind w:firstLine="480" w:firstLineChars="200"/>
        <w:rPr>
          <w:rFonts w:ascii="宋体" w:hAnsi="宋体" w:cs="宋体"/>
          <w:sz w:val="24"/>
        </w:rPr>
      </w:pPr>
      <w:r>
        <w:rPr>
          <w:rFonts w:hint="eastAsia" w:ascii="宋体" w:hAnsi="宋体" w:cs="宋体"/>
          <w:sz w:val="24"/>
        </w:rPr>
        <w:t>1、服务需求：秩序维护。</w:t>
      </w:r>
    </w:p>
    <w:p>
      <w:pPr>
        <w:spacing w:line="360" w:lineRule="auto"/>
        <w:ind w:firstLine="480" w:firstLineChars="200"/>
        <w:rPr>
          <w:rFonts w:hint="eastAsia" w:ascii="宋体" w:hAnsi="宋体" w:cs="宋体"/>
          <w:sz w:val="24"/>
        </w:rPr>
      </w:pPr>
      <w:r>
        <w:rPr>
          <w:rFonts w:hint="eastAsia" w:ascii="宋体" w:hAnsi="宋体" w:cs="宋体"/>
          <w:sz w:val="24"/>
        </w:rPr>
        <w:t>2、岗位需求：所有人员应持《保安员》证上岗。秩序维护岗、监控室值守岗等。</w:t>
      </w:r>
    </w:p>
    <w:p>
      <w:pPr>
        <w:pStyle w:val="2"/>
        <w:ind w:firstLine="0" w:firstLineChars="0"/>
        <w:rPr>
          <w:rFonts w:hint="eastAsia" w:ascii="宋体" w:hAnsi="宋体" w:cs="宋体"/>
          <w:sz w:val="24"/>
          <w:lang w:val="en-US" w:eastAsia="zh-CN"/>
        </w:rPr>
      </w:pPr>
      <w:r>
        <w:rPr>
          <w:rFonts w:hint="eastAsia" w:ascii="宋体" w:hAnsi="宋体" w:cs="宋体"/>
          <w:sz w:val="24"/>
          <w:lang w:val="en-US" w:eastAsia="zh-CN"/>
        </w:rPr>
        <w:t>四、服务管理需求：</w:t>
      </w:r>
    </w:p>
    <w:p>
      <w:pPr>
        <w:pStyle w:val="2"/>
        <w:ind w:firstLine="480" w:firstLineChars="200"/>
        <w:rPr>
          <w:rFonts w:hint="eastAsia" w:ascii="宋体" w:hAnsi="宋体" w:cs="宋体"/>
          <w:sz w:val="24"/>
          <w:lang w:val="en-US" w:eastAsia="zh-CN"/>
        </w:rPr>
      </w:pPr>
      <w:r>
        <w:rPr>
          <w:rFonts w:hint="eastAsia" w:ascii="宋体" w:hAnsi="宋体" w:cs="宋体"/>
          <w:sz w:val="24"/>
          <w:lang w:val="en-US" w:eastAsia="zh-CN"/>
        </w:rPr>
        <w:t>1、人员配备组织架构完备。</w:t>
      </w:r>
    </w:p>
    <w:p>
      <w:pPr>
        <w:pStyle w:val="2"/>
        <w:ind w:firstLine="480" w:firstLineChars="200"/>
        <w:rPr>
          <w:rFonts w:hint="eastAsia" w:ascii="宋体" w:hAnsi="宋体" w:cs="宋体"/>
          <w:sz w:val="24"/>
          <w:lang w:val="en-US" w:eastAsia="zh-CN"/>
        </w:rPr>
      </w:pPr>
      <w:r>
        <w:rPr>
          <w:rFonts w:hint="eastAsia" w:ascii="宋体" w:hAnsi="宋体" w:cs="宋体"/>
          <w:sz w:val="24"/>
          <w:lang w:val="en-US" w:eastAsia="zh-CN"/>
        </w:rPr>
        <w:t>2、接管和进驻方案合理。</w:t>
      </w:r>
    </w:p>
    <w:p>
      <w:pPr>
        <w:pStyle w:val="2"/>
        <w:ind w:firstLine="480" w:firstLineChars="200"/>
        <w:rPr>
          <w:rFonts w:hint="eastAsia" w:ascii="宋体" w:hAnsi="宋体" w:cs="宋体"/>
          <w:sz w:val="24"/>
          <w:lang w:val="en-US" w:eastAsia="zh-CN"/>
        </w:rPr>
      </w:pPr>
      <w:r>
        <w:rPr>
          <w:rFonts w:hint="eastAsia" w:ascii="宋体" w:hAnsi="宋体" w:cs="宋体"/>
          <w:sz w:val="24"/>
          <w:lang w:val="en-US" w:eastAsia="zh-CN"/>
        </w:rPr>
        <w:t>3、保密宣传教育方案符合实际。</w:t>
      </w:r>
    </w:p>
    <w:p>
      <w:pPr>
        <w:pStyle w:val="2"/>
        <w:ind w:firstLine="420" w:firstLineChars="200"/>
      </w:pPr>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安保服务范围</w:t>
      </w:r>
    </w:p>
    <w:tbl>
      <w:tblPr>
        <w:tblStyle w:val="52"/>
        <w:tblpPr w:leftFromText="181" w:rightFromText="181" w:vertAnchor="text" w:horzAnchor="margin" w:tblpXSpec="center" w:tblpY="1"/>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16"/>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36" w:type="dxa"/>
            <w:vMerge w:val="restart"/>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安保服务</w:t>
            </w:r>
          </w:p>
          <w:p>
            <w:pPr>
              <w:widowControl/>
              <w:spacing w:line="360" w:lineRule="auto"/>
              <w:jc w:val="center"/>
              <w:rPr>
                <w:rFonts w:ascii="宋体" w:hAnsi="宋体" w:cs="宋体"/>
                <w:color w:val="000000"/>
                <w:sz w:val="24"/>
              </w:rPr>
            </w:pPr>
          </w:p>
        </w:tc>
        <w:tc>
          <w:tcPr>
            <w:tcW w:w="1416" w:type="dxa"/>
            <w:noWrap/>
            <w:vAlign w:val="center"/>
          </w:tcPr>
          <w:p>
            <w:pPr>
              <w:widowControl/>
              <w:spacing w:line="360" w:lineRule="auto"/>
              <w:rPr>
                <w:rFonts w:ascii="宋体" w:hAnsi="宋体" w:cs="宋体"/>
                <w:color w:val="000000"/>
                <w:sz w:val="24"/>
              </w:rPr>
            </w:pPr>
            <w:r>
              <w:rPr>
                <w:rFonts w:hint="eastAsia" w:ascii="宋体" w:hAnsi="宋体" w:cs="宋体"/>
                <w:color w:val="000000"/>
                <w:sz w:val="24"/>
              </w:rPr>
              <w:t>门岗值守</w:t>
            </w:r>
          </w:p>
        </w:tc>
        <w:tc>
          <w:tcPr>
            <w:tcW w:w="6476" w:type="dxa"/>
            <w:noWrap/>
            <w:vAlign w:val="center"/>
          </w:tcPr>
          <w:p>
            <w:pPr>
              <w:widowControl/>
              <w:spacing w:line="360" w:lineRule="auto"/>
              <w:rPr>
                <w:rFonts w:ascii="宋体" w:hAnsi="宋体" w:cs="宋体"/>
                <w:color w:val="000000"/>
                <w:sz w:val="24"/>
              </w:rPr>
            </w:pPr>
            <w:r>
              <w:rPr>
                <w:rFonts w:hint="eastAsia" w:ascii="宋体" w:hAnsi="宋体" w:cs="宋体"/>
                <w:color w:val="000000"/>
                <w:sz w:val="24"/>
              </w:rPr>
              <w:t>主入口24小时值守，次入口（无人值守）按规定时间开启。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4" w:hRule="atLeast"/>
        </w:trPr>
        <w:tc>
          <w:tcPr>
            <w:tcW w:w="636" w:type="dxa"/>
            <w:vMerge w:val="continue"/>
            <w:noWrap/>
            <w:vAlign w:val="center"/>
          </w:tcPr>
          <w:p>
            <w:pPr>
              <w:widowControl/>
              <w:spacing w:line="360" w:lineRule="auto"/>
              <w:jc w:val="center"/>
              <w:rPr>
                <w:rFonts w:ascii="宋体" w:hAnsi="宋体" w:cs="宋体"/>
                <w:color w:val="000000"/>
                <w:sz w:val="24"/>
              </w:rPr>
            </w:pPr>
          </w:p>
        </w:tc>
        <w:tc>
          <w:tcPr>
            <w:tcW w:w="1416" w:type="dxa"/>
            <w:noWrap/>
            <w:vAlign w:val="center"/>
          </w:tcPr>
          <w:p>
            <w:pPr>
              <w:widowControl/>
              <w:spacing w:line="360" w:lineRule="auto"/>
              <w:rPr>
                <w:rFonts w:ascii="宋体" w:hAnsi="宋体" w:cs="宋体"/>
                <w:color w:val="000000"/>
                <w:sz w:val="24"/>
              </w:rPr>
            </w:pPr>
            <w:r>
              <w:rPr>
                <w:rFonts w:hint="eastAsia" w:ascii="宋体" w:hAnsi="宋体" w:cs="宋体"/>
                <w:color w:val="000000"/>
                <w:sz w:val="24"/>
              </w:rPr>
              <w:t>秩序维护</w:t>
            </w:r>
          </w:p>
          <w:p>
            <w:pPr>
              <w:widowControl/>
              <w:spacing w:line="360" w:lineRule="auto"/>
              <w:rPr>
                <w:rFonts w:ascii="宋体" w:hAnsi="宋体" w:cs="宋体"/>
                <w:color w:val="000000"/>
                <w:sz w:val="24"/>
              </w:rPr>
            </w:pPr>
          </w:p>
        </w:tc>
        <w:tc>
          <w:tcPr>
            <w:tcW w:w="6476" w:type="dxa"/>
            <w:noWrap/>
            <w:vAlign w:val="center"/>
          </w:tcPr>
          <w:p>
            <w:pPr>
              <w:widowControl/>
              <w:spacing w:line="360" w:lineRule="auto"/>
              <w:rPr>
                <w:rFonts w:ascii="宋体" w:hAnsi="宋体" w:cs="宋体"/>
                <w:color w:val="000000"/>
                <w:sz w:val="24"/>
              </w:rPr>
            </w:pPr>
            <w:r>
              <w:rPr>
                <w:rFonts w:hint="eastAsia" w:ascii="宋体" w:hAnsi="宋体" w:cs="宋体"/>
                <w:color w:val="000000"/>
                <w:sz w:val="24"/>
              </w:rPr>
              <w:t>1、人员出入高峰时段要做好人员的疏导工作，</w:t>
            </w:r>
            <w:r>
              <w:rPr>
                <w:rFonts w:hint="eastAsia" w:ascii="宋体" w:hAnsi="宋体" w:cs="宋体"/>
                <w:color w:val="000000"/>
                <w:sz w:val="24"/>
                <w:lang w:eastAsia="zh-CN"/>
              </w:rPr>
              <w:t>维护办公区停车场秩序，</w:t>
            </w:r>
            <w:r>
              <w:rPr>
                <w:rFonts w:hint="eastAsia" w:ascii="宋体" w:hAnsi="宋体" w:cs="宋体"/>
                <w:color w:val="000000"/>
                <w:sz w:val="24"/>
              </w:rPr>
              <w:t>确保各出入口畅通，遇紧急情况，能迅速将人员从楼内疏散。</w:t>
            </w:r>
          </w:p>
          <w:p>
            <w:pPr>
              <w:widowControl/>
              <w:spacing w:line="360" w:lineRule="auto"/>
              <w:rPr>
                <w:rFonts w:ascii="宋体" w:hAnsi="宋体" w:cs="宋体"/>
                <w:color w:val="000000"/>
                <w:sz w:val="24"/>
              </w:rPr>
            </w:pPr>
            <w:r>
              <w:rPr>
                <w:rFonts w:hint="eastAsia" w:ascii="宋体" w:hAnsi="宋体" w:cs="宋体"/>
                <w:color w:val="000000"/>
                <w:sz w:val="24"/>
              </w:rPr>
              <w:t>2、负责劝止楼内违反公共安全秩序及不文明的行为，防止发生盗窃及人为破坏事件。</w:t>
            </w:r>
          </w:p>
          <w:p>
            <w:pPr>
              <w:widowControl/>
              <w:spacing w:line="360" w:lineRule="auto"/>
              <w:rPr>
                <w:rFonts w:ascii="宋体" w:hAnsi="宋体" w:cs="宋体"/>
                <w:color w:val="000000"/>
                <w:sz w:val="24"/>
              </w:rPr>
            </w:pPr>
            <w:r>
              <w:rPr>
                <w:rFonts w:hint="eastAsia" w:ascii="宋体" w:hAnsi="宋体" w:cs="宋体"/>
                <w:color w:val="000000"/>
                <w:sz w:val="24"/>
              </w:rPr>
              <w:t>3、服务区内巡查，及时发现和处置安全隐患；下班后的全楼巡视，关闭门窗、检查水电、设备设施运作正常、无异常情况并确认无闲杂人员滞留。</w:t>
            </w:r>
          </w:p>
          <w:p>
            <w:pPr>
              <w:widowControl/>
              <w:spacing w:line="360" w:lineRule="auto"/>
              <w:rPr>
                <w:rFonts w:ascii="宋体" w:hAnsi="宋体" w:cs="宋体"/>
                <w:color w:val="000000"/>
                <w:sz w:val="24"/>
              </w:rPr>
            </w:pPr>
            <w:r>
              <w:rPr>
                <w:rFonts w:hint="eastAsia" w:ascii="宋体" w:hAnsi="宋体" w:cs="宋体"/>
                <w:color w:val="000000"/>
                <w:sz w:val="24"/>
              </w:rPr>
              <w:t>4、对重点部位、重点时间以及遇到特殊情况时的加强巡逻。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36" w:type="dxa"/>
            <w:vMerge w:val="continue"/>
            <w:vAlign w:val="center"/>
          </w:tcPr>
          <w:p>
            <w:pPr>
              <w:widowControl/>
              <w:spacing w:line="360" w:lineRule="auto"/>
              <w:rPr>
                <w:rFonts w:ascii="宋体" w:hAnsi="宋体" w:cs="宋体"/>
                <w:color w:val="000000"/>
                <w:sz w:val="24"/>
              </w:rPr>
            </w:pPr>
          </w:p>
        </w:tc>
        <w:tc>
          <w:tcPr>
            <w:tcW w:w="1416" w:type="dxa"/>
            <w:noWrap/>
            <w:vAlign w:val="center"/>
          </w:tcPr>
          <w:p>
            <w:pPr>
              <w:widowControl/>
              <w:spacing w:line="360" w:lineRule="auto"/>
              <w:rPr>
                <w:rFonts w:ascii="宋体" w:hAnsi="宋体" w:cs="宋体"/>
                <w:color w:val="000000"/>
                <w:sz w:val="24"/>
              </w:rPr>
            </w:pPr>
            <w:r>
              <w:rPr>
                <w:rFonts w:hint="eastAsia" w:ascii="宋体" w:hAnsi="宋体" w:cs="宋体"/>
                <w:color w:val="000000"/>
                <w:sz w:val="24"/>
              </w:rPr>
              <w:t>监控室值守</w:t>
            </w:r>
          </w:p>
        </w:tc>
        <w:tc>
          <w:tcPr>
            <w:tcW w:w="6476" w:type="dxa"/>
            <w:noWrap/>
            <w:vAlign w:val="center"/>
          </w:tcPr>
          <w:p>
            <w:pPr>
              <w:spacing w:line="360" w:lineRule="auto"/>
              <w:ind w:right="-57"/>
              <w:rPr>
                <w:rFonts w:ascii="宋体" w:hAnsi="宋体" w:cs="宋体"/>
                <w:color w:val="000000"/>
                <w:sz w:val="24"/>
              </w:rPr>
            </w:pPr>
            <w:r>
              <w:rPr>
                <w:rFonts w:hint="eastAsia" w:ascii="宋体" w:hAnsi="宋体" w:cs="宋体"/>
                <w:color w:val="000000"/>
                <w:sz w:val="24"/>
              </w:rPr>
              <w:t>负责监控室的值守，监控并防治闲杂人员进入楼内，及时发现各类安全隐患。</w:t>
            </w:r>
          </w:p>
        </w:tc>
      </w:tr>
    </w:tbl>
    <w:p>
      <w:pPr>
        <w:spacing w:line="360" w:lineRule="auto"/>
        <w:ind w:left="420"/>
        <w:rPr>
          <w:rFonts w:ascii="宋体" w:hAnsi="宋体" w:cs="宋体"/>
          <w:b/>
          <w:bCs/>
          <w:sz w:val="24"/>
        </w:rPr>
      </w:pPr>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安保服务标准</w:t>
      </w:r>
    </w:p>
    <w:p>
      <w:pPr>
        <w:snapToGrid w:val="0"/>
        <w:spacing w:line="360" w:lineRule="auto"/>
        <w:ind w:firstLine="420"/>
        <w:rPr>
          <w:rFonts w:ascii="宋体" w:hAnsi="宋体" w:cs="宋体"/>
          <w:bCs/>
          <w:sz w:val="24"/>
        </w:rPr>
      </w:pPr>
      <w:r>
        <w:rPr>
          <w:rFonts w:hint="eastAsia" w:ascii="宋体" w:hAnsi="宋体" w:cs="宋体"/>
          <w:b/>
          <w:bCs/>
          <w:sz w:val="24"/>
        </w:rPr>
        <w:t>服务内容：</w:t>
      </w:r>
      <w:r>
        <w:rPr>
          <w:rFonts w:hint="eastAsia" w:ascii="宋体" w:hAnsi="宋体" w:cs="宋体"/>
          <w:bCs/>
          <w:sz w:val="24"/>
        </w:rPr>
        <w:t>门岗值守、秩序维护、监控室值守</w:t>
      </w:r>
    </w:p>
    <w:p>
      <w:pPr>
        <w:widowControl/>
        <w:tabs>
          <w:tab w:val="left" w:pos="540"/>
        </w:tabs>
        <w:snapToGrid w:val="0"/>
        <w:spacing w:line="360" w:lineRule="auto"/>
        <w:ind w:firstLine="480" w:firstLineChars="200"/>
        <w:rPr>
          <w:rFonts w:ascii="宋体" w:hAnsi="宋体" w:cs="宋体"/>
          <w:sz w:val="24"/>
        </w:rPr>
      </w:pPr>
      <w:r>
        <w:rPr>
          <w:rFonts w:hint="eastAsia" w:ascii="宋体" w:hAnsi="宋体" w:cs="宋体"/>
          <w:sz w:val="24"/>
        </w:rPr>
        <w:t>1．根据采购人制定的相关管理办法进行秩序维护。全面负责服务区内消防安全、公共安全、重点区域的安全监视、物品出入检查、外来人员的传达登记、定点定时巡视（巡视对象包括但不限于公共设施设备、人防和消防特殊设备），创造规范、安全的工作环境。负责贯彻执行各项安全管理制度，维护服务区及各楼内的安全和公共秩序。</w:t>
      </w:r>
    </w:p>
    <w:p>
      <w:pPr>
        <w:widowControl/>
        <w:snapToGrid w:val="0"/>
        <w:spacing w:line="360" w:lineRule="auto"/>
        <w:ind w:firstLine="480" w:firstLineChars="200"/>
        <w:rPr>
          <w:rFonts w:ascii="宋体" w:hAnsi="宋体" w:cs="宋体"/>
          <w:sz w:val="24"/>
        </w:rPr>
      </w:pPr>
      <w:r>
        <w:rPr>
          <w:rFonts w:hint="eastAsia" w:ascii="宋体" w:hAnsi="宋体" w:cs="宋体"/>
          <w:sz w:val="24"/>
        </w:rPr>
        <w:t>2．按照采购人规定时间开关大门，负责门岗出入管理，严格外来人员进出登记管理。全面检查携物检查，携大件必须具备相关部门签发的出门条。</w:t>
      </w:r>
    </w:p>
    <w:p>
      <w:pPr>
        <w:widowControl/>
        <w:snapToGrid w:val="0"/>
        <w:spacing w:line="360" w:lineRule="auto"/>
        <w:ind w:firstLine="480" w:firstLineChars="200"/>
        <w:rPr>
          <w:rFonts w:ascii="宋体" w:hAnsi="宋体" w:cs="宋体"/>
          <w:sz w:val="24"/>
        </w:rPr>
      </w:pPr>
      <w:r>
        <w:rPr>
          <w:rFonts w:hint="eastAsia" w:ascii="宋体" w:hAnsi="宋体" w:cs="宋体"/>
          <w:sz w:val="24"/>
        </w:rPr>
        <w:t>3．对服务区及各楼宇进行定时安全巡逻（含夜间），白天不少于3次，夜间不少于4次，有特殊情况和任务时，根据要求增加巡逻点位、路线和次数；对身份不明人员、可疑人员进行例行询问，巡逻对象也包括但不限于检查公共区域门窗及设备设施、人防和消防等特殊设备的运行和安全用电情况。</w:t>
      </w:r>
    </w:p>
    <w:p>
      <w:pPr>
        <w:widowControl/>
        <w:snapToGrid w:val="0"/>
        <w:spacing w:line="360" w:lineRule="auto"/>
        <w:ind w:firstLine="480" w:firstLineChars="200"/>
        <w:rPr>
          <w:rFonts w:ascii="宋体" w:hAnsi="宋体" w:cs="宋体"/>
          <w:sz w:val="24"/>
        </w:rPr>
      </w:pPr>
      <w:r>
        <w:rPr>
          <w:rFonts w:hint="eastAsia" w:ascii="宋体" w:hAnsi="宋体" w:cs="宋体"/>
          <w:sz w:val="24"/>
        </w:rPr>
        <w:t>4．秩序维护岗位、职责范围和勤务安排，符合规范要求。</w:t>
      </w:r>
    </w:p>
    <w:p>
      <w:pPr>
        <w:widowControl/>
        <w:tabs>
          <w:tab w:val="left" w:pos="540"/>
        </w:tabs>
        <w:snapToGrid w:val="0"/>
        <w:spacing w:line="360" w:lineRule="auto"/>
        <w:ind w:firstLine="480" w:firstLineChars="200"/>
        <w:rPr>
          <w:rFonts w:ascii="宋体" w:hAnsi="宋体" w:cs="宋体"/>
          <w:sz w:val="24"/>
        </w:rPr>
      </w:pPr>
      <w:r>
        <w:rPr>
          <w:rFonts w:hint="eastAsia" w:ascii="宋体" w:hAnsi="宋体" w:cs="宋体"/>
          <w:sz w:val="24"/>
        </w:rPr>
        <w:t>5．对进出的外来机动车实施管理，定时巡视服务区及停车场。</w:t>
      </w:r>
    </w:p>
    <w:p>
      <w:pPr>
        <w:widowControl/>
        <w:tabs>
          <w:tab w:val="left" w:pos="540"/>
        </w:tabs>
        <w:snapToGrid w:val="0"/>
        <w:spacing w:line="360" w:lineRule="auto"/>
        <w:ind w:firstLine="480" w:firstLineChars="200"/>
        <w:rPr>
          <w:rFonts w:ascii="宋体" w:hAnsi="宋体" w:cs="宋体"/>
          <w:sz w:val="24"/>
        </w:rPr>
      </w:pPr>
      <w:r>
        <w:rPr>
          <w:rFonts w:hint="eastAsia" w:ascii="宋体" w:hAnsi="宋体" w:cs="宋体"/>
          <w:sz w:val="24"/>
        </w:rPr>
        <w:t>6．监控室24小时值守，保证视频监控系统、门禁系统正常运行，及时协调处理应急突发事件。</w:t>
      </w:r>
    </w:p>
    <w:p>
      <w:pPr>
        <w:widowControl/>
        <w:tabs>
          <w:tab w:val="left" w:pos="540"/>
        </w:tabs>
        <w:snapToGrid w:val="0"/>
        <w:spacing w:line="360" w:lineRule="auto"/>
        <w:ind w:firstLine="480" w:firstLineChars="200"/>
        <w:rPr>
          <w:rFonts w:ascii="宋体" w:hAnsi="宋体" w:cs="宋体"/>
          <w:sz w:val="24"/>
        </w:rPr>
      </w:pPr>
      <w:r>
        <w:rPr>
          <w:rFonts w:hint="eastAsia" w:ascii="宋体" w:hAnsi="宋体" w:cs="宋体"/>
          <w:sz w:val="24"/>
        </w:rPr>
        <w:t>7．负责各项消防安全检查工作（广安门办公区除外），定期检查并协助采购人督促维保单位定期维护各种消防设备（包括应急灯、灭火器、消防栓、消防水带、水枪、消防水池等），确保处于正常使用状态。</w:t>
      </w:r>
    </w:p>
    <w:p>
      <w:pPr>
        <w:widowControl/>
        <w:tabs>
          <w:tab w:val="left" w:pos="540"/>
        </w:tabs>
        <w:snapToGrid w:val="0"/>
        <w:spacing w:line="360" w:lineRule="auto"/>
        <w:ind w:firstLine="480" w:firstLineChars="200"/>
        <w:rPr>
          <w:rFonts w:ascii="宋体" w:hAnsi="宋体" w:cs="宋体"/>
          <w:sz w:val="24"/>
        </w:rPr>
      </w:pPr>
      <w:r>
        <w:rPr>
          <w:rFonts w:hint="eastAsia" w:ascii="宋体" w:hAnsi="宋体" w:cs="宋体"/>
          <w:sz w:val="24"/>
        </w:rPr>
        <w:t>8．协助制定消防安全疏散路线图，并遵照相关法律法规，在门后及明显位置进行张贴。</w:t>
      </w:r>
    </w:p>
    <w:p>
      <w:pPr>
        <w:widowControl/>
        <w:tabs>
          <w:tab w:val="left" w:pos="540"/>
        </w:tabs>
        <w:snapToGrid w:val="0"/>
        <w:spacing w:line="360" w:lineRule="auto"/>
        <w:ind w:firstLine="480" w:firstLineChars="200"/>
        <w:rPr>
          <w:rFonts w:ascii="宋体" w:hAnsi="宋体" w:cs="宋体"/>
          <w:sz w:val="24"/>
        </w:rPr>
      </w:pPr>
      <w:r>
        <w:rPr>
          <w:rFonts w:hint="eastAsia" w:ascii="宋体" w:hAnsi="宋体" w:cs="宋体"/>
          <w:sz w:val="24"/>
        </w:rPr>
        <w:t>9．制定各项突发情况的应急预案，定期组织各项突发情况的演练。</w:t>
      </w:r>
    </w:p>
    <w:p>
      <w:pPr>
        <w:pStyle w:val="21"/>
        <w:spacing w:line="360" w:lineRule="auto"/>
        <w:ind w:firstLine="468"/>
      </w:pPr>
      <w:r>
        <w:t xml:space="preserve">10. </w:t>
      </w:r>
      <w:r>
        <w:rPr>
          <w:rFonts w:hint="eastAsia"/>
        </w:rPr>
        <w:t>负责完成采购人安排的工作。</w:t>
      </w:r>
    </w:p>
    <w:p>
      <w:pPr>
        <w:widowControl/>
        <w:tabs>
          <w:tab w:val="left" w:pos="540"/>
        </w:tabs>
        <w:snapToGrid w:val="0"/>
        <w:spacing w:line="360" w:lineRule="auto"/>
        <w:ind w:firstLine="482" w:firstLineChars="200"/>
        <w:rPr>
          <w:rFonts w:ascii="宋体" w:hAnsi="宋体" w:cs="宋体"/>
          <w:b/>
          <w:bCs/>
          <w:sz w:val="24"/>
        </w:rPr>
      </w:pPr>
      <w:r>
        <w:rPr>
          <w:rFonts w:hint="eastAsia" w:ascii="宋体" w:hAnsi="宋体" w:cs="宋体"/>
          <w:b/>
          <w:bCs/>
          <w:sz w:val="24"/>
        </w:rPr>
        <w:t>服务标准：</w:t>
      </w:r>
    </w:p>
    <w:p>
      <w:pPr>
        <w:widowControl/>
        <w:tabs>
          <w:tab w:val="left" w:pos="540"/>
        </w:tabs>
        <w:snapToGrid w:val="0"/>
        <w:spacing w:line="360" w:lineRule="auto"/>
        <w:ind w:firstLine="480" w:firstLineChars="200"/>
        <w:rPr>
          <w:rFonts w:ascii="宋体" w:hAnsi="宋体" w:cs="宋体"/>
          <w:sz w:val="24"/>
        </w:rPr>
      </w:pPr>
      <w:r>
        <w:rPr>
          <w:rFonts w:hint="eastAsia" w:ascii="宋体" w:hAnsi="宋体" w:cs="宋体"/>
          <w:sz w:val="24"/>
        </w:rPr>
        <w:t>杜绝火灾责任事故、刑事案件、各类事故等；</w:t>
      </w:r>
    </w:p>
    <w:p>
      <w:pPr>
        <w:snapToGrid w:val="0"/>
        <w:spacing w:line="360" w:lineRule="auto"/>
        <w:ind w:firstLine="420"/>
        <w:rPr>
          <w:rFonts w:ascii="宋体" w:hAnsi="宋体" w:cs="宋体"/>
          <w:b/>
          <w:bCs/>
          <w:sz w:val="24"/>
        </w:rPr>
      </w:pPr>
      <w:r>
        <w:rPr>
          <w:rFonts w:hint="eastAsia" w:ascii="宋体" w:hAnsi="宋体" w:cs="宋体"/>
          <w:b/>
          <w:bCs/>
          <w:sz w:val="24"/>
        </w:rPr>
        <w:t>1．门岗值守标准</w:t>
      </w:r>
    </w:p>
    <w:p>
      <w:pPr>
        <w:snapToGrid w:val="0"/>
        <w:spacing w:line="360" w:lineRule="auto"/>
        <w:ind w:firstLine="420"/>
        <w:rPr>
          <w:rFonts w:ascii="宋体" w:hAnsi="宋体" w:cs="宋体"/>
          <w:sz w:val="24"/>
        </w:rPr>
      </w:pPr>
      <w:r>
        <w:rPr>
          <w:rFonts w:hint="eastAsia" w:ascii="宋体" w:hAnsi="宋体" w:cs="宋体"/>
          <w:sz w:val="24"/>
        </w:rPr>
        <w:t>（1）按要求制定并认真执行出入管理制度。</w:t>
      </w:r>
    </w:p>
    <w:p>
      <w:pPr>
        <w:snapToGrid w:val="0"/>
        <w:spacing w:line="360" w:lineRule="auto"/>
        <w:ind w:firstLine="420"/>
        <w:rPr>
          <w:rFonts w:ascii="宋体" w:hAnsi="宋体" w:cs="宋体"/>
          <w:sz w:val="24"/>
        </w:rPr>
      </w:pPr>
      <w:r>
        <w:rPr>
          <w:rFonts w:hint="eastAsia" w:ascii="宋体" w:hAnsi="宋体" w:cs="宋体"/>
          <w:sz w:val="24"/>
        </w:rPr>
        <w:t>（2）来人来访必须出示有效证件，接访人确认可以接待后，来访人方可登记进入。</w:t>
      </w:r>
    </w:p>
    <w:p>
      <w:pPr>
        <w:snapToGrid w:val="0"/>
        <w:spacing w:line="360" w:lineRule="auto"/>
        <w:ind w:firstLine="420"/>
        <w:rPr>
          <w:rFonts w:ascii="宋体" w:hAnsi="宋体" w:cs="宋体"/>
          <w:sz w:val="24"/>
        </w:rPr>
      </w:pPr>
      <w:r>
        <w:rPr>
          <w:rFonts w:hint="eastAsia" w:ascii="宋体" w:hAnsi="宋体" w:cs="宋体"/>
          <w:sz w:val="24"/>
        </w:rPr>
        <w:t>（3）认真检查携带设备、大宗物品离开的人员、车辆，须确认是否持有采购人相关部门开具的出门条；物品与出门条查验相符后方可放行。</w:t>
      </w:r>
    </w:p>
    <w:p>
      <w:pPr>
        <w:snapToGrid w:val="0"/>
        <w:spacing w:line="360" w:lineRule="auto"/>
        <w:ind w:firstLine="420"/>
        <w:rPr>
          <w:rFonts w:ascii="宋体" w:hAnsi="宋体" w:cs="宋体"/>
          <w:b/>
          <w:bCs/>
          <w:sz w:val="24"/>
        </w:rPr>
      </w:pPr>
      <w:r>
        <w:rPr>
          <w:rFonts w:hint="eastAsia" w:ascii="宋体" w:hAnsi="宋体" w:cs="宋体"/>
          <w:b/>
          <w:bCs/>
          <w:sz w:val="24"/>
        </w:rPr>
        <w:t>2．秩序维护服务标准</w:t>
      </w:r>
    </w:p>
    <w:p>
      <w:pPr>
        <w:widowControl/>
        <w:snapToGrid w:val="0"/>
        <w:spacing w:line="360" w:lineRule="auto"/>
        <w:ind w:firstLine="480" w:firstLineChars="200"/>
        <w:rPr>
          <w:rFonts w:ascii="宋体" w:hAnsi="宋体" w:cs="宋体"/>
          <w:sz w:val="24"/>
        </w:rPr>
      </w:pPr>
      <w:r>
        <w:rPr>
          <w:rFonts w:hint="eastAsia" w:ascii="宋体" w:hAnsi="宋体" w:cs="宋体"/>
          <w:sz w:val="24"/>
        </w:rPr>
        <w:t>（1）秩序维护</w:t>
      </w:r>
      <w:r>
        <w:rPr>
          <w:rFonts w:hint="eastAsia" w:ascii="宋体" w:hAnsi="宋体" w:cs="宋体"/>
          <w:sz w:val="24"/>
          <w:lang w:val="en-US" w:eastAsia="zh-CN"/>
        </w:rPr>
        <w:t>(含停车秩序管理)</w:t>
      </w:r>
      <w:r>
        <w:rPr>
          <w:rFonts w:hint="eastAsia" w:ascii="宋体" w:hAnsi="宋体" w:cs="宋体"/>
          <w:sz w:val="24"/>
        </w:rPr>
        <w:t>人员正式上岗前必须接受正规培训和安全教育，了解采购人重点安全部位、消防知识和应急处置方法。</w:t>
      </w:r>
    </w:p>
    <w:p>
      <w:pPr>
        <w:widowControl/>
        <w:numPr>
          <w:ilvl w:val="0"/>
          <w:numId w:val="9"/>
        </w:numPr>
        <w:snapToGrid w:val="0"/>
        <w:spacing w:line="360" w:lineRule="auto"/>
        <w:ind w:firstLine="480" w:firstLineChars="200"/>
        <w:rPr>
          <w:rFonts w:ascii="宋体" w:hAnsi="宋体" w:cs="宋体"/>
          <w:sz w:val="24"/>
        </w:rPr>
      </w:pPr>
      <w:r>
        <w:rPr>
          <w:rFonts w:hint="eastAsia" w:ascii="宋体" w:hAnsi="宋体" w:cs="宋体"/>
          <w:sz w:val="24"/>
        </w:rPr>
        <w:t>上班时着装整齐，仪容仪表端庄整洁，文明礼貌用语。</w:t>
      </w:r>
    </w:p>
    <w:p>
      <w:pPr>
        <w:widowControl/>
        <w:snapToGrid w:val="0"/>
        <w:spacing w:line="360" w:lineRule="auto"/>
        <w:ind w:firstLine="480" w:firstLineChars="200"/>
        <w:rPr>
          <w:rFonts w:ascii="宋体" w:hAnsi="宋体" w:cs="宋体"/>
          <w:sz w:val="24"/>
        </w:rPr>
      </w:pPr>
      <w:r>
        <w:rPr>
          <w:rFonts w:hint="eastAsia" w:ascii="宋体" w:hAnsi="宋体" w:cs="宋体"/>
          <w:sz w:val="24"/>
        </w:rPr>
        <w:t>（3）及时发现、报告和纠正各种违章违法行为和安全隐患。</w:t>
      </w:r>
    </w:p>
    <w:p>
      <w:pPr>
        <w:widowControl/>
        <w:snapToGrid w:val="0"/>
        <w:spacing w:line="360" w:lineRule="auto"/>
        <w:ind w:firstLine="480" w:firstLineChars="200"/>
        <w:rPr>
          <w:rFonts w:ascii="宋体" w:hAnsi="宋体" w:cs="宋体"/>
          <w:sz w:val="24"/>
        </w:rPr>
      </w:pPr>
      <w:r>
        <w:rPr>
          <w:rFonts w:hint="eastAsia" w:ascii="宋体" w:hAnsi="宋体" w:cs="宋体"/>
          <w:sz w:val="24"/>
        </w:rPr>
        <w:t>（4）迅速、有效、正确地处置突发事件。</w:t>
      </w:r>
    </w:p>
    <w:p>
      <w:pPr>
        <w:widowControl/>
        <w:snapToGrid w:val="0"/>
        <w:spacing w:line="360" w:lineRule="auto"/>
        <w:ind w:firstLine="480" w:firstLineChars="200"/>
        <w:rPr>
          <w:rFonts w:ascii="宋体" w:hAnsi="宋体" w:cs="宋体"/>
          <w:sz w:val="24"/>
        </w:rPr>
      </w:pPr>
      <w:r>
        <w:rPr>
          <w:rFonts w:hint="eastAsia" w:ascii="宋体" w:hAnsi="宋体" w:cs="宋体"/>
          <w:sz w:val="24"/>
        </w:rPr>
        <w:t>（5）发现公共区域内仪器、设备有故障报警时，及时通知相关责任人。</w:t>
      </w:r>
    </w:p>
    <w:p>
      <w:pPr>
        <w:widowControl/>
        <w:snapToGrid w:val="0"/>
        <w:spacing w:line="360" w:lineRule="auto"/>
        <w:ind w:firstLine="480" w:firstLineChars="200"/>
        <w:rPr>
          <w:rFonts w:ascii="宋体" w:hAnsi="宋体" w:cs="宋体"/>
          <w:sz w:val="24"/>
        </w:rPr>
      </w:pPr>
      <w:r>
        <w:rPr>
          <w:rFonts w:hint="eastAsia" w:ascii="宋体" w:hAnsi="宋体" w:cs="宋体"/>
          <w:sz w:val="24"/>
        </w:rPr>
        <w:t>（6）针对较为突出的安全问题，开展有针对性的专项治理。</w:t>
      </w:r>
    </w:p>
    <w:p>
      <w:pPr>
        <w:widowControl/>
        <w:snapToGrid w:val="0"/>
        <w:spacing w:line="360" w:lineRule="auto"/>
        <w:ind w:firstLine="480" w:firstLineChars="200"/>
        <w:rPr>
          <w:rFonts w:ascii="宋体" w:hAnsi="宋体" w:cs="宋体"/>
          <w:sz w:val="24"/>
        </w:rPr>
      </w:pPr>
      <w:r>
        <w:rPr>
          <w:rFonts w:hint="eastAsia" w:ascii="宋体" w:hAnsi="宋体" w:cs="宋体"/>
          <w:sz w:val="24"/>
        </w:rPr>
        <w:t>（7）定期巡视，制定和遵守巡逻制度，包括路线、点位、频次、查看内容、记录和要求，可根据实际情况加强对重点时段、重点区域和重点人员的巡逻检查。</w:t>
      </w:r>
    </w:p>
    <w:p>
      <w:pPr>
        <w:widowControl/>
        <w:snapToGrid w:val="0"/>
        <w:spacing w:line="360" w:lineRule="auto"/>
        <w:ind w:firstLine="480" w:firstLineChars="200"/>
        <w:rPr>
          <w:rFonts w:ascii="宋体" w:hAnsi="宋体" w:cs="宋体"/>
          <w:sz w:val="24"/>
        </w:rPr>
      </w:pPr>
      <w:r>
        <w:rPr>
          <w:rFonts w:hint="eastAsia" w:ascii="宋体" w:hAnsi="宋体" w:cs="宋体"/>
          <w:sz w:val="24"/>
        </w:rPr>
        <w:t>（8）巡逻范围包括服务区、各楼宇内外。</w:t>
      </w:r>
    </w:p>
    <w:p>
      <w:pPr>
        <w:widowControl/>
        <w:snapToGrid w:val="0"/>
        <w:spacing w:line="360" w:lineRule="auto"/>
        <w:ind w:firstLine="480" w:firstLineChars="200"/>
        <w:rPr>
          <w:rFonts w:hint="default" w:eastAsia="宋体"/>
          <w:lang w:val="en-US" w:eastAsia="zh-CN"/>
        </w:rPr>
      </w:pPr>
      <w:r>
        <w:rPr>
          <w:rFonts w:hint="eastAsia" w:ascii="宋体" w:hAnsi="宋体" w:cs="宋体"/>
          <w:sz w:val="24"/>
        </w:rPr>
        <w:t>（9）巡查内容包括治安、消防、危险品、人防设施、外来施工队、安全用电等是否存在安全隐患。</w:t>
      </w:r>
    </w:p>
    <w:p>
      <w:pPr>
        <w:snapToGrid w:val="0"/>
        <w:spacing w:line="360" w:lineRule="auto"/>
        <w:ind w:firstLine="420"/>
        <w:rPr>
          <w:rFonts w:ascii="宋体" w:hAnsi="宋体" w:cs="宋体"/>
          <w:b/>
          <w:bCs/>
          <w:sz w:val="24"/>
        </w:rPr>
      </w:pPr>
      <w:r>
        <w:rPr>
          <w:rFonts w:hint="eastAsia" w:ascii="宋体" w:hAnsi="宋体" w:cs="宋体"/>
          <w:b/>
          <w:bCs/>
          <w:sz w:val="24"/>
        </w:rPr>
        <w:t>3．监控室值守服务标准</w:t>
      </w:r>
    </w:p>
    <w:p>
      <w:pPr>
        <w:snapToGrid w:val="0"/>
        <w:spacing w:line="360" w:lineRule="auto"/>
        <w:ind w:firstLine="420"/>
        <w:rPr>
          <w:rFonts w:ascii="宋体" w:hAnsi="宋体" w:cs="宋体"/>
          <w:sz w:val="24"/>
        </w:rPr>
      </w:pPr>
      <w:r>
        <w:rPr>
          <w:rFonts w:hint="eastAsia" w:ascii="宋体" w:hAnsi="宋体" w:cs="宋体"/>
          <w:sz w:val="24"/>
        </w:rPr>
        <w:t>（1）建立健全管理制度和应急事故处置预案，配备必要的通讯、保障、防护和应急处置装备。</w:t>
      </w:r>
    </w:p>
    <w:p>
      <w:pPr>
        <w:snapToGrid w:val="0"/>
        <w:spacing w:line="360" w:lineRule="auto"/>
        <w:ind w:firstLine="420"/>
        <w:rPr>
          <w:rFonts w:ascii="宋体" w:hAnsi="宋体" w:cs="宋体"/>
          <w:sz w:val="24"/>
        </w:rPr>
      </w:pPr>
      <w:r>
        <w:rPr>
          <w:rFonts w:hint="eastAsia" w:ascii="宋体" w:hAnsi="宋体" w:cs="宋体"/>
          <w:sz w:val="24"/>
        </w:rPr>
        <w:t>（2）确保监控室24小时职守，值班人员坚守岗位，反应迅速，做好值班记录，对重点部位、重点时段进行重点关注。</w:t>
      </w:r>
    </w:p>
    <w:p>
      <w:pPr>
        <w:snapToGrid w:val="0"/>
        <w:spacing w:line="360" w:lineRule="auto"/>
        <w:ind w:firstLine="420"/>
        <w:rPr>
          <w:rFonts w:ascii="宋体" w:hAnsi="宋体" w:cs="宋体"/>
          <w:sz w:val="24"/>
        </w:rPr>
      </w:pPr>
      <w:r>
        <w:rPr>
          <w:rFonts w:hint="eastAsia" w:ascii="宋体" w:hAnsi="宋体" w:cs="宋体"/>
          <w:sz w:val="24"/>
        </w:rPr>
        <w:t>（3）人员须持证上岗，能够熟练操作视频监控、消防报警和火灾自动灭火系统等安防设施。</w:t>
      </w:r>
    </w:p>
    <w:p>
      <w:pPr>
        <w:snapToGrid w:val="0"/>
        <w:spacing w:line="360" w:lineRule="auto"/>
        <w:ind w:firstLine="420"/>
        <w:rPr>
          <w:rFonts w:ascii="宋体" w:hAnsi="宋体" w:cs="宋体"/>
          <w:sz w:val="24"/>
        </w:rPr>
      </w:pPr>
      <w:r>
        <w:rPr>
          <w:rFonts w:hint="eastAsia" w:ascii="宋体" w:hAnsi="宋体" w:cs="宋体"/>
          <w:sz w:val="24"/>
        </w:rPr>
        <w:t>（4）随时检查各系统的有效性情况，保证运行正常，可以迅速排除一般性故障，对暂时不能处理的故障，要及时通知相关部门或联系厂商、维保单位进行解决，要了解维修进展、核实维修结果；主动配合维保单位，做好设备运行、检查、维保和维修工作。</w:t>
      </w:r>
    </w:p>
    <w:p>
      <w:pPr>
        <w:pStyle w:val="21"/>
      </w:pPr>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安保服务人员配置</w:t>
      </w:r>
    </w:p>
    <w:p>
      <w:pPr>
        <w:widowControl/>
        <w:spacing w:line="360" w:lineRule="auto"/>
        <w:ind w:firstLine="480" w:firstLineChars="200"/>
        <w:rPr>
          <w:rFonts w:ascii="宋体" w:hAnsi="宋体" w:cs="宋体"/>
          <w:sz w:val="24"/>
        </w:rPr>
      </w:pPr>
      <w:r>
        <w:rPr>
          <w:rFonts w:hint="eastAsia" w:ascii="宋体" w:hAnsi="宋体" w:cs="Segoe UI Symbol"/>
          <w:kern w:val="0"/>
          <w:sz w:val="24"/>
        </w:rPr>
        <w:t>（一）</w:t>
      </w:r>
      <w:r>
        <w:rPr>
          <w:rFonts w:ascii="宋体" w:hAnsi="宋体" w:cs="Segoe UI Symbol"/>
          <w:kern w:val="0"/>
          <w:sz w:val="24"/>
        </w:rPr>
        <w:t>★</w:t>
      </w:r>
      <w:r>
        <w:rPr>
          <w:rFonts w:hint="eastAsia" w:ascii="宋体" w:hAnsi="宋体" w:cs="宋体"/>
          <w:sz w:val="24"/>
        </w:rPr>
        <w:t>人员配备</w:t>
      </w:r>
      <w:r>
        <w:rPr>
          <w:rFonts w:hint="eastAsia" w:ascii="宋体" w:hAnsi="宋体" w:cs="宋体"/>
          <w:b/>
          <w:bCs/>
          <w:sz w:val="24"/>
        </w:rPr>
        <w:t>（提供加盖投标人公章的承诺函）</w:t>
      </w:r>
    </w:p>
    <w:p>
      <w:pPr>
        <w:widowControl/>
        <w:numPr>
          <w:ilvl w:val="255"/>
          <w:numId w:val="0"/>
        </w:numPr>
        <w:spacing w:line="360" w:lineRule="auto"/>
        <w:ind w:firstLine="480" w:firstLineChars="200"/>
        <w:rPr>
          <w:rFonts w:ascii="宋体" w:hAnsi="宋体" w:cs="宋体"/>
          <w:sz w:val="24"/>
        </w:rPr>
      </w:pPr>
      <w:r>
        <w:rPr>
          <w:rFonts w:hint="eastAsia" w:ascii="宋体" w:hAnsi="宋体" w:cs="宋体"/>
          <w:sz w:val="24"/>
        </w:rPr>
        <w:t>广安门办公区：最低人员配置7人。</w:t>
      </w:r>
    </w:p>
    <w:p>
      <w:pPr>
        <w:widowControl/>
        <w:spacing w:line="360" w:lineRule="auto"/>
        <w:ind w:firstLine="480" w:firstLineChars="200"/>
        <w:rPr>
          <w:rFonts w:ascii="宋体" w:hAnsi="宋体" w:cs="宋体"/>
          <w:sz w:val="24"/>
        </w:rPr>
      </w:pPr>
      <w:r>
        <w:rPr>
          <w:rFonts w:hint="eastAsia" w:ascii="宋体" w:hAnsi="宋体" w:cs="宋体"/>
          <w:sz w:val="24"/>
        </w:rPr>
        <w:t>清华东路办公区：最低人员配置</w:t>
      </w:r>
      <w:r>
        <w:rPr>
          <w:rFonts w:hint="eastAsia" w:ascii="宋体" w:hAnsi="宋体" w:cs="宋体"/>
          <w:sz w:val="24"/>
          <w:lang w:val="en-US" w:eastAsia="zh-CN"/>
        </w:rPr>
        <w:t>9</w:t>
      </w:r>
      <w:r>
        <w:rPr>
          <w:rFonts w:hint="eastAsia" w:ascii="宋体" w:hAnsi="宋体" w:cs="宋体"/>
          <w:sz w:val="24"/>
        </w:rPr>
        <w:t>人。</w:t>
      </w:r>
    </w:p>
    <w:p>
      <w:pPr>
        <w:widowControl/>
        <w:spacing w:line="360" w:lineRule="auto"/>
        <w:ind w:firstLine="480" w:firstLineChars="200"/>
        <w:rPr>
          <w:rFonts w:ascii="宋体" w:hAnsi="宋体" w:cs="宋体"/>
          <w:sz w:val="24"/>
        </w:rPr>
      </w:pPr>
      <w:r>
        <w:rPr>
          <w:rFonts w:hint="eastAsia" w:ascii="宋体" w:hAnsi="宋体" w:cs="宋体"/>
          <w:sz w:val="24"/>
        </w:rPr>
        <w:t>腾飞大厦办公区：最低人员配置</w:t>
      </w:r>
      <w:r>
        <w:rPr>
          <w:rFonts w:hint="eastAsia" w:ascii="宋体" w:hAnsi="宋体" w:cs="宋体"/>
          <w:sz w:val="24"/>
          <w:lang w:val="en-US" w:eastAsia="zh-CN"/>
        </w:rPr>
        <w:t>8</w:t>
      </w:r>
      <w:r>
        <w:rPr>
          <w:rFonts w:hint="eastAsia" w:ascii="宋体" w:hAnsi="宋体" w:cs="宋体"/>
          <w:sz w:val="24"/>
        </w:rPr>
        <w:t>人。</w:t>
      </w:r>
    </w:p>
    <w:p>
      <w:pPr>
        <w:widowControl/>
        <w:spacing w:line="360" w:lineRule="auto"/>
        <w:ind w:firstLine="480" w:firstLineChars="200"/>
        <w:rPr>
          <w:rFonts w:ascii="宋体" w:hAnsi="宋体" w:cs="宋体"/>
          <w:sz w:val="24"/>
        </w:rPr>
      </w:pPr>
      <w:r>
        <w:rPr>
          <w:rFonts w:hint="eastAsia" w:ascii="宋体" w:hAnsi="宋体" w:cs="宋体"/>
          <w:sz w:val="24"/>
        </w:rPr>
        <w:t>隔夜评标区办公区：最低人员配置</w:t>
      </w:r>
      <w:r>
        <w:rPr>
          <w:rFonts w:hint="eastAsia" w:ascii="宋体" w:hAnsi="宋体" w:cs="宋体"/>
          <w:sz w:val="24"/>
          <w:lang w:val="en-US" w:eastAsia="zh-CN"/>
        </w:rPr>
        <w:t>9</w:t>
      </w:r>
      <w:r>
        <w:rPr>
          <w:rFonts w:hint="eastAsia" w:ascii="宋体" w:hAnsi="宋体" w:cs="宋体"/>
          <w:sz w:val="24"/>
        </w:rPr>
        <w:t>人。</w:t>
      </w:r>
    </w:p>
    <w:p>
      <w:pPr>
        <w:pStyle w:val="2"/>
        <w:numPr>
          <w:ilvl w:val="255"/>
          <w:numId w:val="0"/>
        </w:numPr>
        <w:ind w:firstLine="480" w:firstLineChars="200"/>
        <w:rPr>
          <w:rFonts w:ascii="宋体" w:hAnsi="宋体" w:cs="宋体"/>
          <w:sz w:val="24"/>
        </w:rPr>
      </w:pPr>
      <w:r>
        <w:rPr>
          <w:rFonts w:hint="eastAsia" w:ascii="宋体" w:hAnsi="宋体" w:cs="宋体"/>
          <w:sz w:val="24"/>
        </w:rPr>
        <w:t>（二）配备要求</w:t>
      </w:r>
    </w:p>
    <w:p>
      <w:pPr>
        <w:spacing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保安人员的基本素质要求：</w:t>
      </w:r>
    </w:p>
    <w:p>
      <w:pPr>
        <w:spacing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保安人员除应符合《保安服务管理条例》及相关法律法规的有关要求外，还必须满足以下要求：</w:t>
      </w:r>
    </w:p>
    <w:p>
      <w:pPr>
        <w:spacing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1.认真贯彻党的路线方针政策，自觉在思想上政治上行动上同以习近平同志为核心的党中央保持高度一致。</w:t>
      </w:r>
    </w:p>
    <w:p>
      <w:pPr>
        <w:spacing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2.自觉遵守国家法律、法规，严格执行采购人有关规章制度。</w:t>
      </w:r>
    </w:p>
    <w:p>
      <w:pPr>
        <w:spacing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3.热爱本职工作，熟悉岗位职责，经过专门培训，按规定持有相关资格/技能证书。</w:t>
      </w:r>
    </w:p>
    <w:p>
      <w:pPr>
        <w:spacing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负责值班人员熟悉各项安全报警系统和报警程序，掌握消防器材的布局情况和消防器材使用方法，熟悉消防重点区域、消防疏散通道，具备发现和防范火灾隐患的基本知识和技能，能及时扑救初级火情并采取紧急应对措施以防止损失扩大。</w:t>
      </w:r>
    </w:p>
    <w:p>
      <w:pPr>
        <w:spacing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5.年满18周岁，身高170厘米以上，身体健康、品行良好，仪表端正、文明礼貌。</w:t>
      </w:r>
    </w:p>
    <w:p>
      <w:pPr>
        <w:spacing w:beforeLines="50" w:line="360" w:lineRule="auto"/>
        <w:ind w:firstLine="480" w:firstLineChars="200"/>
        <w:rPr>
          <w:rFonts w:asciiTheme="minorEastAsia" w:hAnsiTheme="minorEastAsia" w:eastAsiaTheme="minorEastAsia"/>
        </w:rPr>
      </w:pPr>
      <w:r>
        <w:rPr>
          <w:rFonts w:hint="eastAsia" w:asciiTheme="minorEastAsia" w:hAnsiTheme="minorEastAsia" w:eastAsiaTheme="minorEastAsia"/>
          <w:sz w:val="24"/>
        </w:rPr>
        <w:t>6.无违法犯罪记录。</w:t>
      </w:r>
    </w:p>
    <w:p>
      <w:pPr>
        <w:spacing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（三）具体岗位素质要求</w:t>
      </w:r>
    </w:p>
    <w:p>
      <w:pPr>
        <w:spacing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1.保安队长：具有大专以上学历，年龄在</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8-</w:t>
      </w:r>
      <w:r>
        <w:rPr>
          <w:rFonts w:asciiTheme="minorEastAsia" w:hAnsiTheme="minorEastAsia" w:eastAsiaTheme="minorEastAsia"/>
          <w:sz w:val="24"/>
        </w:rPr>
        <w:t>55</w:t>
      </w:r>
      <w:r>
        <w:rPr>
          <w:rFonts w:hint="eastAsia" w:asciiTheme="minorEastAsia" w:hAnsiTheme="minorEastAsia" w:eastAsiaTheme="minorEastAsia"/>
          <w:sz w:val="24"/>
        </w:rPr>
        <w:t>周岁之间，五官端正，身体健康；具有5年以上本专业岗位工作经历和管理经验；具有良好的服务意识，能吃苦耐劳，工作责任心强；具有较高的政策理论水平，较丰富的保安队伍管理经验，较好的组织协调能力。</w:t>
      </w:r>
    </w:p>
    <w:p>
      <w:pPr>
        <w:spacing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2.保安员：应具有初中以上文化程度，五官端正、形象气质好、政治品质好、作风正派，身高不低于170厘米、年龄不小于18周岁不大于5</w:t>
      </w:r>
      <w:r>
        <w:rPr>
          <w:rFonts w:asciiTheme="minorEastAsia" w:hAnsiTheme="minorEastAsia" w:eastAsiaTheme="minorEastAsia"/>
          <w:sz w:val="24"/>
        </w:rPr>
        <w:t>5</w:t>
      </w:r>
      <w:r>
        <w:rPr>
          <w:rFonts w:hint="eastAsia" w:asciiTheme="minorEastAsia" w:hAnsiTheme="minorEastAsia" w:eastAsiaTheme="minorEastAsia"/>
          <w:sz w:val="24"/>
        </w:rPr>
        <w:t>周岁，身体健康，无违法犯罪前科及其它有损采购人整体形象利益的不良行为习惯。</w:t>
      </w:r>
    </w:p>
    <w:p>
      <w:pPr>
        <w:numPr>
          <w:ilvl w:val="255"/>
          <w:numId w:val="0"/>
        </w:numPr>
      </w:pPr>
    </w:p>
    <w:p>
      <w:pPr>
        <w:pStyle w:val="21"/>
      </w:pPr>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费用说明</w:t>
      </w:r>
    </w:p>
    <w:p>
      <w:pPr>
        <w:pStyle w:val="21"/>
        <w:spacing w:line="360" w:lineRule="auto"/>
        <w:ind w:firstLine="480" w:firstLineChars="200"/>
      </w:pPr>
      <w:r>
        <w:rPr>
          <w:rFonts w:hint="eastAsia"/>
        </w:rPr>
        <w:t>安保服务费用包含安保服务人员工资、社会保险、工作服、日常工具及耗材、防爆器具及服务项目管理费、税金等（应含）费用组成。</w:t>
      </w:r>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服务期限</w:t>
      </w:r>
    </w:p>
    <w:p>
      <w:pPr>
        <w:spacing w:line="360" w:lineRule="auto"/>
        <w:ind w:firstLine="420"/>
        <w:rPr>
          <w:rFonts w:ascii="宋体" w:hAnsi="宋体" w:cs="宋体"/>
          <w:sz w:val="24"/>
        </w:rPr>
      </w:pPr>
      <w:r>
        <w:rPr>
          <w:rFonts w:hint="eastAsia" w:ascii="宋体" w:hAnsi="宋体" w:cs="宋体"/>
          <w:sz w:val="24"/>
        </w:rPr>
        <w:t>自202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月1日-202</w:t>
      </w:r>
      <w:r>
        <w:rPr>
          <w:rFonts w:hint="eastAsia" w:ascii="宋体" w:hAnsi="宋体" w:cs="宋体"/>
          <w:sz w:val="24"/>
          <w:lang w:val="en-US" w:eastAsia="zh-CN"/>
        </w:rPr>
        <w:t>7</w:t>
      </w:r>
      <w:r>
        <w:rPr>
          <w:rFonts w:hint="eastAsia" w:ascii="宋体" w:hAnsi="宋体" w:cs="宋体"/>
          <w:sz w:val="24"/>
        </w:rPr>
        <w:t>年4月30日。</w:t>
      </w:r>
    </w:p>
    <w:p>
      <w:pPr>
        <w:spacing w:line="360" w:lineRule="auto"/>
        <w:ind w:firstLine="420"/>
        <w:rPr>
          <w:rFonts w:ascii="宋体" w:hAnsi="宋体" w:cs="宋体"/>
          <w:sz w:val="24"/>
        </w:rPr>
      </w:pPr>
    </w:p>
    <w:p>
      <w:pPr>
        <w:numPr>
          <w:ilvl w:val="0"/>
          <w:numId w:val="8"/>
        </w:numPr>
        <w:adjustRightInd w:val="0"/>
        <w:spacing w:line="360" w:lineRule="auto"/>
        <w:jc w:val="left"/>
        <w:textAlignment w:val="baseline"/>
        <w:rPr>
          <w:rFonts w:ascii="宋体" w:hAnsi="宋体" w:cs="宋体"/>
          <w:b/>
          <w:bCs/>
          <w:sz w:val="24"/>
        </w:rPr>
      </w:pPr>
      <w:r>
        <w:rPr>
          <w:rFonts w:hint="eastAsia" w:ascii="宋体" w:hAnsi="宋体" w:cs="宋体"/>
          <w:b/>
          <w:bCs/>
          <w:sz w:val="24"/>
        </w:rPr>
        <w:t>付款方式</w:t>
      </w:r>
    </w:p>
    <w:p>
      <w:pPr>
        <w:widowControl/>
        <w:snapToGrid w:val="0"/>
        <w:spacing w:line="360" w:lineRule="auto"/>
        <w:ind w:firstLine="480" w:firstLineChars="200"/>
        <w:rPr>
          <w:rFonts w:ascii="宋体" w:hAnsi="宋体" w:cs="宋体"/>
          <w:szCs w:val="21"/>
        </w:rPr>
      </w:pPr>
      <w:r>
        <w:rPr>
          <w:rFonts w:hint="eastAsia" w:ascii="宋体" w:hAnsi="宋体" w:cs="宋体"/>
          <w:sz w:val="24"/>
        </w:rPr>
        <w:t>服务费支付三次，签订合同后，采购人财政批复到账后30日内支付</w:t>
      </w:r>
      <w:r>
        <w:rPr>
          <w:rFonts w:hint="eastAsia" w:ascii="宋体" w:hAnsi="宋体" w:cs="宋体"/>
          <w:sz w:val="24"/>
          <w:lang w:eastAsia="zh-CN"/>
        </w:rPr>
        <w:t>保安</w:t>
      </w:r>
      <w:r>
        <w:rPr>
          <w:rFonts w:hint="eastAsia" w:ascii="宋体" w:hAnsi="宋体" w:cs="宋体"/>
          <w:sz w:val="24"/>
        </w:rPr>
        <w:t>服务费50%，202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月30日前支付服务费</w:t>
      </w:r>
      <w:r>
        <w:rPr>
          <w:rFonts w:hint="eastAsia" w:ascii="宋体" w:hAnsi="宋体" w:cs="宋体"/>
          <w:sz w:val="24"/>
          <w:lang w:eastAsia="zh-CN"/>
        </w:rPr>
        <w:t>的</w:t>
      </w:r>
      <w:r>
        <w:rPr>
          <w:rFonts w:hint="eastAsia" w:ascii="宋体" w:hAnsi="宋体" w:cs="宋体"/>
          <w:sz w:val="24"/>
        </w:rPr>
        <w:t>X%，即 元（大写：人民币 元整）</w:t>
      </w:r>
      <w:r>
        <w:rPr>
          <w:rFonts w:hint="eastAsia" w:ascii="宋体" w:hAnsi="宋体" w:cs="宋体"/>
          <w:sz w:val="24"/>
          <w:lang w:val="en-US" w:eastAsia="zh-CN"/>
        </w:rPr>
        <w:t>,</w:t>
      </w:r>
      <w:r>
        <w:rPr>
          <w:rFonts w:hint="eastAsia" w:ascii="宋体" w:hAnsi="宋体" w:cs="宋体"/>
          <w:sz w:val="24"/>
        </w:rPr>
        <w:t>202</w:t>
      </w:r>
      <w:r>
        <w:rPr>
          <w:rFonts w:hint="eastAsia" w:ascii="宋体" w:hAnsi="宋体" w:cs="宋体"/>
          <w:sz w:val="24"/>
          <w:lang w:val="en-US" w:eastAsia="zh-CN"/>
        </w:rPr>
        <w:t>7</w:t>
      </w:r>
      <w:r>
        <w:rPr>
          <w:rFonts w:hint="eastAsia" w:ascii="宋体" w:hAnsi="宋体" w:cs="宋体"/>
          <w:sz w:val="24"/>
        </w:rPr>
        <w:t>年5月31日前支付服务费</w:t>
      </w:r>
      <w:r>
        <w:rPr>
          <w:rFonts w:hint="eastAsia" w:ascii="宋体" w:hAnsi="宋体" w:cs="宋体"/>
          <w:sz w:val="24"/>
          <w:lang w:eastAsia="zh-CN"/>
        </w:rPr>
        <w:t>的X%，即 元（大写：人民币</w:t>
      </w:r>
      <w:r>
        <w:rPr>
          <w:rFonts w:hint="eastAsia" w:ascii="宋体" w:hAnsi="宋体" w:cs="宋体"/>
          <w:sz w:val="24"/>
          <w:lang w:val="en-US" w:eastAsia="zh-CN"/>
        </w:rPr>
        <w:t xml:space="preserve">   </w:t>
      </w:r>
      <w:r>
        <w:rPr>
          <w:rFonts w:hint="eastAsia" w:ascii="宋体" w:hAnsi="宋体" w:cs="宋体"/>
          <w:sz w:val="24"/>
          <w:lang w:eastAsia="zh-CN"/>
        </w:rPr>
        <w:t>元整）。</w:t>
      </w:r>
      <w:r>
        <w:rPr>
          <w:rFonts w:hint="eastAsia" w:ascii="宋体" w:hAnsi="宋体" w:cs="宋体"/>
          <w:sz w:val="24"/>
        </w:rPr>
        <w:t>中标人应在采购人付款3日前向采购人出具合法有效的等额增值税普通发票。</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3"/>
          <w:jc w:val="center"/>
        </w:pPr>
        <w:r>
          <w:fldChar w:fldCharType="begin"/>
        </w:r>
        <w:r>
          <w:instrText xml:space="preserve">PAGE   \* MERGEFORMAT</w:instrText>
        </w:r>
        <w:r>
          <w:fldChar w:fldCharType="separate"/>
        </w:r>
        <w:r>
          <w:rPr>
            <w:lang w:val="zh-CN"/>
          </w:rPr>
          <w:t>1</w:t>
        </w:r>
        <w:r>
          <w:fldChar w:fldCharType="end"/>
        </w:r>
      </w:p>
    </w:sdtContent>
  </w:sdt>
  <w:p>
    <w:pPr>
      <w:pStyle w:val="3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932DB2"/>
    <w:multiLevelType w:val="singleLevel"/>
    <w:tmpl w:val="9E932DB2"/>
    <w:lvl w:ilvl="0" w:tentative="0">
      <w:start w:val="2"/>
      <w:numFmt w:val="decimal"/>
      <w:suff w:val="nothing"/>
      <w:lvlText w:val="（%1）"/>
      <w:lvlJc w:val="left"/>
    </w:lvl>
  </w:abstractNum>
  <w:abstractNum w:abstractNumId="1">
    <w:nsid w:val="F5C48114"/>
    <w:multiLevelType w:val="singleLevel"/>
    <w:tmpl w:val="F5C48114"/>
    <w:lvl w:ilvl="0" w:tentative="0">
      <w:start w:val="1"/>
      <w:numFmt w:val="chineseCounting"/>
      <w:suff w:val="nothing"/>
      <w:lvlText w:val="%1、"/>
      <w:lvlJc w:val="left"/>
      <w:pPr>
        <w:ind w:left="-420" w:firstLine="420"/>
      </w:pPr>
      <w:rPr>
        <w:rFonts w:hint="eastAsia"/>
      </w:rPr>
    </w:lvl>
  </w:abstractNum>
  <w:abstractNum w:abstractNumId="2">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5"/>
  </w:num>
  <w:num w:numId="2">
    <w:abstractNumId w:val="7"/>
  </w:num>
  <w:num w:numId="3">
    <w:abstractNumId w:val="2"/>
  </w:num>
  <w:num w:numId="4">
    <w:abstractNumId w:val="8"/>
  </w:num>
  <w:num w:numId="5">
    <w:abstractNumId w:val="4"/>
  </w:num>
  <w:num w:numId="6">
    <w:abstractNumId w:val="6"/>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5041935"/>
    <w:rsid w:val="0B2D4AE8"/>
    <w:rsid w:val="0BCC364D"/>
    <w:rsid w:val="0EC374CD"/>
    <w:rsid w:val="0FE61D4E"/>
    <w:rsid w:val="11A20CDB"/>
    <w:rsid w:val="151C29F3"/>
    <w:rsid w:val="1C98397C"/>
    <w:rsid w:val="1CEE5DFA"/>
    <w:rsid w:val="1D8906D7"/>
    <w:rsid w:val="1DA14407"/>
    <w:rsid w:val="1E706FDD"/>
    <w:rsid w:val="1F7F39CF"/>
    <w:rsid w:val="29D20428"/>
    <w:rsid w:val="2D0E5DCC"/>
    <w:rsid w:val="2E85344A"/>
    <w:rsid w:val="35251B30"/>
    <w:rsid w:val="37AC2D77"/>
    <w:rsid w:val="38677016"/>
    <w:rsid w:val="39184CEB"/>
    <w:rsid w:val="3B4C2D3E"/>
    <w:rsid w:val="44EC1D67"/>
    <w:rsid w:val="45964E2C"/>
    <w:rsid w:val="499646CD"/>
    <w:rsid w:val="4C7B1D33"/>
    <w:rsid w:val="4DED6F89"/>
    <w:rsid w:val="52510A99"/>
    <w:rsid w:val="555F5B42"/>
    <w:rsid w:val="5DC35C7F"/>
    <w:rsid w:val="62C958C2"/>
    <w:rsid w:val="67F965E5"/>
    <w:rsid w:val="6DC533E1"/>
    <w:rsid w:val="779F12EB"/>
    <w:rsid w:val="7946006C"/>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5">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2">
    <w:name w:val="Salutation"/>
    <w:basedOn w:val="1"/>
    <w:next w:val="1"/>
    <w:link w:val="291"/>
    <w:qFormat/>
    <w:uiPriority w:val="0"/>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Normal Indent"/>
    <w:basedOn w:val="1"/>
    <w:next w:val="1"/>
    <w:link w:val="119"/>
    <w:qFormat/>
    <w:uiPriority w:val="0"/>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84"/>
    <w:qFormat/>
    <w:uiPriority w:val="0"/>
    <w:pPr>
      <w:shd w:val="clear" w:color="auto" w:fill="000080"/>
    </w:pPr>
  </w:style>
  <w:style w:type="paragraph" w:styleId="17">
    <w:name w:val="annotation text"/>
    <w:basedOn w:val="1"/>
    <w:link w:val="116"/>
    <w:qFormat/>
    <w:uiPriority w:val="99"/>
    <w:pPr>
      <w:jc w:val="left"/>
    </w:pPr>
  </w:style>
  <w:style w:type="paragraph" w:styleId="18">
    <w:name w:val="index 6"/>
    <w:basedOn w:val="1"/>
    <w:next w:val="1"/>
    <w:unhideWhenUsed/>
    <w:qFormat/>
    <w:uiPriority w:val="0"/>
    <w:pPr>
      <w:ind w:left="1000" w:leftChars="1000"/>
    </w:pPr>
    <w:rPr>
      <w:szCs w:val="20"/>
    </w:rPr>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1"/>
    <w:link w:val="142"/>
    <w:qFormat/>
    <w:uiPriority w:val="0"/>
    <w:pPr>
      <w:tabs>
        <w:tab w:val="left" w:pos="567"/>
      </w:tabs>
      <w:spacing w:before="120" w:line="22" w:lineRule="atLeast"/>
    </w:pPr>
    <w:rPr>
      <w:rFonts w:ascii="宋体" w:hAnsi="宋体"/>
      <w:sz w:val="24"/>
    </w:rPr>
  </w:style>
  <w:style w:type="paragraph" w:styleId="22">
    <w:name w:val="Body Text Indent"/>
    <w:basedOn w:val="1"/>
    <w:next w:val="23"/>
    <w:link w:val="144"/>
    <w:qFormat/>
    <w:uiPriority w:val="0"/>
    <w:pPr>
      <w:spacing w:line="360" w:lineRule="auto"/>
      <w:ind w:firstLine="570"/>
    </w:pPr>
    <w:rPr>
      <w:sz w:val="24"/>
    </w:rPr>
  </w:style>
  <w:style w:type="paragraph" w:styleId="23">
    <w:name w:val="envelope return"/>
    <w:basedOn w:val="1"/>
    <w:unhideWhenUsed/>
    <w:qFormat/>
    <w:uiPriority w:val="99"/>
    <w:rPr>
      <w:rFonts w:ascii="Arial" w:hAnsi="Arial" w:cs="Arial"/>
      <w:kern w:val="1"/>
    </w:rPr>
  </w:style>
  <w:style w:type="paragraph" w:styleId="24">
    <w:name w:val="List 2"/>
    <w:basedOn w:val="1"/>
    <w:qFormat/>
    <w:uiPriority w:val="0"/>
    <w:pPr>
      <w:ind w:left="100" w:leftChars="200" w:hanging="200" w:hangingChars="200"/>
    </w:pPr>
  </w:style>
  <w:style w:type="paragraph" w:styleId="25">
    <w:name w:val="Block Text"/>
    <w:basedOn w:val="1"/>
    <w:qFormat/>
    <w:uiPriority w:val="0"/>
    <w:pPr>
      <w:widowControl/>
      <w:ind w:left="480" w:right="-341" w:firstLine="513"/>
    </w:pPr>
    <w:rPr>
      <w:kern w:val="0"/>
      <w:sz w:val="24"/>
      <w:szCs w:val="20"/>
    </w:rPr>
  </w:style>
  <w:style w:type="paragraph" w:styleId="26">
    <w:name w:val="toc 5"/>
    <w:basedOn w:val="1"/>
    <w:next w:val="1"/>
    <w:qFormat/>
    <w:uiPriority w:val="0"/>
    <w:pPr>
      <w:ind w:left="1680" w:leftChars="800"/>
    </w:pPr>
  </w:style>
  <w:style w:type="paragraph" w:styleId="27">
    <w:name w:val="toc 3"/>
    <w:basedOn w:val="1"/>
    <w:next w:val="1"/>
    <w:qFormat/>
    <w:uiPriority w:val="39"/>
    <w:pPr>
      <w:ind w:left="840" w:leftChars="400"/>
    </w:pPr>
  </w:style>
  <w:style w:type="paragraph" w:styleId="28">
    <w:name w:val="Plain Text"/>
    <w:basedOn w:val="1"/>
    <w:link w:val="111"/>
    <w:qFormat/>
    <w:uiPriority w:val="0"/>
    <w:rPr>
      <w:rFonts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88"/>
    <w:qFormat/>
    <w:uiPriority w:val="0"/>
    <w:pPr>
      <w:ind w:left="100" w:leftChars="2500"/>
    </w:pPr>
    <w:rPr>
      <w:rFonts w:ascii="仿宋_GB2312" w:hAnsi="宋体" w:eastAsia="仿宋_GB2312"/>
      <w:color w:val="000000"/>
      <w:sz w:val="24"/>
    </w:rPr>
  </w:style>
  <w:style w:type="paragraph" w:styleId="31">
    <w:name w:val="Body Text Indent 2"/>
    <w:basedOn w:val="1"/>
    <w:link w:val="89"/>
    <w:qFormat/>
    <w:uiPriority w:val="0"/>
    <w:pPr>
      <w:ind w:firstLine="480" w:firstLineChars="200"/>
    </w:pPr>
    <w:rPr>
      <w:rFonts w:ascii="仿宋_GB2312" w:eastAsia="仿宋_GB2312"/>
      <w:sz w:val="24"/>
    </w:rPr>
  </w:style>
  <w:style w:type="paragraph" w:styleId="32">
    <w:name w:val="Balloon Text"/>
    <w:basedOn w:val="1"/>
    <w:link w:val="90"/>
    <w:qFormat/>
    <w:uiPriority w:val="0"/>
    <w:rPr>
      <w:sz w:val="18"/>
      <w:szCs w:val="18"/>
    </w:rPr>
  </w:style>
  <w:style w:type="paragraph" w:styleId="33">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8">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39">
    <w:name w:val="footnote text"/>
    <w:basedOn w:val="1"/>
    <w:unhideWhenUsed/>
    <w:qFormat/>
    <w:uiPriority w:val="99"/>
    <w:pPr>
      <w:snapToGrid w:val="0"/>
      <w:jc w:val="left"/>
    </w:pPr>
    <w:rPr>
      <w:sz w:val="18"/>
    </w:rPr>
  </w:style>
  <w:style w:type="paragraph" w:styleId="40">
    <w:name w:val="toc 6"/>
    <w:basedOn w:val="1"/>
    <w:next w:val="1"/>
    <w:qFormat/>
    <w:uiPriority w:val="0"/>
    <w:pPr>
      <w:ind w:left="2100" w:leftChars="1000"/>
    </w:pPr>
  </w:style>
  <w:style w:type="paragraph" w:styleId="41">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2">
    <w:name w:val="toc 2"/>
    <w:basedOn w:val="1"/>
    <w:next w:val="1"/>
    <w:qFormat/>
    <w:uiPriority w:val="39"/>
    <w:pPr>
      <w:tabs>
        <w:tab w:val="right" w:leader="dot" w:pos="8937"/>
      </w:tabs>
      <w:spacing w:line="312" w:lineRule="auto"/>
      <w:ind w:left="420" w:leftChars="200"/>
    </w:pPr>
  </w:style>
  <w:style w:type="paragraph" w:styleId="43">
    <w:name w:val="toc 9"/>
    <w:basedOn w:val="1"/>
    <w:next w:val="1"/>
    <w:qFormat/>
    <w:uiPriority w:val="0"/>
    <w:pPr>
      <w:ind w:left="3360" w:leftChars="1600"/>
    </w:pPr>
  </w:style>
  <w:style w:type="paragraph" w:styleId="44">
    <w:name w:val="Body Text 2"/>
    <w:basedOn w:val="1"/>
    <w:link w:val="328"/>
    <w:unhideWhenUsed/>
    <w:qFormat/>
    <w:uiPriority w:val="0"/>
    <w:pPr>
      <w:spacing w:line="300" w:lineRule="auto"/>
    </w:pPr>
    <w:rPr>
      <w:rFonts w:ascii="幼圆" w:hAnsi="Calibri" w:eastAsia="幼圆"/>
      <w:sz w:val="24"/>
    </w:rPr>
  </w:style>
  <w:style w:type="paragraph" w:styleId="45">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0"/>
    <w:rPr>
      <w:szCs w:val="20"/>
    </w:rPr>
  </w:style>
  <w:style w:type="paragraph" w:styleId="48">
    <w:name w:val="Title"/>
    <w:basedOn w:val="1"/>
    <w:link w:val="95"/>
    <w:qFormat/>
    <w:uiPriority w:val="0"/>
    <w:pPr>
      <w:jc w:val="center"/>
      <w:outlineLvl w:val="0"/>
    </w:pPr>
    <w:rPr>
      <w:b/>
      <w:sz w:val="32"/>
      <w:szCs w:val="20"/>
    </w:rPr>
  </w:style>
  <w:style w:type="paragraph" w:styleId="49">
    <w:name w:val="annotation subject"/>
    <w:basedOn w:val="17"/>
    <w:next w:val="17"/>
    <w:link w:val="96"/>
    <w:qFormat/>
    <w:uiPriority w:val="0"/>
    <w:rPr>
      <w:b/>
      <w:bCs/>
    </w:rPr>
  </w:style>
  <w:style w:type="paragraph" w:styleId="50">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1">
    <w:name w:val="Body Text First Indent 2"/>
    <w:basedOn w:val="22"/>
    <w:next w:val="1"/>
    <w:link w:val="131"/>
    <w:qFormat/>
    <w:uiPriority w:val="0"/>
    <w:pPr>
      <w:spacing w:after="120" w:line="480" w:lineRule="exact"/>
      <w:ind w:left="420" w:leftChars="200" w:firstLine="420" w:firstLineChars="200"/>
    </w:pPr>
    <w:rPr>
      <w:szCs w:val="20"/>
    </w:rPr>
  </w:style>
  <w:style w:type="table" w:styleId="53">
    <w:name w:val="Table Grid"/>
    <w:basedOn w:val="5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4">
    <w:name w:val="Medium Grid 1 Accent 2"/>
    <w:basedOn w:val="5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6">
    <w:name w:val="Strong"/>
    <w:qFormat/>
    <w:uiPriority w:val="0"/>
    <w:rPr>
      <w:b/>
      <w:bCs/>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99"/>
    <w:rPr>
      <w:color w:val="0000FF"/>
      <w:u w:val="single"/>
    </w:rPr>
  </w:style>
  <w:style w:type="character" w:styleId="61">
    <w:name w:val="annotation reference"/>
    <w:qFormat/>
    <w:uiPriority w:val="0"/>
    <w:rPr>
      <w:sz w:val="21"/>
      <w:szCs w:val="21"/>
    </w:rPr>
  </w:style>
  <w:style w:type="character" w:styleId="62">
    <w:name w:val="HTML Cite"/>
    <w:qFormat/>
    <w:uiPriority w:val="0"/>
    <w:rPr>
      <w:i/>
      <w:iCs/>
    </w:rPr>
  </w:style>
  <w:style w:type="character" w:styleId="63">
    <w:name w:val="footnote reference"/>
    <w:basedOn w:val="55"/>
    <w:unhideWhenUsed/>
    <w:qFormat/>
    <w:uiPriority w:val="99"/>
    <w:rPr>
      <w:vertAlign w:val="superscript"/>
    </w:rPr>
  </w:style>
  <w:style w:type="paragraph" w:customStyle="1" w:styleId="64">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5"/>
    <w:qFormat/>
    <w:uiPriority w:val="0"/>
    <w:rPr>
      <w:rFonts w:hint="default" w:ascii="Arial" w:hAnsi="Arial" w:cs="Arial"/>
      <w:b/>
      <w:color w:val="000000"/>
      <w:sz w:val="40"/>
      <w:szCs w:val="40"/>
      <w:u w:val="none"/>
    </w:rPr>
  </w:style>
  <w:style w:type="character" w:customStyle="1" w:styleId="69">
    <w:name w:val="font61"/>
    <w:basedOn w:val="55"/>
    <w:qFormat/>
    <w:uiPriority w:val="0"/>
    <w:rPr>
      <w:rFonts w:hint="eastAsia" w:ascii="宋体" w:hAnsi="宋体" w:eastAsia="宋体" w:cs="宋体"/>
      <w:b/>
      <w:color w:val="000000"/>
      <w:sz w:val="40"/>
      <w:szCs w:val="40"/>
      <w:u w:val="none"/>
    </w:rPr>
  </w:style>
  <w:style w:type="character" w:customStyle="1" w:styleId="70">
    <w:name w:val="font91"/>
    <w:basedOn w:val="55"/>
    <w:qFormat/>
    <w:uiPriority w:val="0"/>
    <w:rPr>
      <w:rFonts w:hint="eastAsia" w:ascii="宋体" w:hAnsi="宋体" w:eastAsia="宋体" w:cs="宋体"/>
      <w:color w:val="000000"/>
      <w:sz w:val="20"/>
      <w:szCs w:val="20"/>
      <w:u w:val="none"/>
      <w:vertAlign w:val="superscript"/>
    </w:rPr>
  </w:style>
  <w:style w:type="character" w:customStyle="1" w:styleId="71">
    <w:name w:val="font121"/>
    <w:basedOn w:val="55"/>
    <w:qFormat/>
    <w:uiPriority w:val="0"/>
    <w:rPr>
      <w:rFonts w:hint="eastAsia" w:ascii="宋体" w:hAnsi="宋体" w:eastAsia="宋体" w:cs="宋体"/>
      <w:color w:val="FF0000"/>
      <w:sz w:val="20"/>
      <w:szCs w:val="20"/>
      <w:u w:val="none"/>
    </w:rPr>
  </w:style>
  <w:style w:type="character" w:customStyle="1" w:styleId="72">
    <w:name w:val="font31"/>
    <w:basedOn w:val="55"/>
    <w:qFormat/>
    <w:uiPriority w:val="0"/>
    <w:rPr>
      <w:rFonts w:hint="eastAsia" w:ascii="宋体" w:hAnsi="宋体" w:eastAsia="宋体" w:cs="宋体"/>
      <w:b/>
      <w:color w:val="000000"/>
      <w:sz w:val="20"/>
      <w:szCs w:val="20"/>
      <w:u w:val="none"/>
    </w:rPr>
  </w:style>
  <w:style w:type="character" w:customStyle="1" w:styleId="73">
    <w:name w:val="font111"/>
    <w:basedOn w:val="55"/>
    <w:qFormat/>
    <w:uiPriority w:val="0"/>
    <w:rPr>
      <w:rFonts w:hint="eastAsia" w:ascii="宋体" w:hAnsi="宋体" w:eastAsia="宋体" w:cs="宋体"/>
      <w:color w:val="000000"/>
      <w:sz w:val="20"/>
      <w:szCs w:val="20"/>
      <w:u w:val="none"/>
      <w:vertAlign w:val="superscript"/>
    </w:rPr>
  </w:style>
  <w:style w:type="character" w:customStyle="1" w:styleId="74">
    <w:name w:val="font01"/>
    <w:basedOn w:val="55"/>
    <w:qFormat/>
    <w:uiPriority w:val="0"/>
    <w:rPr>
      <w:rFonts w:hint="eastAsia" w:ascii="宋体" w:hAnsi="宋体" w:eastAsia="宋体" w:cs="宋体"/>
      <w:color w:val="000000"/>
      <w:sz w:val="24"/>
      <w:szCs w:val="24"/>
      <w:u w:val="none"/>
    </w:rPr>
  </w:style>
  <w:style w:type="character" w:customStyle="1" w:styleId="75">
    <w:name w:val="font101"/>
    <w:basedOn w:val="55"/>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5"/>
    <w:link w:val="3"/>
    <w:qFormat/>
    <w:uiPriority w:val="0"/>
    <w:rPr>
      <w:rFonts w:ascii="宋体" w:hAnsi="Times New Roman"/>
      <w:b/>
      <w:kern w:val="44"/>
      <w:sz w:val="32"/>
    </w:rPr>
  </w:style>
  <w:style w:type="character" w:customStyle="1" w:styleId="78">
    <w:name w:val="标题 4 字符"/>
    <w:basedOn w:val="55"/>
    <w:link w:val="6"/>
    <w:qFormat/>
    <w:uiPriority w:val="0"/>
    <w:rPr>
      <w:rFonts w:ascii="Times New Roman" w:hAnsi="Times New Roman"/>
      <w:sz w:val="24"/>
    </w:rPr>
  </w:style>
  <w:style w:type="character" w:customStyle="1" w:styleId="79">
    <w:name w:val="标题 5 字符"/>
    <w:basedOn w:val="55"/>
    <w:link w:val="7"/>
    <w:qFormat/>
    <w:uiPriority w:val="9"/>
    <w:rPr>
      <w:rFonts w:ascii="Times New Roman" w:hAnsi="Times New Roman"/>
      <w:b/>
      <w:sz w:val="28"/>
    </w:rPr>
  </w:style>
  <w:style w:type="character" w:customStyle="1" w:styleId="80">
    <w:name w:val="标题 6 字符"/>
    <w:basedOn w:val="55"/>
    <w:link w:val="8"/>
    <w:qFormat/>
    <w:uiPriority w:val="9"/>
    <w:rPr>
      <w:rFonts w:ascii="Arial" w:hAnsi="Arial" w:eastAsia="黑体"/>
      <w:b/>
      <w:sz w:val="24"/>
    </w:rPr>
  </w:style>
  <w:style w:type="character" w:customStyle="1" w:styleId="81">
    <w:name w:val="标题 7 字符"/>
    <w:basedOn w:val="55"/>
    <w:link w:val="9"/>
    <w:qFormat/>
    <w:uiPriority w:val="9"/>
    <w:rPr>
      <w:rFonts w:ascii="Times New Roman" w:hAnsi="Times New Roman"/>
      <w:b/>
      <w:sz w:val="24"/>
    </w:rPr>
  </w:style>
  <w:style w:type="character" w:customStyle="1" w:styleId="82">
    <w:name w:val="标题 8 字符"/>
    <w:basedOn w:val="55"/>
    <w:link w:val="10"/>
    <w:qFormat/>
    <w:uiPriority w:val="0"/>
    <w:rPr>
      <w:rFonts w:ascii="Arial" w:hAnsi="Arial" w:eastAsia="黑体"/>
      <w:sz w:val="24"/>
    </w:rPr>
  </w:style>
  <w:style w:type="character" w:customStyle="1" w:styleId="83">
    <w:name w:val="标题 9 字符"/>
    <w:basedOn w:val="55"/>
    <w:link w:val="11"/>
    <w:qFormat/>
    <w:uiPriority w:val="0"/>
    <w:rPr>
      <w:rFonts w:ascii="Arial" w:hAnsi="Arial" w:eastAsia="黑体"/>
      <w:sz w:val="21"/>
    </w:rPr>
  </w:style>
  <w:style w:type="character" w:customStyle="1" w:styleId="84">
    <w:name w:val="文档结构图 字符"/>
    <w:basedOn w:val="55"/>
    <w:link w:val="16"/>
    <w:qFormat/>
    <w:uiPriority w:val="99"/>
    <w:rPr>
      <w:rFonts w:ascii="Times New Roman" w:hAnsi="Times New Roman"/>
      <w:kern w:val="2"/>
      <w:sz w:val="21"/>
      <w:szCs w:val="24"/>
      <w:shd w:val="clear" w:color="auto" w:fill="000080"/>
    </w:rPr>
  </w:style>
  <w:style w:type="character" w:customStyle="1" w:styleId="85">
    <w:name w:val="批注文字 字符"/>
    <w:basedOn w:val="55"/>
    <w:qFormat/>
    <w:uiPriority w:val="0"/>
    <w:rPr>
      <w:rFonts w:ascii="Times New Roman" w:hAnsi="Times New Roman"/>
      <w:kern w:val="2"/>
      <w:sz w:val="21"/>
      <w:szCs w:val="24"/>
    </w:rPr>
  </w:style>
  <w:style w:type="character" w:customStyle="1" w:styleId="86">
    <w:name w:val="正文文本 3 字符"/>
    <w:basedOn w:val="55"/>
    <w:link w:val="19"/>
    <w:qFormat/>
    <w:uiPriority w:val="0"/>
    <w:rPr>
      <w:rFonts w:ascii="Times New Roman" w:hAnsi="Times New Roman"/>
      <w:kern w:val="2"/>
      <w:sz w:val="16"/>
      <w:szCs w:val="16"/>
    </w:rPr>
  </w:style>
  <w:style w:type="character" w:customStyle="1" w:styleId="87">
    <w:name w:val="纯文本 字符"/>
    <w:basedOn w:val="55"/>
    <w:qFormat/>
    <w:uiPriority w:val="99"/>
    <w:rPr>
      <w:rFonts w:hAnsi="Courier New" w:cs="Courier New" w:asciiTheme="minorEastAsia" w:eastAsiaTheme="minorEastAsia"/>
      <w:kern w:val="2"/>
      <w:sz w:val="21"/>
      <w:szCs w:val="24"/>
    </w:rPr>
  </w:style>
  <w:style w:type="character" w:customStyle="1" w:styleId="88">
    <w:name w:val="日期 字符"/>
    <w:basedOn w:val="55"/>
    <w:link w:val="30"/>
    <w:qFormat/>
    <w:uiPriority w:val="99"/>
    <w:rPr>
      <w:rFonts w:ascii="仿宋_GB2312" w:hAnsi="宋体" w:eastAsia="仿宋_GB2312"/>
      <w:color w:val="000000"/>
      <w:kern w:val="2"/>
      <w:sz w:val="24"/>
      <w:szCs w:val="24"/>
    </w:rPr>
  </w:style>
  <w:style w:type="character" w:customStyle="1" w:styleId="89">
    <w:name w:val="正文文本缩进 2 字符"/>
    <w:basedOn w:val="55"/>
    <w:link w:val="31"/>
    <w:qFormat/>
    <w:uiPriority w:val="99"/>
    <w:rPr>
      <w:rFonts w:ascii="仿宋_GB2312" w:hAnsi="Times New Roman" w:eastAsia="仿宋_GB2312"/>
      <w:kern w:val="2"/>
      <w:sz w:val="24"/>
      <w:szCs w:val="24"/>
    </w:rPr>
  </w:style>
  <w:style w:type="character" w:customStyle="1" w:styleId="90">
    <w:name w:val="批注框文本 字符"/>
    <w:basedOn w:val="55"/>
    <w:link w:val="32"/>
    <w:qFormat/>
    <w:uiPriority w:val="99"/>
    <w:rPr>
      <w:rFonts w:ascii="Times New Roman" w:hAnsi="Times New Roman"/>
      <w:kern w:val="2"/>
      <w:sz w:val="18"/>
      <w:szCs w:val="18"/>
    </w:rPr>
  </w:style>
  <w:style w:type="character" w:customStyle="1" w:styleId="91">
    <w:name w:val="页脚 字符"/>
    <w:basedOn w:val="55"/>
    <w:link w:val="33"/>
    <w:qFormat/>
    <w:uiPriority w:val="99"/>
    <w:rPr>
      <w:rFonts w:ascii="宋体" w:hAnsi="Times New Roman"/>
      <w:sz w:val="18"/>
    </w:rPr>
  </w:style>
  <w:style w:type="character" w:customStyle="1" w:styleId="92">
    <w:name w:val="页眉 字符"/>
    <w:basedOn w:val="55"/>
    <w:link w:val="34"/>
    <w:qFormat/>
    <w:uiPriority w:val="99"/>
    <w:rPr>
      <w:rFonts w:ascii="Times New Roman" w:hAnsi="Times New Roman"/>
      <w:kern w:val="2"/>
      <w:sz w:val="18"/>
      <w:szCs w:val="18"/>
    </w:rPr>
  </w:style>
  <w:style w:type="character" w:customStyle="1" w:styleId="93">
    <w:name w:val="正文文本缩进 3 字符"/>
    <w:basedOn w:val="55"/>
    <w:link w:val="41"/>
    <w:qFormat/>
    <w:uiPriority w:val="99"/>
    <w:rPr>
      <w:rFonts w:ascii="宋体" w:hAnsi="Times New Roman"/>
      <w:sz w:val="24"/>
    </w:rPr>
  </w:style>
  <w:style w:type="character" w:customStyle="1" w:styleId="94">
    <w:name w:val="HTML 预设格式 字符"/>
    <w:basedOn w:val="55"/>
    <w:link w:val="45"/>
    <w:qFormat/>
    <w:uiPriority w:val="0"/>
    <w:rPr>
      <w:rFonts w:ascii="宋体" w:hAnsi="宋体" w:cs="宋体"/>
      <w:sz w:val="24"/>
      <w:szCs w:val="24"/>
    </w:rPr>
  </w:style>
  <w:style w:type="character" w:customStyle="1" w:styleId="95">
    <w:name w:val="标题 字符"/>
    <w:basedOn w:val="55"/>
    <w:link w:val="48"/>
    <w:qFormat/>
    <w:uiPriority w:val="0"/>
    <w:rPr>
      <w:rFonts w:ascii="Times New Roman" w:hAnsi="Times New Roman"/>
      <w:b/>
      <w:kern w:val="2"/>
      <w:sz w:val="32"/>
    </w:rPr>
  </w:style>
  <w:style w:type="character" w:customStyle="1" w:styleId="96">
    <w:name w:val="批注主题 字符"/>
    <w:basedOn w:val="85"/>
    <w:link w:val="49"/>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5"/>
    <w:qFormat/>
    <w:uiPriority w:val="0"/>
    <w:rPr>
      <w:rFonts w:ascii="宋体" w:hAnsi="Times New Roman"/>
      <w:b/>
      <w:sz w:val="24"/>
      <w:u w:val="single"/>
    </w:rPr>
  </w:style>
  <w:style w:type="character" w:customStyle="1" w:styleId="105">
    <w:name w:val="标题 2 字符"/>
    <w:link w:val="4"/>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8"/>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7"/>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4"/>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4"/>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4"/>
    <w:link w:val="129"/>
    <w:qFormat/>
    <w:uiPriority w:val="0"/>
    <w:pPr>
      <w:jc w:val="center"/>
    </w:pPr>
    <w:rPr>
      <w:i w:val="0"/>
      <w:color w:val="000000"/>
      <w:sz w:val="28"/>
      <w:szCs w:val="21"/>
    </w:rPr>
  </w:style>
  <w:style w:type="character" w:customStyle="1" w:styleId="131">
    <w:name w:val="正文首行缩进 2 字符"/>
    <w:link w:val="51"/>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2"/>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7"/>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6"/>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4"/>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0"/>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5"/>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5"/>
    <w:link w:val="2"/>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4"/>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7"/>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4"/>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5"/>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5"/>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5"/>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5"/>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4"/>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5"/>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6"/>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4"/>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5"/>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5"/>
    <w:next w:val="5"/>
    <w:qFormat/>
    <w:uiPriority w:val="0"/>
    <w:rPr>
      <w:bCs/>
      <w:u w:val="none"/>
    </w:rPr>
  </w:style>
  <w:style w:type="paragraph" w:customStyle="1" w:styleId="483">
    <w:name w:val="样式 标题 3 + (中文) 黑体 小四 非加粗 段前: 7.8 磅 段后: 0 磅 行距: 固定值 20 磅"/>
    <w:basedOn w:val="5"/>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2026-04-01T06:17:26Z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