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CD7F3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全市四害密度监测</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CD7F3B"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全市四害密度监测</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CA0EF9">
        <w:rPr>
          <w:rFonts w:ascii="仿宋" w:eastAsia="仿宋" w:hAnsi="仿宋" w:hint="eastAsia"/>
          <w:sz w:val="28"/>
          <w:szCs w:val="28"/>
        </w:rPr>
        <w:t>2026年</w:t>
      </w:r>
      <w:r>
        <w:rPr>
          <w:rFonts w:ascii="仿宋" w:eastAsia="仿宋" w:hAnsi="仿宋" w:hint="eastAsia"/>
          <w:sz w:val="28"/>
          <w:szCs w:val="28"/>
        </w:rPr>
        <w:t>5</w:t>
      </w:r>
      <w:r w:rsidR="0089115C">
        <w:rPr>
          <w:rFonts w:ascii="仿宋" w:eastAsia="仿宋" w:hAnsi="仿宋" w:hint="eastAsia"/>
          <w:sz w:val="28"/>
          <w:szCs w:val="28"/>
        </w:rPr>
        <w:t>月</w:t>
      </w:r>
      <w:r>
        <w:rPr>
          <w:rFonts w:ascii="仿宋" w:eastAsia="仿宋" w:hAnsi="仿宋" w:hint="eastAsia"/>
          <w:sz w:val="28"/>
          <w:szCs w:val="28"/>
        </w:rPr>
        <w:t>25</w:t>
      </w:r>
      <w:r w:rsidR="0089115C">
        <w:rPr>
          <w:rFonts w:ascii="仿宋" w:eastAsia="仿宋" w:hAnsi="仿宋" w:hint="eastAsia"/>
          <w:sz w:val="28"/>
          <w:szCs w:val="28"/>
        </w:rPr>
        <w:t>日</w:t>
      </w:r>
      <w:r>
        <w:rPr>
          <w:rFonts w:ascii="仿宋" w:eastAsia="仿宋" w:hAnsi="仿宋" w:hint="eastAsia"/>
          <w:sz w:val="28"/>
          <w:szCs w:val="28"/>
        </w:rPr>
        <w:t>13</w:t>
      </w:r>
      <w:r w:rsidR="00CA0EF9">
        <w:rPr>
          <w:rFonts w:ascii="仿宋" w:eastAsia="仿宋" w:hAnsi="仿宋" w:hint="eastAsia"/>
          <w:sz w:val="28"/>
          <w:szCs w:val="28"/>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A0EF9" w:rsidRDefault="00CA0EF9" w:rsidP="00CA0EF9">
      <w:pPr>
        <w:snapToGrid w:val="0"/>
        <w:spacing w:line="540" w:lineRule="exact"/>
        <w:ind w:firstLineChars="200" w:firstLine="480"/>
        <w:rPr>
          <w:rFonts w:ascii="仿宋_GB2312" w:eastAsia="仿宋_GB2312" w:hAnsi="仿宋_GB2312" w:cs="仿宋_GB2312"/>
          <w:sz w:val="24"/>
        </w:rPr>
      </w:pPr>
      <w:bookmarkStart w:id="2" w:name="_Hlk24379207"/>
    </w:p>
    <w:p w:rsidR="00900842" w:rsidRDefault="00900842" w:rsidP="00900842">
      <w:pPr>
        <w:pStyle w:val="2"/>
        <w:snapToGrid w:val="0"/>
        <w:spacing w:before="0" w:line="360" w:lineRule="auto"/>
        <w:jc w:val="left"/>
        <w:rPr>
          <w:rFonts w:ascii="仿宋" w:eastAsia="仿宋" w:hAnsi="仿宋" w:cs="仿宋"/>
          <w:sz w:val="24"/>
          <w:szCs w:val="24"/>
        </w:rPr>
      </w:pPr>
      <w:bookmarkStart w:id="3" w:name="_Toc35393790"/>
      <w:bookmarkStart w:id="4" w:name="_Toc28359079"/>
      <w:bookmarkStart w:id="5" w:name="_Toc28359002"/>
      <w:bookmarkStart w:id="6" w:name="_Toc35393621"/>
      <w:r>
        <w:rPr>
          <w:rFonts w:ascii="仿宋" w:eastAsia="仿宋" w:hAnsi="仿宋" w:cs="仿宋" w:hint="eastAsia"/>
          <w:sz w:val="24"/>
          <w:szCs w:val="24"/>
        </w:rPr>
        <w:t>一、项目基本情况</w:t>
      </w:r>
      <w:bookmarkEnd w:id="3"/>
      <w:bookmarkEnd w:id="4"/>
      <w:bookmarkEnd w:id="5"/>
      <w:bookmarkEnd w:id="6"/>
    </w:p>
    <w:p w:rsidR="00900842" w:rsidRDefault="00900842" w:rsidP="00900842">
      <w:pPr>
        <w:snapToGrid w:val="0"/>
        <w:spacing w:line="360" w:lineRule="auto"/>
        <w:ind w:firstLineChars="200" w:firstLine="480"/>
        <w:rPr>
          <w:rFonts w:ascii="仿宋" w:eastAsia="仿宋" w:hAnsi="仿宋" w:cs="仿宋"/>
          <w:sz w:val="24"/>
          <w:u w:val="single"/>
        </w:rPr>
      </w:pPr>
      <w:r w:rsidRPr="00514D8A">
        <w:rPr>
          <w:rFonts w:ascii="仿宋" w:eastAsia="仿宋" w:hAnsi="仿宋" w:cs="仿宋" w:hint="eastAsia"/>
          <w:sz w:val="24"/>
        </w:rPr>
        <w:t>1.项目编号：</w:t>
      </w:r>
      <w:r w:rsidRPr="00514D8A">
        <w:rPr>
          <w:rFonts w:ascii="仿宋" w:eastAsia="仿宋" w:hAnsi="仿宋" w:cs="仿宋"/>
          <w:sz w:val="24"/>
          <w:u w:val="single"/>
        </w:rPr>
        <w:t>11000026210200171171-XM001</w:t>
      </w:r>
      <w:r w:rsidRPr="00514D8A">
        <w:rPr>
          <w:rFonts w:ascii="仿宋" w:eastAsia="仿宋" w:hAnsi="仿宋" w:cs="仿宋" w:hint="eastAsia"/>
          <w:sz w:val="24"/>
        </w:rPr>
        <w:t>，</w:t>
      </w:r>
      <w:r>
        <w:rPr>
          <w:rFonts w:ascii="仿宋" w:eastAsia="仿宋" w:hAnsi="仿宋" w:cs="仿宋" w:hint="eastAsia"/>
          <w:sz w:val="24"/>
        </w:rPr>
        <w:t>招标编号：</w:t>
      </w:r>
      <w:r>
        <w:rPr>
          <w:rFonts w:ascii="仿宋" w:eastAsia="仿宋" w:hAnsi="仿宋" w:cs="仿宋"/>
          <w:sz w:val="24"/>
          <w:u w:val="single"/>
        </w:rPr>
        <w:t>0701-264106090329</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全市四害密度监测</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3.项目预算金额：230万元、项目最高限价（如有）：230万元</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538"/>
        <w:gridCol w:w="705"/>
        <w:gridCol w:w="841"/>
        <w:gridCol w:w="1546"/>
        <w:gridCol w:w="1689"/>
        <w:gridCol w:w="2356"/>
      </w:tblGrid>
      <w:tr w:rsidR="00900842" w:rsidTr="00ED7EB9">
        <w:trPr>
          <w:trHeight w:val="454"/>
        </w:trPr>
        <w:tc>
          <w:tcPr>
            <w:tcW w:w="449" w:type="pct"/>
            <w:tcBorders>
              <w:tl2br w:val="nil"/>
              <w:tr2bl w:val="nil"/>
            </w:tcBorders>
            <w:noWrap/>
            <w:vAlign w:val="center"/>
          </w:tcPr>
          <w:p w:rsidR="00900842" w:rsidRDefault="00900842" w:rsidP="00ED7EB9">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807" w:type="pct"/>
            <w:tcBorders>
              <w:tl2br w:val="nil"/>
              <w:tr2bl w:val="nil"/>
            </w:tcBorders>
            <w:noWrap/>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370" w:type="pct"/>
            <w:tcBorders>
              <w:tl2br w:val="nil"/>
              <w:tr2bl w:val="nil"/>
            </w:tcBorders>
            <w:noWrap/>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441" w:type="pct"/>
            <w:tcBorders>
              <w:tl2br w:val="nil"/>
              <w:tr2bl w:val="nil"/>
            </w:tcBorders>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811" w:type="pct"/>
            <w:tcBorders>
              <w:tl2br w:val="nil"/>
              <w:tr2bl w:val="nil"/>
            </w:tcBorders>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886" w:type="pct"/>
            <w:tcBorders>
              <w:tl2br w:val="nil"/>
              <w:tr2bl w:val="nil"/>
            </w:tcBorders>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包最高</w:t>
            </w:r>
            <w:proofErr w:type="gramEnd"/>
            <w:r>
              <w:rPr>
                <w:rFonts w:ascii="仿宋" w:eastAsia="仿宋" w:hAnsi="仿宋" w:cs="仿宋" w:hint="eastAsia"/>
                <w:bCs/>
              </w:rPr>
              <w:t>限价（万元）</w:t>
            </w:r>
          </w:p>
        </w:tc>
        <w:tc>
          <w:tcPr>
            <w:tcW w:w="1236" w:type="pct"/>
            <w:tcBorders>
              <w:tl2br w:val="nil"/>
              <w:tr2bl w:val="nil"/>
            </w:tcBorders>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900842" w:rsidTr="00ED7EB9">
        <w:trPr>
          <w:trHeight w:val="877"/>
        </w:trPr>
        <w:tc>
          <w:tcPr>
            <w:tcW w:w="449" w:type="pct"/>
            <w:tcBorders>
              <w:tl2br w:val="nil"/>
              <w:tr2bl w:val="nil"/>
            </w:tcBorders>
            <w:noWrap/>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1</w:t>
            </w:r>
          </w:p>
        </w:tc>
        <w:tc>
          <w:tcPr>
            <w:tcW w:w="807" w:type="pct"/>
            <w:tcBorders>
              <w:tl2br w:val="nil"/>
              <w:tr2bl w:val="nil"/>
            </w:tcBorders>
            <w:noWrap/>
            <w:vAlign w:val="center"/>
          </w:tcPr>
          <w:p w:rsidR="00900842" w:rsidRDefault="00900842" w:rsidP="00ED7EB9">
            <w:pPr>
              <w:contextualSpacing/>
              <w:jc w:val="center"/>
              <w:rPr>
                <w:rFonts w:ascii="仿宋" w:eastAsia="仿宋" w:hAnsi="仿宋"/>
                <w:sz w:val="24"/>
              </w:rPr>
            </w:pPr>
            <w:r>
              <w:rPr>
                <w:rFonts w:ascii="仿宋" w:eastAsia="仿宋" w:hAnsi="仿宋" w:hint="eastAsia"/>
                <w:sz w:val="24"/>
              </w:rPr>
              <w:t>全市四害密度监测1</w:t>
            </w:r>
          </w:p>
        </w:tc>
        <w:tc>
          <w:tcPr>
            <w:tcW w:w="370" w:type="pct"/>
            <w:tcBorders>
              <w:tl2br w:val="nil"/>
              <w:tr2bl w:val="nil"/>
            </w:tcBorders>
            <w:noWrap/>
            <w:vAlign w:val="center"/>
          </w:tcPr>
          <w:p w:rsidR="00900842" w:rsidRDefault="00900842" w:rsidP="00ED7EB9">
            <w:pPr>
              <w:widowControl/>
              <w:contextualSpacing/>
              <w:jc w:val="center"/>
              <w:rPr>
                <w:rFonts w:ascii="仿宋" w:eastAsia="仿宋" w:hAnsi="仿宋"/>
                <w:sz w:val="24"/>
              </w:rPr>
            </w:pPr>
            <w:r>
              <w:rPr>
                <w:rFonts w:ascii="仿宋" w:eastAsia="仿宋" w:hAnsi="仿宋" w:hint="eastAsia"/>
                <w:sz w:val="24"/>
              </w:rPr>
              <w:t>1</w:t>
            </w:r>
          </w:p>
        </w:tc>
        <w:tc>
          <w:tcPr>
            <w:tcW w:w="441" w:type="pct"/>
            <w:tcBorders>
              <w:tl2br w:val="nil"/>
              <w:tr2bl w:val="nil"/>
            </w:tcBorders>
            <w:vAlign w:val="center"/>
          </w:tcPr>
          <w:p w:rsidR="00900842" w:rsidRDefault="00900842" w:rsidP="00ED7EB9">
            <w:pPr>
              <w:widowControl/>
              <w:contextualSpacing/>
              <w:jc w:val="center"/>
              <w:rPr>
                <w:rFonts w:ascii="仿宋" w:eastAsia="仿宋" w:hAnsi="仿宋"/>
                <w:sz w:val="24"/>
              </w:rPr>
            </w:pPr>
            <w:r>
              <w:rPr>
                <w:rFonts w:ascii="仿宋" w:eastAsia="仿宋" w:hAnsi="仿宋" w:hint="eastAsia"/>
                <w:sz w:val="24"/>
              </w:rPr>
              <w:t>项</w:t>
            </w:r>
          </w:p>
        </w:tc>
        <w:tc>
          <w:tcPr>
            <w:tcW w:w="811" w:type="pct"/>
            <w:tcBorders>
              <w:tl2br w:val="nil"/>
              <w:tr2bl w:val="nil"/>
            </w:tcBorders>
            <w:vAlign w:val="center"/>
          </w:tcPr>
          <w:p w:rsidR="00900842" w:rsidRDefault="00900842" w:rsidP="00ED7EB9">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115</w:t>
            </w:r>
          </w:p>
        </w:tc>
        <w:tc>
          <w:tcPr>
            <w:tcW w:w="886" w:type="pct"/>
            <w:tcBorders>
              <w:tl2br w:val="nil"/>
              <w:tr2bl w:val="nil"/>
            </w:tcBorders>
            <w:vAlign w:val="center"/>
          </w:tcPr>
          <w:p w:rsidR="00900842" w:rsidRDefault="00900842" w:rsidP="00ED7EB9">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115</w:t>
            </w:r>
          </w:p>
        </w:tc>
        <w:tc>
          <w:tcPr>
            <w:tcW w:w="1236" w:type="pct"/>
            <w:tcBorders>
              <w:tl2br w:val="nil"/>
              <w:tr2bl w:val="nil"/>
            </w:tcBorders>
            <w:vAlign w:val="center"/>
          </w:tcPr>
          <w:p w:rsidR="00900842" w:rsidRDefault="00900842" w:rsidP="00ED7EB9">
            <w:pPr>
              <w:widowControl/>
              <w:contextualSpacing/>
              <w:jc w:val="center"/>
              <w:rPr>
                <w:rFonts w:ascii="仿宋" w:eastAsia="仿宋" w:hAnsi="仿宋" w:cs="宋体"/>
                <w:kern w:val="0"/>
                <w:sz w:val="24"/>
              </w:rPr>
            </w:pPr>
            <w:r>
              <w:rPr>
                <w:rFonts w:ascii="仿宋" w:eastAsia="仿宋" w:hAnsi="仿宋" w:cs="宋体" w:hint="eastAsia"/>
                <w:kern w:val="0"/>
                <w:sz w:val="24"/>
              </w:rPr>
              <w:t>四害密度监测评估范围为对居民区、公园绿地、农贸市场的蚊蝇鼠</w:t>
            </w:r>
            <w:proofErr w:type="gramStart"/>
            <w:r>
              <w:rPr>
                <w:rFonts w:ascii="仿宋" w:eastAsia="仿宋" w:hAnsi="仿宋" w:cs="宋体" w:hint="eastAsia"/>
                <w:kern w:val="0"/>
                <w:sz w:val="24"/>
              </w:rPr>
              <w:t>蟑</w:t>
            </w:r>
            <w:proofErr w:type="gramEnd"/>
            <w:r>
              <w:rPr>
                <w:rFonts w:ascii="仿宋" w:eastAsia="仿宋" w:hAnsi="仿宋" w:cs="宋体" w:hint="eastAsia"/>
                <w:kern w:val="0"/>
                <w:sz w:val="24"/>
              </w:rPr>
              <w:t>密度控制水平进行监测评估等</w:t>
            </w:r>
          </w:p>
        </w:tc>
      </w:tr>
      <w:tr w:rsidR="00900842" w:rsidTr="00ED7EB9">
        <w:trPr>
          <w:trHeight w:val="877"/>
        </w:trPr>
        <w:tc>
          <w:tcPr>
            <w:tcW w:w="449" w:type="pct"/>
            <w:tcBorders>
              <w:tl2br w:val="nil"/>
              <w:tr2bl w:val="nil"/>
            </w:tcBorders>
            <w:noWrap/>
            <w:vAlign w:val="center"/>
          </w:tcPr>
          <w:p w:rsidR="00900842" w:rsidRDefault="00900842" w:rsidP="00ED7EB9">
            <w:pPr>
              <w:snapToGrid w:val="0"/>
              <w:spacing w:line="360" w:lineRule="auto"/>
              <w:jc w:val="center"/>
              <w:rPr>
                <w:rFonts w:ascii="仿宋" w:eastAsia="仿宋" w:hAnsi="仿宋" w:cs="仿宋"/>
                <w:bCs/>
              </w:rPr>
            </w:pPr>
            <w:r>
              <w:rPr>
                <w:rFonts w:ascii="仿宋" w:eastAsia="仿宋" w:hAnsi="仿宋" w:cs="仿宋" w:hint="eastAsia"/>
                <w:bCs/>
              </w:rPr>
              <w:t>2</w:t>
            </w:r>
          </w:p>
        </w:tc>
        <w:tc>
          <w:tcPr>
            <w:tcW w:w="807" w:type="pct"/>
            <w:tcBorders>
              <w:tl2br w:val="nil"/>
              <w:tr2bl w:val="nil"/>
            </w:tcBorders>
            <w:noWrap/>
            <w:vAlign w:val="center"/>
          </w:tcPr>
          <w:p w:rsidR="00900842" w:rsidRDefault="00900842" w:rsidP="00ED7EB9">
            <w:pPr>
              <w:contextualSpacing/>
              <w:jc w:val="center"/>
              <w:rPr>
                <w:rFonts w:ascii="仿宋" w:eastAsia="仿宋" w:hAnsi="仿宋"/>
                <w:sz w:val="24"/>
              </w:rPr>
            </w:pPr>
            <w:r>
              <w:rPr>
                <w:rFonts w:ascii="仿宋" w:eastAsia="仿宋" w:hAnsi="仿宋" w:hint="eastAsia"/>
                <w:sz w:val="24"/>
              </w:rPr>
              <w:t>全市四害密度监测2</w:t>
            </w:r>
          </w:p>
        </w:tc>
        <w:tc>
          <w:tcPr>
            <w:tcW w:w="370" w:type="pct"/>
            <w:tcBorders>
              <w:tl2br w:val="nil"/>
              <w:tr2bl w:val="nil"/>
            </w:tcBorders>
            <w:noWrap/>
            <w:vAlign w:val="center"/>
          </w:tcPr>
          <w:p w:rsidR="00900842" w:rsidRDefault="00900842" w:rsidP="00ED7EB9">
            <w:pPr>
              <w:widowControl/>
              <w:contextualSpacing/>
              <w:jc w:val="center"/>
              <w:rPr>
                <w:rFonts w:ascii="仿宋" w:eastAsia="仿宋" w:hAnsi="仿宋"/>
                <w:sz w:val="24"/>
              </w:rPr>
            </w:pPr>
            <w:r>
              <w:rPr>
                <w:rFonts w:ascii="仿宋" w:eastAsia="仿宋" w:hAnsi="仿宋" w:hint="eastAsia"/>
                <w:sz w:val="24"/>
              </w:rPr>
              <w:t>1</w:t>
            </w:r>
          </w:p>
        </w:tc>
        <w:tc>
          <w:tcPr>
            <w:tcW w:w="441" w:type="pct"/>
            <w:tcBorders>
              <w:tl2br w:val="nil"/>
              <w:tr2bl w:val="nil"/>
            </w:tcBorders>
            <w:vAlign w:val="center"/>
          </w:tcPr>
          <w:p w:rsidR="00900842" w:rsidRDefault="00900842" w:rsidP="00ED7EB9">
            <w:pPr>
              <w:widowControl/>
              <w:contextualSpacing/>
              <w:jc w:val="center"/>
              <w:rPr>
                <w:rFonts w:ascii="仿宋" w:eastAsia="仿宋" w:hAnsi="仿宋"/>
                <w:sz w:val="24"/>
              </w:rPr>
            </w:pPr>
            <w:r>
              <w:rPr>
                <w:rFonts w:ascii="仿宋" w:eastAsia="仿宋" w:hAnsi="仿宋" w:hint="eastAsia"/>
                <w:sz w:val="24"/>
              </w:rPr>
              <w:t>项</w:t>
            </w:r>
          </w:p>
        </w:tc>
        <w:tc>
          <w:tcPr>
            <w:tcW w:w="811" w:type="pct"/>
            <w:tcBorders>
              <w:tl2br w:val="nil"/>
              <w:tr2bl w:val="nil"/>
            </w:tcBorders>
            <w:vAlign w:val="center"/>
          </w:tcPr>
          <w:p w:rsidR="00900842" w:rsidRDefault="00900842" w:rsidP="00ED7EB9">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115</w:t>
            </w:r>
          </w:p>
        </w:tc>
        <w:tc>
          <w:tcPr>
            <w:tcW w:w="886" w:type="pct"/>
            <w:tcBorders>
              <w:tl2br w:val="nil"/>
              <w:tr2bl w:val="nil"/>
            </w:tcBorders>
            <w:vAlign w:val="center"/>
          </w:tcPr>
          <w:p w:rsidR="00900842" w:rsidRDefault="00900842" w:rsidP="00ED7EB9">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115</w:t>
            </w:r>
          </w:p>
        </w:tc>
        <w:tc>
          <w:tcPr>
            <w:tcW w:w="1236" w:type="pct"/>
            <w:tcBorders>
              <w:tl2br w:val="nil"/>
              <w:tr2bl w:val="nil"/>
            </w:tcBorders>
            <w:vAlign w:val="center"/>
          </w:tcPr>
          <w:p w:rsidR="00900842" w:rsidRDefault="00900842" w:rsidP="00ED7EB9">
            <w:pPr>
              <w:widowControl/>
              <w:contextualSpacing/>
              <w:jc w:val="center"/>
              <w:rPr>
                <w:rFonts w:ascii="仿宋" w:eastAsia="仿宋" w:hAnsi="仿宋" w:cs="宋体"/>
                <w:kern w:val="0"/>
                <w:sz w:val="24"/>
              </w:rPr>
            </w:pPr>
            <w:r>
              <w:rPr>
                <w:rFonts w:ascii="仿宋" w:eastAsia="仿宋" w:hAnsi="仿宋" w:hint="eastAsia"/>
                <w:sz w:val="24"/>
              </w:rPr>
              <w:t>四害密度监测评估范围为对居民区、公园绿地、农贸市场的蚊蝇鼠</w:t>
            </w:r>
            <w:proofErr w:type="gramStart"/>
            <w:r>
              <w:rPr>
                <w:rFonts w:ascii="仿宋" w:eastAsia="仿宋" w:hAnsi="仿宋" w:hint="eastAsia"/>
                <w:sz w:val="24"/>
              </w:rPr>
              <w:t>蟑</w:t>
            </w:r>
            <w:proofErr w:type="gramEnd"/>
            <w:r>
              <w:rPr>
                <w:rFonts w:ascii="仿宋" w:eastAsia="仿宋" w:hAnsi="仿宋" w:hint="eastAsia"/>
                <w:sz w:val="24"/>
              </w:rPr>
              <w:t>密度控制水平进行监测评估</w:t>
            </w:r>
            <w:r>
              <w:rPr>
                <w:rFonts w:ascii="仿宋" w:eastAsia="仿宋" w:hAnsi="仿宋" w:cs="宋体" w:hint="eastAsia"/>
                <w:kern w:val="0"/>
                <w:sz w:val="24"/>
              </w:rPr>
              <w:t>等</w:t>
            </w:r>
          </w:p>
        </w:tc>
      </w:tr>
    </w:tbl>
    <w:p w:rsidR="00900842" w:rsidRDefault="00900842" w:rsidP="00900842">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900842" w:rsidRDefault="00900842" w:rsidP="00900842">
      <w:pPr>
        <w:pStyle w:val="2"/>
        <w:snapToGrid w:val="0"/>
        <w:spacing w:before="0" w:line="360" w:lineRule="auto"/>
        <w:jc w:val="left"/>
        <w:rPr>
          <w:rFonts w:ascii="仿宋" w:eastAsia="仿宋" w:hAnsi="仿宋" w:cs="仿宋"/>
          <w:sz w:val="24"/>
          <w:szCs w:val="24"/>
        </w:rPr>
      </w:pPr>
      <w:bookmarkStart w:id="7" w:name="_Toc35393622"/>
      <w:bookmarkStart w:id="8" w:name="_Toc35393791"/>
      <w:bookmarkStart w:id="9" w:name="_Toc28359080"/>
      <w:bookmarkStart w:id="10" w:name="_Toc28359003"/>
      <w:r>
        <w:rPr>
          <w:rFonts w:ascii="仿宋" w:eastAsia="仿宋" w:hAnsi="仿宋" w:cs="仿宋" w:hint="eastAsia"/>
          <w:sz w:val="24"/>
          <w:szCs w:val="24"/>
        </w:rPr>
        <w:t>二、申请人的资格要求（须同时满足）</w:t>
      </w:r>
      <w:bookmarkEnd w:id="7"/>
      <w:bookmarkEnd w:id="8"/>
      <w:bookmarkEnd w:id="9"/>
      <w:bookmarkEnd w:id="10"/>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900842" w:rsidRDefault="00900842" w:rsidP="00900842">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lastRenderedPageBreak/>
        <w:t>2.落实政府采购政策需满足的资格要求：</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900842" w:rsidRDefault="00900842" w:rsidP="00900842">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900842" w:rsidRDefault="00900842" w:rsidP="00900842">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900842" w:rsidRDefault="00900842" w:rsidP="00900842">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900842" w:rsidRDefault="00900842" w:rsidP="00900842">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900842" w:rsidRDefault="00900842" w:rsidP="00900842">
      <w:pPr>
        <w:tabs>
          <w:tab w:val="left" w:pos="900"/>
          <w:tab w:val="left" w:pos="1134"/>
          <w:tab w:val="left" w:pos="1589"/>
          <w:tab w:val="left" w:pos="5521"/>
        </w:tabs>
        <w:snapToGrid w:val="0"/>
        <w:spacing w:line="360" w:lineRule="auto"/>
        <w:ind w:firstLineChars="200" w:firstLine="480"/>
        <w:rPr>
          <w:rFonts w:ascii="仿宋_GB2312" w:eastAsia="仿宋_GB2312" w:hAnsi="仿宋_GB2312" w:cs="仿宋_GB2312"/>
          <w:sz w:val="24"/>
          <w:u w:val="single"/>
        </w:rPr>
      </w:pPr>
      <w:r>
        <w:rPr>
          <w:rFonts w:ascii="仿宋" w:eastAsia="仿宋" w:hAnsi="仿宋" w:cs="仿宋" w:hint="eastAsia"/>
          <w:sz w:val="24"/>
        </w:rPr>
        <w:t>3.2其他特定资格要求：</w:t>
      </w:r>
      <w:bookmarkStart w:id="13" w:name="_Toc35393792"/>
      <w:bookmarkStart w:id="14" w:name="_Toc35393623"/>
      <w:bookmarkEnd w:id="11"/>
      <w:bookmarkEnd w:id="12"/>
      <w:r>
        <w:rPr>
          <w:rFonts w:ascii="仿宋_GB2312" w:eastAsia="仿宋_GB2312" w:hAnsi="仿宋_GB2312" w:cs="仿宋_GB2312" w:hint="eastAsia"/>
          <w:sz w:val="24"/>
          <w:u w:val="single"/>
        </w:rPr>
        <w:t>无。</w:t>
      </w:r>
    </w:p>
    <w:p w:rsidR="00900842" w:rsidRDefault="00900842" w:rsidP="00900842">
      <w:pPr>
        <w:pStyle w:val="a0"/>
      </w:pPr>
    </w:p>
    <w:p w:rsidR="00900842" w:rsidRDefault="00900842" w:rsidP="00900842">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w:t>
      </w:r>
      <w:r w:rsidRPr="00514D8A">
        <w:rPr>
          <w:rFonts w:ascii="仿宋" w:eastAsia="仿宋" w:hAnsi="仿宋" w:cs="仿宋" w:hint="eastAsia"/>
          <w:sz w:val="24"/>
          <w:lang w:bidi="ar"/>
        </w:rPr>
        <w:t>6年4月30日至2026年5月11日</w:t>
      </w:r>
      <w:r>
        <w:rPr>
          <w:rFonts w:ascii="仿宋" w:eastAsia="仿宋" w:hAnsi="仿宋" w:cs="仿宋" w:hint="eastAsia"/>
          <w:sz w:val="24"/>
          <w:lang w:bidi="ar"/>
        </w:rPr>
        <w:t>，每天上午9:00至11:30，下午13:30至17:00（北京时间，法定节假日除外）。</w:t>
      </w:r>
    </w:p>
    <w:p w:rsidR="00900842" w:rsidRDefault="00900842" w:rsidP="0090084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900842" w:rsidRDefault="00900842" w:rsidP="0090084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900842" w:rsidRDefault="00900842" w:rsidP="00900842">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900842" w:rsidRDefault="00900842" w:rsidP="00900842">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793"/>
      <w:bookmarkStart w:id="18" w:name="_Toc35393624"/>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900842" w:rsidRDefault="00900842" w:rsidP="00900842">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w:t>
      </w:r>
      <w:r w:rsidRPr="00514D8A">
        <w:rPr>
          <w:rFonts w:ascii="仿宋" w:eastAsia="仿宋" w:hAnsi="仿宋" w:cs="仿宋" w:hint="eastAsia"/>
          <w:sz w:val="24"/>
          <w:lang w:bidi="ar"/>
        </w:rPr>
        <w:t>6年5月25日13</w:t>
      </w:r>
      <w:r>
        <w:rPr>
          <w:rFonts w:ascii="仿宋" w:eastAsia="仿宋" w:hAnsi="仿宋" w:cs="仿宋" w:hint="eastAsia"/>
          <w:sz w:val="24"/>
          <w:lang w:bidi="ar"/>
        </w:rPr>
        <w:t>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900842" w:rsidRDefault="00900842" w:rsidP="00900842">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900842" w:rsidRDefault="00900842" w:rsidP="00900842">
      <w:pPr>
        <w:pStyle w:val="2"/>
        <w:snapToGrid w:val="0"/>
        <w:spacing w:before="0" w:line="360" w:lineRule="auto"/>
        <w:jc w:val="left"/>
        <w:rPr>
          <w:rFonts w:ascii="仿宋" w:eastAsia="仿宋" w:hAnsi="仿宋" w:cs="仿宋"/>
          <w:sz w:val="24"/>
          <w:szCs w:val="24"/>
        </w:rPr>
      </w:pPr>
      <w:bookmarkStart w:id="19" w:name="_Toc35393625"/>
      <w:bookmarkStart w:id="20" w:name="_Toc28359084"/>
      <w:bookmarkStart w:id="21" w:name="_Toc35393794"/>
      <w:bookmarkStart w:id="22" w:name="_Toc28359007"/>
      <w:r>
        <w:rPr>
          <w:rFonts w:ascii="仿宋" w:eastAsia="仿宋" w:hAnsi="仿宋" w:cs="仿宋" w:hint="eastAsia"/>
          <w:sz w:val="24"/>
          <w:szCs w:val="24"/>
        </w:rPr>
        <w:t>五、公告期限</w:t>
      </w:r>
      <w:bookmarkEnd w:id="19"/>
      <w:bookmarkEnd w:id="20"/>
      <w:bookmarkEnd w:id="21"/>
      <w:bookmarkEnd w:id="22"/>
    </w:p>
    <w:p w:rsidR="00900842" w:rsidRDefault="00900842" w:rsidP="00900842">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900842" w:rsidRDefault="00900842" w:rsidP="00900842">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900842" w:rsidRDefault="00900842" w:rsidP="00900842">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900842" w:rsidRDefault="00900842" w:rsidP="00900842">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900842" w:rsidRDefault="00900842" w:rsidP="00900842">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_GB2312" w:eastAsia="仿宋_GB2312" w:hAnsi="仿宋_GB2312" w:cs="仿宋_GB2312" w:hint="eastAsia"/>
          <w:kern w:val="0"/>
          <w:sz w:val="24"/>
        </w:rPr>
        <w:t>本项目为专门面向</w:t>
      </w:r>
      <w:r w:rsidR="002E14DA">
        <w:rPr>
          <w:rFonts w:ascii="仿宋_GB2312" w:eastAsia="仿宋_GB2312" w:hAnsi="仿宋_GB2312" w:cs="仿宋_GB2312" w:hint="eastAsia"/>
          <w:kern w:val="0"/>
          <w:sz w:val="24"/>
        </w:rPr>
        <w:t>小微</w:t>
      </w:r>
      <w:bookmarkStart w:id="25" w:name="_GoBack"/>
      <w:bookmarkEnd w:id="25"/>
      <w:r>
        <w:rPr>
          <w:rFonts w:ascii="仿宋_GB2312" w:eastAsia="仿宋_GB2312" w:hAnsi="仿宋_GB2312" w:cs="仿宋_GB2312" w:hint="eastAsia"/>
          <w:kern w:val="0"/>
          <w:sz w:val="24"/>
        </w:rPr>
        <w:t>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应当为小微企业（小型或微型）或监狱企业或残疾人福利性单位。</w:t>
      </w:r>
    </w:p>
    <w:p w:rsidR="00900842" w:rsidRDefault="00900842" w:rsidP="00900842">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2"/>
      <w:bookmarkStart w:id="27"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900842" w:rsidRDefault="00900842" w:rsidP="00900842">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900842" w:rsidRDefault="00900842" w:rsidP="0090084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900842" w:rsidRDefault="00900842" w:rsidP="00900842">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900842" w:rsidRDefault="00900842" w:rsidP="0090084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900842" w:rsidRDefault="00900842" w:rsidP="0090084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900842" w:rsidRDefault="00900842" w:rsidP="0090084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900842" w:rsidRDefault="00900842" w:rsidP="00900842">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900842" w:rsidRDefault="00900842" w:rsidP="0090084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900842" w:rsidRDefault="00900842" w:rsidP="0090084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900842" w:rsidRDefault="00900842" w:rsidP="00900842">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3.4获取电子招标文件</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900842" w:rsidRDefault="00900842" w:rsidP="0090084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900842" w:rsidRDefault="00900842" w:rsidP="00900842">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900842" w:rsidRDefault="00900842" w:rsidP="00900842">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900842" w:rsidRDefault="00900842" w:rsidP="00900842">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900842" w:rsidRDefault="00900842" w:rsidP="00900842">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900842" w:rsidRDefault="00900842" w:rsidP="0090084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900842" w:rsidRDefault="00900842" w:rsidP="00900842">
      <w:pPr>
        <w:pStyle w:val="2"/>
        <w:snapToGrid w:val="0"/>
        <w:spacing w:before="0" w:line="360" w:lineRule="auto"/>
        <w:jc w:val="left"/>
        <w:rPr>
          <w:rFonts w:ascii="仿宋" w:eastAsia="仿宋" w:hAnsi="仿宋" w:cs="仿宋"/>
          <w:sz w:val="24"/>
          <w:szCs w:val="24"/>
        </w:rPr>
      </w:pPr>
      <w:bookmarkStart w:id="28" w:name="_Toc35393796"/>
      <w:bookmarkStart w:id="29" w:name="_Toc28359008"/>
      <w:bookmarkStart w:id="30" w:name="_Toc35393627"/>
      <w:bookmarkStart w:id="31" w:name="_Toc28359085"/>
      <w:r>
        <w:rPr>
          <w:rFonts w:ascii="仿宋" w:eastAsia="仿宋" w:hAnsi="仿宋" w:cs="仿宋" w:hint="eastAsia"/>
          <w:sz w:val="24"/>
          <w:szCs w:val="24"/>
        </w:rPr>
        <w:t>七、对本次招标提出询问，请按以下方式联系。</w:t>
      </w:r>
      <w:bookmarkEnd w:id="28"/>
      <w:bookmarkEnd w:id="29"/>
      <w:bookmarkEnd w:id="30"/>
      <w:bookmarkEnd w:id="31"/>
    </w:p>
    <w:p w:rsidR="00900842" w:rsidRDefault="00900842" w:rsidP="00900842">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900842" w:rsidRDefault="00900842" w:rsidP="00900842">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称：北京市卫生健康委员会</w:t>
      </w:r>
    </w:p>
    <w:p w:rsidR="00900842" w:rsidRDefault="00900842" w:rsidP="0090084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址：北京市通州区</w:t>
      </w:r>
      <w:proofErr w:type="gramStart"/>
      <w:r>
        <w:rPr>
          <w:rFonts w:ascii="仿宋" w:eastAsia="仿宋" w:hAnsi="仿宋" w:cs="仿宋" w:hint="eastAsia"/>
          <w:sz w:val="24"/>
        </w:rPr>
        <w:t>达济街</w:t>
      </w:r>
      <w:proofErr w:type="gramEnd"/>
      <w:r>
        <w:rPr>
          <w:rFonts w:ascii="仿宋" w:eastAsia="仿宋" w:hAnsi="仿宋" w:cs="仿宋" w:hint="eastAsia"/>
          <w:sz w:val="24"/>
        </w:rPr>
        <w:t>6号院</w:t>
      </w:r>
    </w:p>
    <w:p w:rsidR="00900842" w:rsidRDefault="00900842" w:rsidP="0090084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联系方式：010-55532654</w:t>
      </w:r>
    </w:p>
    <w:p w:rsidR="00900842" w:rsidRDefault="00900842" w:rsidP="00900842">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900842" w:rsidRDefault="00900842" w:rsidP="00900842">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900842" w:rsidRDefault="00900842" w:rsidP="0090084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900842" w:rsidRDefault="00900842" w:rsidP="0090084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900842" w:rsidRDefault="00900842" w:rsidP="00900842">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900842" w:rsidRDefault="00900842" w:rsidP="0090084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900842" w:rsidRDefault="00900842" w:rsidP="0090084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p w:rsidR="00D729A1" w:rsidRDefault="00D729A1" w:rsidP="00D729A1">
      <w:pPr>
        <w:snapToGrid w:val="0"/>
        <w:spacing w:line="540" w:lineRule="exact"/>
        <w:ind w:firstLineChars="200" w:firstLine="480"/>
        <w:rPr>
          <w:rFonts w:ascii="仿宋_GB2312" w:eastAsia="仿宋_GB2312" w:hAnsi="仿宋_GB2312" w:cs="仿宋_GB2312"/>
          <w:sz w:val="24"/>
        </w:rPr>
      </w:pPr>
    </w:p>
    <w:bookmarkEnd w:id="2"/>
    <w:p w:rsidR="00D729A1" w:rsidRPr="0089115C" w:rsidRDefault="00D729A1" w:rsidP="00CA0EF9">
      <w:pPr>
        <w:snapToGrid w:val="0"/>
        <w:spacing w:line="540" w:lineRule="exact"/>
        <w:ind w:firstLineChars="200" w:firstLine="480"/>
        <w:rPr>
          <w:rFonts w:ascii="仿宋_GB2312" w:eastAsia="仿宋_GB2312" w:hAnsi="仿宋_GB2312" w:cs="仿宋_GB2312"/>
          <w:sz w:val="24"/>
        </w:rPr>
      </w:pPr>
    </w:p>
    <w:sectPr w:rsidR="00D729A1" w:rsidRPr="0089115C"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54" w:rsidRDefault="00806654" w:rsidP="006C23C0">
      <w:r>
        <w:separator/>
      </w:r>
    </w:p>
  </w:endnote>
  <w:endnote w:type="continuationSeparator" w:id="0">
    <w:p w:rsidR="00806654" w:rsidRDefault="0080665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54" w:rsidRDefault="00806654" w:rsidP="006C23C0">
      <w:r>
        <w:separator/>
      </w:r>
    </w:p>
  </w:footnote>
  <w:footnote w:type="continuationSeparator" w:id="0">
    <w:p w:rsidR="00806654" w:rsidRDefault="0080665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abstractNum w:abstractNumId="2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521CB"/>
    <w:rsid w:val="00285F12"/>
    <w:rsid w:val="002872BB"/>
    <w:rsid w:val="002A65CD"/>
    <w:rsid w:val="002B0839"/>
    <w:rsid w:val="002B27F7"/>
    <w:rsid w:val="002B5D16"/>
    <w:rsid w:val="002E0D63"/>
    <w:rsid w:val="002E14DA"/>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6726"/>
    <w:rsid w:val="007D4941"/>
    <w:rsid w:val="007E56E4"/>
    <w:rsid w:val="007F49B2"/>
    <w:rsid w:val="008051F2"/>
    <w:rsid w:val="00806654"/>
    <w:rsid w:val="008327E2"/>
    <w:rsid w:val="00850E52"/>
    <w:rsid w:val="0085328C"/>
    <w:rsid w:val="00861086"/>
    <w:rsid w:val="0086710C"/>
    <w:rsid w:val="00880235"/>
    <w:rsid w:val="0089115C"/>
    <w:rsid w:val="008E307E"/>
    <w:rsid w:val="008F0E0B"/>
    <w:rsid w:val="00900842"/>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76333"/>
    <w:rsid w:val="00CA0EF9"/>
    <w:rsid w:val="00CD319B"/>
    <w:rsid w:val="00CD7F3B"/>
    <w:rsid w:val="00D03057"/>
    <w:rsid w:val="00D125D3"/>
    <w:rsid w:val="00D27B5E"/>
    <w:rsid w:val="00D34BC5"/>
    <w:rsid w:val="00D428F8"/>
    <w:rsid w:val="00D6557E"/>
    <w:rsid w:val="00D729A1"/>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2A98"/>
    <w:rsid w:val="00E739EB"/>
    <w:rsid w:val="00E91C7B"/>
    <w:rsid w:val="00EA512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uiPriority w:val="99"/>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uiPriority w:val="99"/>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CAE5-3F7A-41DE-9398-F7CF95B7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408</Words>
  <Characters>2327</Characters>
  <Application>Microsoft Office Word</Application>
  <DocSecurity>0</DocSecurity>
  <Lines>19</Lines>
  <Paragraphs>5</Paragraphs>
  <ScaleCrop>false</ScaleCrop>
  <Company>Razer</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154</cp:revision>
  <cp:lastPrinted>2020-11-10T06:05:00Z</cp:lastPrinted>
  <dcterms:created xsi:type="dcterms:W3CDTF">2021-01-26T10:30:00Z</dcterms:created>
  <dcterms:modified xsi:type="dcterms:W3CDTF">2026-04-30T09:10:00Z</dcterms:modified>
</cp:coreProperties>
</file>