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auto"/>
          <w:sz w:val="36"/>
          <w:szCs w:val="36"/>
          <w:highlight w:val="none"/>
        </w:rPr>
      </w:pPr>
      <w:bookmarkStart w:id="0" w:name="_Toc99301424"/>
      <w:bookmarkStart w:id="1" w:name="_Toc150480793"/>
      <w:bookmarkStart w:id="2" w:name="_Toc195842920"/>
      <w:bookmarkStart w:id="3" w:name="_Toc142311057"/>
      <w:bookmarkStart w:id="4" w:name="_Toc353873665"/>
      <w:bookmarkStart w:id="5" w:name="_Toc265228393"/>
      <w:bookmarkStart w:id="6" w:name="_Toc264969245"/>
      <w:bookmarkStart w:id="7" w:name="_Toc226965828"/>
      <w:bookmarkStart w:id="8" w:name="_Toc353825545"/>
      <w:bookmarkStart w:id="9" w:name="_Toc127151555"/>
      <w:bookmarkStart w:id="10" w:name="_Toc353873935"/>
      <w:bookmarkStart w:id="11" w:name="_Toc305158823"/>
      <w:bookmarkStart w:id="12" w:name="_Toc226337251"/>
      <w:bookmarkStart w:id="13" w:name="_Toc150774760"/>
      <w:bookmarkStart w:id="14" w:name="_Toc305158897"/>
      <w:r>
        <w:rPr>
          <w:b/>
          <w:color w:val="auto"/>
          <w:sz w:val="36"/>
          <w:szCs w:val="36"/>
          <w:highlight w:val="none"/>
        </w:rPr>
        <w:t>第五章   采购需求</w:t>
      </w:r>
      <w:bookmarkEnd w:id="0"/>
    </w:p>
    <w:p>
      <w:pPr>
        <w:pStyle w:val="18"/>
        <w:rPr>
          <w:color w:val="auto"/>
          <w:highlight w:val="none"/>
        </w:rPr>
      </w:pPr>
    </w:p>
    <w:p>
      <w:pPr>
        <w:pStyle w:val="59"/>
        <w:numPr>
          <w:ilvl w:val="0"/>
          <w:numId w:val="8"/>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pPr>
        <w:spacing w:line="360" w:lineRule="auto"/>
        <w:contextualSpacing/>
        <w:rPr>
          <w:bCs/>
          <w:color w:val="auto"/>
          <w:sz w:val="24"/>
          <w:highlight w:val="none"/>
        </w:rPr>
      </w:pPr>
      <w:r>
        <w:rPr>
          <w:bCs/>
          <w:color w:val="auto"/>
          <w:sz w:val="24"/>
          <w:highlight w:val="none"/>
        </w:rPr>
        <w:t>1. 采购标的</w:t>
      </w:r>
    </w:p>
    <w:p>
      <w:pPr>
        <w:spacing w:line="360" w:lineRule="auto"/>
        <w:ind w:firstLine="480" w:firstLineChars="200"/>
        <w:contextualSpacing/>
        <w:rPr>
          <w:bCs/>
          <w:color w:val="auto"/>
          <w:sz w:val="24"/>
          <w:highlight w:val="none"/>
        </w:rPr>
      </w:pPr>
      <w:r>
        <w:rPr>
          <w:rFonts w:hint="eastAsia"/>
          <w:bCs/>
          <w:color w:val="auto"/>
          <w:sz w:val="24"/>
          <w:highlight w:val="none"/>
        </w:rPr>
        <w:t>采购国产化台式机计算机。</w:t>
      </w:r>
    </w:p>
    <w:p>
      <w:pPr>
        <w:spacing w:line="360" w:lineRule="auto"/>
        <w:contextualSpacing/>
        <w:rPr>
          <w:rFonts w:hint="eastAsia"/>
          <w:bCs/>
          <w:color w:val="auto"/>
          <w:sz w:val="24"/>
          <w:highlight w:val="none"/>
        </w:rPr>
      </w:pPr>
      <w:r>
        <w:rPr>
          <w:rFonts w:hint="eastAsia"/>
          <w:bCs/>
          <w:color w:val="auto"/>
          <w:sz w:val="24"/>
          <w:highlight w:val="none"/>
        </w:rPr>
        <w:t>说明：不接受进口产品。</w:t>
      </w:r>
    </w:p>
    <w:p>
      <w:pPr>
        <w:spacing w:line="360" w:lineRule="auto"/>
        <w:contextualSpacing/>
        <w:rPr>
          <w:bCs/>
          <w:color w:val="auto"/>
          <w:sz w:val="24"/>
          <w:highlight w:val="none"/>
        </w:rPr>
      </w:pPr>
      <w:r>
        <w:rPr>
          <w:rFonts w:hint="eastAsia"/>
          <w:bCs/>
          <w:color w:val="auto"/>
          <w:sz w:val="24"/>
          <w:highlight w:val="none"/>
        </w:rPr>
        <w:t>1.1货物需求一览表</w:t>
      </w:r>
    </w:p>
    <w:tbl>
      <w:tblPr>
        <w:tblStyle w:val="44"/>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859"/>
        <w:gridCol w:w="1107"/>
        <w:gridCol w:w="918"/>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066" w:type="dxa"/>
            <w:shd w:val="clear" w:color="auto" w:fill="auto"/>
            <w:vAlign w:val="center"/>
          </w:tcPr>
          <w:p>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2859" w:type="dxa"/>
            <w:shd w:val="clear" w:color="000000" w:fill="FFFFFF"/>
            <w:vAlign w:val="center"/>
          </w:tcPr>
          <w:p>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产品名称</w:t>
            </w:r>
          </w:p>
        </w:tc>
        <w:tc>
          <w:tcPr>
            <w:tcW w:w="1107" w:type="dxa"/>
            <w:vAlign w:val="center"/>
          </w:tcPr>
          <w:p>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数量</w:t>
            </w:r>
          </w:p>
        </w:tc>
        <w:tc>
          <w:tcPr>
            <w:tcW w:w="918" w:type="dxa"/>
            <w:vAlign w:val="center"/>
          </w:tcPr>
          <w:p>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单位</w:t>
            </w:r>
          </w:p>
        </w:tc>
        <w:tc>
          <w:tcPr>
            <w:tcW w:w="2920" w:type="dxa"/>
            <w:vAlign w:val="center"/>
          </w:tcPr>
          <w:p>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066" w:type="dxa"/>
            <w:shd w:val="clear" w:color="auto" w:fill="auto"/>
            <w:vAlign w:val="center"/>
          </w:tcPr>
          <w:p>
            <w:pPr>
              <w:jc w:val="center"/>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w:t>
            </w:r>
          </w:p>
        </w:tc>
        <w:tc>
          <w:tcPr>
            <w:tcW w:w="2859" w:type="dxa"/>
            <w:shd w:val="clear" w:color="000000" w:fill="FFFFFF"/>
            <w:vAlign w:val="center"/>
          </w:tcPr>
          <w:p>
            <w:pPr>
              <w:jc w:val="center"/>
              <w:rPr>
                <w:rFonts w:hint="eastAsia" w:ascii="仿宋_GB2312" w:hAnsi="仿宋_GB2312" w:eastAsia="宋体" w:cs="仿宋_GB2312"/>
                <w:bCs/>
                <w:color w:val="auto"/>
                <w:sz w:val="24"/>
                <w:highlight w:val="none"/>
                <w:lang w:val="en-US" w:eastAsia="zh-CN"/>
              </w:rPr>
            </w:pPr>
            <w:r>
              <w:rPr>
                <w:rFonts w:hint="eastAsia"/>
                <w:bCs/>
                <w:color w:val="auto"/>
                <w:sz w:val="24"/>
                <w:highlight w:val="none"/>
              </w:rPr>
              <w:t>国产化台式计算机</w:t>
            </w:r>
            <w:r>
              <w:rPr>
                <w:rFonts w:hint="eastAsia"/>
                <w:bCs/>
                <w:color w:val="auto"/>
                <w:sz w:val="24"/>
                <w:highlight w:val="none"/>
                <w:lang w:val="en-US" w:eastAsia="zh-CN"/>
              </w:rPr>
              <w:t>1</w:t>
            </w:r>
          </w:p>
        </w:tc>
        <w:tc>
          <w:tcPr>
            <w:tcW w:w="1107" w:type="dxa"/>
            <w:vAlign w:val="center"/>
          </w:tcPr>
          <w:p>
            <w:pPr>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290</w:t>
            </w:r>
          </w:p>
        </w:tc>
        <w:tc>
          <w:tcPr>
            <w:tcW w:w="918" w:type="dxa"/>
            <w:vAlign w:val="center"/>
          </w:tcPr>
          <w:p>
            <w:pPr>
              <w:jc w:val="center"/>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套</w:t>
            </w:r>
          </w:p>
        </w:tc>
        <w:tc>
          <w:tcPr>
            <w:tcW w:w="2920" w:type="dxa"/>
            <w:vMerge w:val="restart"/>
            <w:vAlign w:val="center"/>
          </w:tcPr>
          <w:p>
            <w:pPr>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066" w:type="dxa"/>
            <w:shd w:val="clear" w:color="auto" w:fill="auto"/>
            <w:vAlign w:val="center"/>
          </w:tcPr>
          <w:p>
            <w:pPr>
              <w:jc w:val="center"/>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2</w:t>
            </w:r>
          </w:p>
        </w:tc>
        <w:tc>
          <w:tcPr>
            <w:tcW w:w="2859" w:type="dxa"/>
            <w:shd w:val="clear" w:color="000000" w:fill="FFFFFF"/>
            <w:vAlign w:val="center"/>
          </w:tcPr>
          <w:p>
            <w:pPr>
              <w:jc w:val="center"/>
              <w:rPr>
                <w:rFonts w:hint="eastAsia" w:ascii="仿宋_GB2312" w:hAnsi="仿宋_GB2312" w:eastAsia="宋体" w:cs="仿宋_GB2312"/>
                <w:bCs/>
                <w:color w:val="auto"/>
                <w:sz w:val="24"/>
                <w:highlight w:val="none"/>
                <w:lang w:val="en-US" w:eastAsia="zh-CN"/>
              </w:rPr>
            </w:pPr>
            <w:r>
              <w:rPr>
                <w:rFonts w:hint="eastAsia"/>
                <w:bCs/>
                <w:color w:val="auto"/>
                <w:sz w:val="24"/>
                <w:highlight w:val="none"/>
              </w:rPr>
              <w:t>国产化台式计算机</w:t>
            </w:r>
            <w:r>
              <w:rPr>
                <w:rFonts w:hint="eastAsia"/>
                <w:bCs/>
                <w:color w:val="auto"/>
                <w:sz w:val="24"/>
                <w:highlight w:val="none"/>
                <w:lang w:val="en-US" w:eastAsia="zh-CN"/>
              </w:rPr>
              <w:t>2</w:t>
            </w:r>
          </w:p>
        </w:tc>
        <w:tc>
          <w:tcPr>
            <w:tcW w:w="1107" w:type="dxa"/>
            <w:vAlign w:val="center"/>
          </w:tcPr>
          <w:p>
            <w:pPr>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106</w:t>
            </w:r>
          </w:p>
        </w:tc>
        <w:tc>
          <w:tcPr>
            <w:tcW w:w="918" w:type="dxa"/>
            <w:vAlign w:val="center"/>
          </w:tcPr>
          <w:p>
            <w:pPr>
              <w:jc w:val="center"/>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套</w:t>
            </w:r>
          </w:p>
        </w:tc>
        <w:tc>
          <w:tcPr>
            <w:tcW w:w="2920" w:type="dxa"/>
            <w:vMerge w:val="continue"/>
            <w:vAlign w:val="center"/>
          </w:tcPr>
          <w:p>
            <w:pPr>
              <w:jc w:val="center"/>
              <w:rPr>
                <w:rFonts w:hint="eastAsia" w:ascii="仿宋_GB2312" w:hAnsi="仿宋_GB2312" w:eastAsia="仿宋_GB2312" w:cs="仿宋_GB2312"/>
                <w:bCs/>
                <w:color w:val="auto"/>
                <w:sz w:val="24"/>
                <w:highlight w:val="none"/>
              </w:rPr>
            </w:pPr>
          </w:p>
        </w:tc>
      </w:tr>
    </w:tbl>
    <w:p>
      <w:pPr>
        <w:spacing w:line="360" w:lineRule="auto"/>
        <w:ind w:firstLine="480" w:firstLineChars="200"/>
        <w:contextualSpacing/>
        <w:rPr>
          <w:bCs/>
          <w:color w:val="auto"/>
          <w:sz w:val="24"/>
          <w:highlight w:val="none"/>
        </w:rPr>
      </w:pPr>
    </w:p>
    <w:p>
      <w:pPr>
        <w:pStyle w:val="59"/>
        <w:numPr>
          <w:ilvl w:val="0"/>
          <w:numId w:val="8"/>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pPr>
        <w:spacing w:line="360" w:lineRule="auto"/>
        <w:contextualSpacing/>
        <w:rPr>
          <w:i/>
          <w:color w:val="auto"/>
          <w:sz w:val="24"/>
          <w:highlight w:val="none"/>
        </w:rPr>
      </w:pPr>
      <w:r>
        <w:rPr>
          <w:color w:val="auto"/>
          <w:sz w:val="24"/>
          <w:highlight w:val="none"/>
        </w:rPr>
        <w:t>1. 交付（实施）的时间（期限）和地点（范围）</w:t>
      </w:r>
    </w:p>
    <w:p>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1.实施时间：合同签订后30日内到货。</w:t>
      </w:r>
    </w:p>
    <w:p>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2.交货地点：北京市监狱管理局清河分局（</w:t>
      </w:r>
      <w:r>
        <w:rPr>
          <w:rFonts w:hint="eastAsia" w:ascii="宋体" w:hAnsi="宋体" w:cs="宋体"/>
          <w:bCs/>
          <w:color w:val="auto"/>
          <w:sz w:val="24"/>
          <w:highlight w:val="none"/>
          <w:lang w:val="en-US" w:eastAsia="zh-CN"/>
        </w:rPr>
        <w:t>北京市西城区京山线茶淀站清河农场</w:t>
      </w:r>
      <w:r>
        <w:rPr>
          <w:rFonts w:hint="eastAsia" w:ascii="宋体" w:hAnsi="宋体" w:cs="宋体"/>
          <w:bCs/>
          <w:color w:val="auto"/>
          <w:sz w:val="24"/>
          <w:highlight w:val="none"/>
        </w:rPr>
        <w:t>）</w:t>
      </w:r>
    </w:p>
    <w:p>
      <w:pPr>
        <w:spacing w:line="360" w:lineRule="auto"/>
        <w:contextualSpacing/>
        <w:rPr>
          <w:i/>
          <w:color w:val="auto"/>
          <w:sz w:val="24"/>
          <w:highlight w:val="none"/>
        </w:rPr>
      </w:pPr>
    </w:p>
    <w:p>
      <w:pPr>
        <w:spacing w:line="360" w:lineRule="auto"/>
        <w:contextualSpacing/>
        <w:rPr>
          <w:color w:val="auto"/>
          <w:sz w:val="24"/>
          <w:highlight w:val="none"/>
        </w:rPr>
      </w:pPr>
      <w:r>
        <w:rPr>
          <w:color w:val="auto"/>
          <w:sz w:val="24"/>
          <w:highlight w:val="none"/>
        </w:rPr>
        <w:t>2. 付款条件（进度和方式）</w:t>
      </w:r>
    </w:p>
    <w:p>
      <w:pPr>
        <w:spacing w:line="480" w:lineRule="exact"/>
        <w:ind w:firstLine="561"/>
        <w:rPr>
          <w:rFonts w:hint="eastAsia" w:ascii="宋体" w:hAnsi="宋体" w:cs="宋体"/>
          <w:bCs/>
          <w:color w:val="auto"/>
          <w:sz w:val="24"/>
          <w:highlight w:val="none"/>
        </w:rPr>
      </w:pPr>
      <w:r>
        <w:rPr>
          <w:rFonts w:hint="eastAsia" w:ascii="宋体" w:hAnsi="宋体" w:cs="宋体"/>
          <w:bCs/>
          <w:color w:val="auto"/>
          <w:sz w:val="24"/>
          <w:highlight w:val="none"/>
        </w:rPr>
        <w:t>除合同条款另有约定外，采购人应通过以下方式和比例向中标人支付合同价款：</w:t>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6" w:type="dxa"/>
            <w:shd w:val="clear" w:color="auto" w:fill="D3D3D3"/>
            <w:vAlign w:val="center"/>
          </w:tcPr>
          <w:p>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rPr>
              <w:t>付款名称</w:t>
            </w:r>
          </w:p>
        </w:tc>
        <w:tc>
          <w:tcPr>
            <w:tcW w:w="3096" w:type="dxa"/>
            <w:shd w:val="clear" w:color="auto" w:fill="D3D3D3"/>
            <w:vAlign w:val="center"/>
          </w:tcPr>
          <w:p>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rPr>
              <w:t>付款要求</w:t>
            </w:r>
          </w:p>
        </w:tc>
        <w:tc>
          <w:tcPr>
            <w:tcW w:w="3096" w:type="dxa"/>
            <w:shd w:val="clear" w:color="auto" w:fill="D3D3D3"/>
            <w:vAlign w:val="center"/>
          </w:tcPr>
          <w:p>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highlight w:val="none"/>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6" w:type="dxa"/>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第1次付款</w:t>
            </w:r>
          </w:p>
        </w:tc>
        <w:tc>
          <w:tcPr>
            <w:tcW w:w="3096" w:type="dxa"/>
            <w:vAlign w:val="center"/>
          </w:tcPr>
          <w:p>
            <w:pPr>
              <w:spacing w:after="5" w:line="361" w:lineRule="auto"/>
              <w:ind w:right="590"/>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highlight w:val="none"/>
              </w:rPr>
              <w:t>自本合同签署之日起，甲方预算资金到位后，甲方通知且收到乙方开具的符合甲方要求的合法有效增值税发票后【10】个工作日内，甲方向乙方支付50%合同款，即人民币</w:t>
            </w:r>
            <w:r>
              <w:rPr>
                <w:rFonts w:hint="eastAsia" w:ascii="宋体" w:hAnsi="宋体" w:cs="宋体"/>
                <w:color w:val="auto"/>
                <w:kern w:val="0"/>
                <w:sz w:val="24"/>
                <w:highlight w:val="non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元</w:t>
            </w: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tc>
        <w:tc>
          <w:tcPr>
            <w:tcW w:w="3096" w:type="dxa"/>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50.0</w:t>
            </w:r>
          </w:p>
        </w:tc>
      </w:tr>
    </w:tbl>
    <w:p>
      <w:pPr>
        <w:jc w:val="center"/>
        <w:rPr>
          <w:rFonts w:hint="eastAsia" w:ascii="宋体" w:hAnsi="宋体" w:cs="宋体"/>
          <w:color w:val="auto"/>
          <w:sz w:val="24"/>
          <w:highlight w:val="none"/>
        </w:rPr>
      </w:pPr>
      <w:r>
        <w:rPr>
          <w:rFonts w:hint="eastAsia" w:ascii="宋体" w:hAnsi="宋体" w:cs="宋体"/>
          <w:color w:val="auto"/>
          <w:sz w:val="24"/>
          <w:highlight w:val="none"/>
        </w:rPr>
        <w:br w:type="page"/>
      </w:r>
    </w:p>
    <w:tbl>
      <w:tblPr>
        <w:tblStyle w:val="4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6" w:type="dxa"/>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第</w:t>
            </w:r>
            <w:r>
              <w:rPr>
                <w:rFonts w:hint="eastAsia" w:ascii="宋体" w:hAnsi="宋体" w:cs="宋体"/>
                <w:color w:val="auto"/>
                <w:sz w:val="24"/>
                <w:highlight w:val="none"/>
              </w:rPr>
              <w:t>2次付款</w:t>
            </w:r>
          </w:p>
        </w:tc>
        <w:tc>
          <w:tcPr>
            <w:tcW w:w="3096" w:type="dxa"/>
            <w:vAlign w:val="center"/>
          </w:tcPr>
          <w:p>
            <w:pPr>
              <w:pStyle w:val="59"/>
              <w:adjustRightInd w:val="0"/>
              <w:snapToGrid w:val="0"/>
              <w:spacing w:after="5" w:line="360" w:lineRule="auto"/>
              <w:ind w:right="590"/>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highlight w:val="none"/>
              </w:rPr>
              <w:t>本项目工作通过甲方最终验收合格，在甲方预算资金到位后,甲方通知且收到乙方开具符合甲方要求的合法有效增值税发票后【10】日内，甲方向乙方支付</w:t>
            </w:r>
            <w:r>
              <w:rPr>
                <w:rFonts w:hint="eastAsia" w:ascii="宋体" w:hAnsi="宋体"/>
                <w:color w:val="auto"/>
                <w:sz w:val="24"/>
                <w:highlight w:val="none"/>
                <w:lang w:val="en-US" w:eastAsia="zh-CN"/>
              </w:rPr>
              <w:t>剩余</w:t>
            </w:r>
            <w:r>
              <w:rPr>
                <w:rFonts w:hint="eastAsia" w:ascii="宋体" w:hAnsi="宋体"/>
                <w:color w:val="auto"/>
                <w:sz w:val="24"/>
                <w:highlight w:val="none"/>
              </w:rPr>
              <w:t>50%合同款，即人民币</w:t>
            </w:r>
            <w:r>
              <w:rPr>
                <w:rFonts w:hint="eastAsia" w:ascii="宋体" w:hAnsi="宋体" w:cs="宋体"/>
                <w:color w:val="auto"/>
                <w:kern w:val="0"/>
                <w:sz w:val="24"/>
                <w:highlight w:val="non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元</w:t>
            </w: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w:t>
            </w:r>
          </w:p>
        </w:tc>
        <w:tc>
          <w:tcPr>
            <w:tcW w:w="3096" w:type="dxa"/>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50.0</w:t>
            </w:r>
          </w:p>
        </w:tc>
      </w:tr>
    </w:tbl>
    <w:p>
      <w:pPr>
        <w:pStyle w:val="18"/>
        <w:rPr>
          <w:rFonts w:hint="eastAsia"/>
          <w:color w:val="auto"/>
          <w:highlight w:val="none"/>
        </w:rPr>
      </w:pPr>
    </w:p>
    <w:p>
      <w:pPr>
        <w:spacing w:line="360" w:lineRule="auto"/>
        <w:contextualSpacing/>
        <w:rPr>
          <w:rFonts w:hint="eastAsia" w:ascii="宋体" w:hAnsi="宋体" w:cs="宋体"/>
          <w:color w:val="auto"/>
          <w:sz w:val="24"/>
          <w:highlight w:val="none"/>
        </w:rPr>
      </w:pPr>
      <w:r>
        <w:rPr>
          <w:color w:val="auto"/>
          <w:sz w:val="24"/>
          <w:highlight w:val="none"/>
        </w:rPr>
        <w:t>3. 包装和运输（须满足《关于印发〈商品包装政府采购需求标准（试行）〉、〈快递包装政府采购需求标准（试行）〉的通知》（财办库﹝2020﹞123号）</w:t>
      </w:r>
    </w:p>
    <w:p>
      <w:pPr>
        <w:spacing w:line="480" w:lineRule="auto"/>
        <w:contextualSpacing/>
        <w:rPr>
          <w:rFonts w:hint="eastAsia" w:ascii="宋体" w:hAnsi="宋体" w:cs="宋体"/>
          <w:color w:val="auto"/>
          <w:sz w:val="24"/>
          <w:highlight w:val="none"/>
        </w:rPr>
      </w:pPr>
      <w:r>
        <w:rPr>
          <w:rFonts w:hint="eastAsia" w:ascii="宋体" w:hAnsi="宋体" w:cs="宋体"/>
          <w:color w:val="auto"/>
          <w:sz w:val="24"/>
          <w:highlight w:val="none"/>
        </w:rPr>
        <w:t>（1)中标人应提供能保持标的物完好的包装方式，适应运输以及气候变化，并承担相关费用。中标人对因包装或保护措施不当造成产品的任何损害和损失负赔偿责任，并承担因此给采购人造成的全部损失。双方对包装另有要求的，可另行约定。</w:t>
      </w:r>
    </w:p>
    <w:p>
      <w:pPr>
        <w:spacing w:line="480" w:lineRule="auto"/>
        <w:contextualSpacing/>
        <w:rPr>
          <w:color w:val="auto"/>
          <w:highlight w:val="none"/>
        </w:rPr>
      </w:pPr>
      <w:r>
        <w:rPr>
          <w:rFonts w:hint="eastAsia" w:ascii="宋体" w:hAnsi="宋体" w:cs="宋体"/>
          <w:color w:val="auto"/>
          <w:sz w:val="24"/>
          <w:highlight w:val="none"/>
        </w:rPr>
        <w:t>(2)中标人负责运输标的物到采购人指定地点，运费由中标人负责。</w:t>
      </w:r>
    </w:p>
    <w:p>
      <w:pPr>
        <w:spacing w:line="360" w:lineRule="auto"/>
        <w:contextualSpacing/>
        <w:rPr>
          <w:color w:val="auto"/>
          <w:sz w:val="24"/>
          <w:highlight w:val="none"/>
        </w:rPr>
      </w:pPr>
      <w:r>
        <w:rPr>
          <w:color w:val="auto"/>
          <w:sz w:val="24"/>
          <w:highlight w:val="none"/>
        </w:rPr>
        <w:t>4. 售后服务</w:t>
      </w:r>
    </w:p>
    <w:p>
      <w:pPr>
        <w:spacing w:line="360" w:lineRule="auto"/>
        <w:ind w:firstLine="482" w:firstLineChars="200"/>
        <w:contextualSpacing/>
        <w:rPr>
          <w:color w:val="auto"/>
          <w:sz w:val="24"/>
          <w:highlight w:val="none"/>
        </w:rPr>
      </w:pPr>
      <w:r>
        <w:rPr>
          <w:rFonts w:hint="eastAsia"/>
          <w:b/>
          <w:bCs/>
          <w:color w:val="auto"/>
          <w:sz w:val="24"/>
          <w:highlight w:val="none"/>
        </w:rPr>
        <w:t>质保期为36个月</w:t>
      </w:r>
      <w:r>
        <w:rPr>
          <w:rFonts w:hint="eastAsia"/>
          <w:color w:val="auto"/>
          <w:sz w:val="24"/>
          <w:highlight w:val="none"/>
        </w:rPr>
        <w:t>。</w:t>
      </w:r>
      <w:r>
        <w:rPr>
          <w:rFonts w:ascii="宋体" w:hAnsi="宋体"/>
          <w:bCs/>
          <w:color w:val="auto"/>
          <w:kern w:val="0"/>
          <w:sz w:val="24"/>
          <w:highlight w:val="none"/>
        </w:rPr>
        <w:t>中标人需提供7*24小时维修服务热线电话。电话维修响应时间应不大于</w:t>
      </w:r>
      <w:r>
        <w:rPr>
          <w:rFonts w:hint="eastAsia" w:ascii="宋体" w:hAnsi="宋体"/>
          <w:bCs/>
          <w:color w:val="auto"/>
          <w:kern w:val="0"/>
          <w:sz w:val="24"/>
          <w:highlight w:val="none"/>
        </w:rPr>
        <w:t>30分钟</w:t>
      </w:r>
      <w:r>
        <w:rPr>
          <w:rFonts w:ascii="宋体" w:hAnsi="宋体"/>
          <w:bCs/>
          <w:color w:val="auto"/>
          <w:kern w:val="0"/>
          <w:sz w:val="24"/>
          <w:highlight w:val="none"/>
        </w:rPr>
        <w:t>；如电话指导不能解决问题，将在接到服务请求后</w:t>
      </w:r>
      <w:r>
        <w:rPr>
          <w:rFonts w:hint="eastAsia" w:ascii="宋体" w:hAnsi="宋体"/>
          <w:bCs/>
          <w:color w:val="auto"/>
          <w:kern w:val="0"/>
          <w:sz w:val="24"/>
          <w:highlight w:val="none"/>
        </w:rPr>
        <w:t>1</w:t>
      </w:r>
      <w:r>
        <w:rPr>
          <w:rFonts w:ascii="宋体" w:hAnsi="宋体"/>
          <w:bCs/>
          <w:color w:val="auto"/>
          <w:kern w:val="0"/>
          <w:sz w:val="24"/>
          <w:highlight w:val="none"/>
        </w:rPr>
        <w:t>小时内派专业维修人员到达现场</w:t>
      </w:r>
      <w:r>
        <w:rPr>
          <w:rFonts w:hint="eastAsia" w:ascii="宋体" w:hAnsi="宋体"/>
          <w:bCs/>
          <w:color w:val="auto"/>
          <w:kern w:val="0"/>
          <w:sz w:val="24"/>
          <w:highlight w:val="none"/>
        </w:rPr>
        <w:t>（</w:t>
      </w:r>
      <w:r>
        <w:rPr>
          <w:rFonts w:hint="eastAsia" w:ascii="宋体" w:hAnsi="宋体" w:cs="宋体"/>
          <w:bCs/>
          <w:color w:val="auto"/>
          <w:sz w:val="24"/>
          <w:highlight w:val="none"/>
          <w:lang w:val="en-US" w:eastAsia="zh-CN"/>
        </w:rPr>
        <w:t>北京市西城区京山线茶淀站清河农场</w:t>
      </w:r>
      <w:r>
        <w:rPr>
          <w:rFonts w:hint="eastAsia" w:ascii="宋体" w:hAnsi="宋体"/>
          <w:bCs/>
          <w:color w:val="auto"/>
          <w:kern w:val="0"/>
          <w:sz w:val="24"/>
          <w:highlight w:val="none"/>
        </w:rPr>
        <w:t>）</w:t>
      </w:r>
      <w:r>
        <w:rPr>
          <w:rFonts w:ascii="宋体" w:hAnsi="宋体"/>
          <w:bCs/>
          <w:color w:val="auto"/>
          <w:kern w:val="0"/>
          <w:sz w:val="24"/>
          <w:highlight w:val="none"/>
        </w:rPr>
        <w:t>。</w:t>
      </w:r>
    </w:p>
    <w:p>
      <w:pPr>
        <w:rPr>
          <w:color w:val="auto"/>
          <w:highlight w:val="none"/>
        </w:rPr>
      </w:pPr>
    </w:p>
    <w:p>
      <w:pPr>
        <w:spacing w:line="360" w:lineRule="auto"/>
        <w:contextualSpacing/>
        <w:rPr>
          <w:b/>
          <w:i/>
          <w:color w:val="auto"/>
          <w:sz w:val="24"/>
          <w:highlight w:val="none"/>
        </w:rPr>
      </w:pPr>
      <w:r>
        <w:rPr>
          <w:color w:val="auto"/>
          <w:sz w:val="24"/>
          <w:highlight w:val="none"/>
        </w:rPr>
        <w:t>5. 保险</w:t>
      </w:r>
    </w:p>
    <w:p>
      <w:pPr>
        <w:spacing w:line="360" w:lineRule="auto"/>
        <w:ind w:firstLine="482" w:firstLineChars="200"/>
        <w:contextualSpacing/>
        <w:rPr>
          <w:rFonts w:hint="eastAsia"/>
          <w:b/>
          <w:bCs/>
          <w:color w:val="auto"/>
          <w:sz w:val="24"/>
          <w:highlight w:val="none"/>
        </w:rPr>
      </w:pPr>
      <w:r>
        <w:rPr>
          <w:rFonts w:hint="eastAsia"/>
          <w:b/>
          <w:bCs/>
          <w:color w:val="auto"/>
          <w:sz w:val="24"/>
          <w:highlight w:val="none"/>
        </w:rPr>
        <w:t>如政府或者当地法律法规有要求的应当予以投保的事项,由中标人负责承担费用</w:t>
      </w:r>
    </w:p>
    <w:p>
      <w:pPr>
        <w:pStyle w:val="59"/>
        <w:numPr>
          <w:ilvl w:val="0"/>
          <w:numId w:val="8"/>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pPr>
        <w:spacing w:line="360" w:lineRule="auto"/>
        <w:contextualSpacing/>
        <w:rPr>
          <w:color w:val="auto"/>
          <w:sz w:val="24"/>
          <w:highlight w:val="none"/>
        </w:rPr>
      </w:pPr>
      <w:r>
        <w:rPr>
          <w:color w:val="auto"/>
          <w:sz w:val="24"/>
          <w:highlight w:val="none"/>
        </w:rPr>
        <w:t>1. 基本要求</w:t>
      </w:r>
    </w:p>
    <w:p>
      <w:pPr>
        <w:spacing w:line="360" w:lineRule="auto"/>
        <w:ind w:firstLine="480" w:firstLineChars="200"/>
        <w:contextualSpacing/>
        <w:rPr>
          <w:color w:val="auto"/>
          <w:sz w:val="24"/>
          <w:highlight w:val="none"/>
        </w:rPr>
      </w:pPr>
      <w:r>
        <w:rPr>
          <w:color w:val="auto"/>
          <w:sz w:val="24"/>
          <w:highlight w:val="none"/>
        </w:rPr>
        <w:t>1.1 采购标的需实现的功能或者目标</w:t>
      </w:r>
    </w:p>
    <w:p>
      <w:pPr>
        <w:spacing w:line="48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推动国产CPU、操作系统、办公软件、业务系统深度适配，形成完整自主IT生态，能够满足北京市监狱管理局清河分局日常基本办公、满足业务系统办公等。</w:t>
      </w:r>
    </w:p>
    <w:p>
      <w:pPr>
        <w:spacing w:line="48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1.2 需执行的国家相关标准、行业标准、地方标准或者其他标准、规范</w:t>
      </w:r>
    </w:p>
    <w:p>
      <w:pPr>
        <w:spacing w:line="480" w:lineRule="auto"/>
        <w:ind w:firstLine="480" w:firstLineChars="200"/>
        <w:contextualSpacing/>
        <w:rPr>
          <w:rFonts w:hint="eastAsia" w:eastAsia="宋体"/>
          <w:color w:val="auto"/>
          <w:sz w:val="24"/>
          <w:highlight w:val="none"/>
          <w:lang w:eastAsia="zh-CN"/>
        </w:rPr>
      </w:pPr>
      <w:r>
        <w:rPr>
          <w:rFonts w:hint="eastAsia" w:ascii="宋体" w:hAnsi="宋体" w:cs="宋体"/>
          <w:color w:val="auto"/>
          <w:sz w:val="24"/>
          <w:highlight w:val="none"/>
        </w:rPr>
        <w:t>本项目应符合《台式计算机政府采购需求标准（2023年版）》（财库〔2023〕29号）、指标要求中如有“投标人/供应商给出......”等表述要求的，请投标人明确提供响应具体内容</w:t>
      </w:r>
      <w:r>
        <w:rPr>
          <w:rFonts w:hint="eastAsia" w:ascii="宋体" w:hAnsi="宋体" w:cs="宋体"/>
          <w:color w:val="auto"/>
          <w:sz w:val="24"/>
          <w:highlight w:val="none"/>
          <w:lang w:eastAsia="zh-CN"/>
        </w:rPr>
        <w:t>。</w:t>
      </w:r>
    </w:p>
    <w:p>
      <w:pPr>
        <w:numPr>
          <w:ilvl w:val="0"/>
          <w:numId w:val="9"/>
        </w:numPr>
        <w:spacing w:line="360" w:lineRule="auto"/>
        <w:contextualSpacing/>
        <w:rPr>
          <w:color w:val="auto"/>
          <w:highlight w:val="none"/>
        </w:rPr>
      </w:pPr>
      <w:r>
        <w:rPr>
          <w:color w:val="auto"/>
          <w:sz w:val="24"/>
          <w:highlight w:val="none"/>
        </w:rPr>
        <w:t>货物技术要求</w:t>
      </w:r>
    </w:p>
    <w:p>
      <w:pPr>
        <w:pStyle w:val="18"/>
        <w:numPr>
          <w:ilvl w:val="0"/>
          <w:numId w:val="0"/>
        </w:numPr>
        <w:rPr>
          <w:rFonts w:hint="eastAsia"/>
          <w:b/>
          <w:bCs/>
          <w:color w:val="auto"/>
          <w:highlight w:val="none"/>
          <w:lang w:val="en-US" w:eastAsia="zh-CN"/>
        </w:rPr>
      </w:pPr>
      <w:r>
        <w:rPr>
          <w:rFonts w:hint="eastAsia"/>
          <w:b/>
          <w:bCs/>
          <w:color w:val="auto"/>
          <w:highlight w:val="none"/>
          <w:lang w:val="en-US" w:eastAsia="zh-CN"/>
        </w:rPr>
        <w:t>国产台式计算机一</w:t>
      </w:r>
    </w:p>
    <w:tbl>
      <w:tblPr>
        <w:tblStyle w:val="44"/>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750"/>
        <w:gridCol w:w="795"/>
        <w:gridCol w:w="1305"/>
        <w:gridCol w:w="960"/>
        <w:gridCol w:w="276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序号</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指标</w:t>
            </w:r>
            <w:r>
              <w:rPr>
                <w:rFonts w:hint="eastAsia" w:ascii="宋体" w:hAnsi="宋体" w:eastAsia="宋体" w:cs="宋体"/>
                <w:b/>
                <w:bCs/>
                <w:i w:val="0"/>
                <w:iCs w:val="0"/>
                <w:color w:val="auto"/>
                <w:kern w:val="0"/>
                <w:sz w:val="24"/>
                <w:szCs w:val="24"/>
                <w:highlight w:val="none"/>
                <w:u w:val="none"/>
                <w:lang w:val="en-US" w:eastAsia="zh-CN"/>
              </w:rPr>
              <w:br w:type="textWrapping"/>
            </w:r>
            <w:r>
              <w:rPr>
                <w:rFonts w:hint="eastAsia" w:ascii="宋体" w:hAnsi="宋体" w:eastAsia="宋体" w:cs="宋体"/>
                <w:b/>
                <w:bCs/>
                <w:i w:val="0"/>
                <w:iCs w:val="0"/>
                <w:color w:val="auto"/>
                <w:kern w:val="0"/>
                <w:sz w:val="24"/>
                <w:szCs w:val="24"/>
                <w:highlight w:val="none"/>
                <w:u w:val="none"/>
                <w:lang w:val="en-US" w:eastAsia="zh-CN"/>
              </w:rPr>
              <w:t>分类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一级</w:t>
            </w:r>
            <w:r>
              <w:rPr>
                <w:rFonts w:hint="eastAsia" w:ascii="宋体" w:hAnsi="宋体" w:eastAsia="宋体" w:cs="宋体"/>
                <w:b/>
                <w:bCs/>
                <w:i w:val="0"/>
                <w:iCs w:val="0"/>
                <w:color w:val="auto"/>
                <w:kern w:val="0"/>
                <w:sz w:val="24"/>
                <w:szCs w:val="24"/>
                <w:highlight w:val="none"/>
                <w:u w:val="none"/>
                <w:lang w:val="en-US" w:eastAsia="zh-CN"/>
              </w:rPr>
              <w:br w:type="textWrapping"/>
            </w:r>
            <w:r>
              <w:rPr>
                <w:rFonts w:hint="eastAsia" w:ascii="宋体" w:hAnsi="宋体" w:eastAsia="宋体" w:cs="宋体"/>
                <w:b/>
                <w:bCs/>
                <w:i w:val="0"/>
                <w:iCs w:val="0"/>
                <w:color w:val="auto"/>
                <w:kern w:val="0"/>
                <w:sz w:val="24"/>
                <w:szCs w:val="24"/>
                <w:highlight w:val="none"/>
                <w:u w:val="none"/>
                <w:lang w:val="en-US" w:eastAsia="zh-CN"/>
              </w:rPr>
              <w:t>指标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二级</w:t>
            </w:r>
            <w:r>
              <w:rPr>
                <w:rFonts w:hint="eastAsia" w:ascii="宋体" w:hAnsi="宋体" w:eastAsia="宋体" w:cs="宋体"/>
                <w:b/>
                <w:bCs/>
                <w:i w:val="0"/>
                <w:iCs w:val="0"/>
                <w:color w:val="auto"/>
                <w:kern w:val="0"/>
                <w:sz w:val="24"/>
                <w:szCs w:val="24"/>
                <w:highlight w:val="none"/>
                <w:u w:val="none"/>
                <w:lang w:val="en-US" w:eastAsia="zh-CN"/>
              </w:rPr>
              <w:br w:type="textWrapping"/>
            </w:r>
            <w:r>
              <w:rPr>
                <w:rFonts w:hint="eastAsia" w:ascii="宋体" w:hAnsi="宋体" w:eastAsia="宋体" w:cs="宋体"/>
                <w:b/>
                <w:bCs/>
                <w:i w:val="0"/>
                <w:iCs w:val="0"/>
                <w:color w:val="auto"/>
                <w:kern w:val="0"/>
                <w:sz w:val="24"/>
                <w:szCs w:val="24"/>
                <w:highlight w:val="none"/>
                <w:u w:val="none"/>
                <w:lang w:val="en-US" w:eastAsia="zh-CN"/>
              </w:rPr>
              <w:t>指标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是否可以</w:t>
            </w:r>
            <w:r>
              <w:rPr>
                <w:rFonts w:hint="eastAsia" w:ascii="宋体" w:hAnsi="宋体" w:eastAsia="宋体" w:cs="宋体"/>
                <w:b/>
                <w:bCs/>
                <w:i w:val="0"/>
                <w:iCs w:val="0"/>
                <w:color w:val="auto"/>
                <w:kern w:val="0"/>
                <w:sz w:val="24"/>
                <w:szCs w:val="24"/>
                <w:highlight w:val="none"/>
                <w:u w:val="none"/>
                <w:lang w:val="en-US" w:eastAsia="zh-CN"/>
              </w:rPr>
              <w:br w:type="textWrapping"/>
            </w:r>
            <w:r>
              <w:rPr>
                <w:rFonts w:hint="eastAsia" w:ascii="宋体" w:hAnsi="宋体" w:eastAsia="宋体" w:cs="宋体"/>
                <w:b/>
                <w:bCs/>
                <w:i w:val="0"/>
                <w:iCs w:val="0"/>
                <w:color w:val="auto"/>
                <w:kern w:val="0"/>
                <w:sz w:val="24"/>
                <w:szCs w:val="24"/>
                <w:highlight w:val="none"/>
                <w:u w:val="none"/>
                <w:lang w:val="en-US" w:eastAsia="zh-CN"/>
              </w:rPr>
              <w:t>作为评分</w:t>
            </w:r>
            <w:r>
              <w:rPr>
                <w:rFonts w:hint="eastAsia" w:ascii="宋体" w:hAnsi="宋体" w:eastAsia="宋体" w:cs="宋体"/>
                <w:b/>
                <w:bCs/>
                <w:i w:val="0"/>
                <w:iCs w:val="0"/>
                <w:color w:val="auto"/>
                <w:kern w:val="0"/>
                <w:sz w:val="24"/>
                <w:szCs w:val="24"/>
                <w:highlight w:val="none"/>
                <w:u w:val="none"/>
                <w:lang w:val="en-US" w:eastAsia="zh-CN"/>
              </w:rPr>
              <w:br w:type="textWrapping"/>
            </w:r>
            <w:r>
              <w:rPr>
                <w:rFonts w:hint="eastAsia" w:ascii="宋体" w:hAnsi="宋体" w:eastAsia="宋体" w:cs="宋体"/>
                <w:b/>
                <w:bCs/>
                <w:i w:val="0"/>
                <w:iCs w:val="0"/>
                <w:color w:val="auto"/>
                <w:kern w:val="0"/>
                <w:sz w:val="24"/>
                <w:szCs w:val="24"/>
                <w:highlight w:val="none"/>
                <w:u w:val="none"/>
                <w:lang w:val="en-US" w:eastAsia="zh-CN"/>
              </w:rPr>
              <w:t>因素</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CPU</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CPU 信息</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供应商给出 CPU 信息，包含 CPU 型号、</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物理核心数、主频、末级缓存容量、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线程数、热设计功耗及内存的最高速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率、通道数和位宽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内存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置容量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8</w:t>
            </w:r>
            <w:r>
              <w:rPr>
                <w:rFonts w:hint="eastAsia" w:ascii="宋体" w:hAnsi="宋体" w:eastAsia="宋体" w:cs="宋体"/>
                <w:i w:val="0"/>
                <w:iCs w:val="0"/>
                <w:color w:val="auto"/>
                <w:kern w:val="0"/>
                <w:sz w:val="24"/>
                <w:szCs w:val="24"/>
                <w:highlight w:val="none"/>
                <w:u w:val="none"/>
                <w:lang w:val="en-US" w:eastAsia="zh-CN"/>
              </w:rPr>
              <w:t>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内存类型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DDR4/LPDDR4/LPDDR4X 及以上内存类型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配置数量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（板载内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存不涉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主板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主板集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成模块</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集成资源扩展模块、计算处理模块、</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音频扩展模块等，主板的互联拓扑可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通过处理器或交换电路实现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主板支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持的 CPU</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和内存情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况</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供应商给出主板支持的CPU 和内存型号和数量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主板内置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PCIe 插槽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PCIe 插槽数量不少于3个，其中PCIe×16不少于1个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特殊孔位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及接口</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USB接口总数≥11个，其中USB 3.0不少于6个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主板其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他内置接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供应商给出相关 SATA、M.2、USB 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数量及占用状态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单内存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插槽最大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可支持容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量（板载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内存不涉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≥32GB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5"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内存插</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槽满配时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提供的最</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高内存总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容量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≥64GB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固态盘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固态存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储容量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256</w:t>
            </w:r>
            <w:r>
              <w:rPr>
                <w:rFonts w:hint="eastAsia" w:ascii="宋体" w:hAnsi="宋体" w:eastAsia="宋体" w:cs="宋体"/>
                <w:i w:val="0"/>
                <w:iCs w:val="0"/>
                <w:color w:val="auto"/>
                <w:kern w:val="0"/>
                <w:sz w:val="24"/>
                <w:szCs w:val="24"/>
                <w:highlight w:val="none"/>
                <w:u w:val="none"/>
                <w:lang w:val="en-US" w:eastAsia="zh-CN"/>
              </w:rPr>
              <w:t>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机械硬</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w:t>
            </w:r>
            <w:r>
              <w:rPr>
                <w:rFonts w:hint="eastAsia" w:ascii="宋体" w:hAnsi="宋体" w:cs="宋体"/>
                <w:i w:val="0"/>
                <w:iCs w:val="0"/>
                <w:color w:val="auto"/>
                <w:kern w:val="0"/>
                <w:sz w:val="24"/>
                <w:szCs w:val="24"/>
                <w:highlight w:val="none"/>
                <w:u w:val="none"/>
                <w:lang w:val="en-US" w:eastAsia="zh-CN"/>
              </w:rPr>
              <w:t>0</w:t>
            </w:r>
            <w:r>
              <w:rPr>
                <w:rFonts w:hint="eastAsia" w:ascii="宋体" w:hAnsi="宋体" w:eastAsia="宋体" w:cs="宋体"/>
                <w:i w:val="0"/>
                <w:iCs w:val="0"/>
                <w:color w:val="auto"/>
                <w:kern w:val="0"/>
                <w:sz w:val="24"/>
                <w:szCs w:val="24"/>
                <w:highlight w:val="none"/>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机械硬</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盘总容量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w:t>
            </w:r>
            <w:r>
              <w:rPr>
                <w:rFonts w:hint="eastAsia" w:ascii="宋体" w:hAnsi="宋体" w:cs="宋体"/>
                <w:i w:val="0"/>
                <w:iCs w:val="0"/>
                <w:color w:val="auto"/>
                <w:kern w:val="0"/>
                <w:sz w:val="24"/>
                <w:szCs w:val="24"/>
                <w:highlight w:val="none"/>
                <w:u w:val="none"/>
                <w:lang w:val="en-US" w:eastAsia="zh-CN"/>
              </w:rPr>
              <w:t>0</w:t>
            </w:r>
            <w:r>
              <w:rPr>
                <w:rFonts w:hint="eastAsia" w:ascii="宋体" w:hAnsi="宋体" w:eastAsia="宋体" w:cs="宋体"/>
                <w:i w:val="0"/>
                <w:iCs w:val="0"/>
                <w:color w:val="auto"/>
                <w:kern w:val="0"/>
                <w:sz w:val="24"/>
                <w:szCs w:val="24"/>
                <w:highlight w:val="none"/>
                <w:u w:val="none"/>
                <w:lang w:val="en-US" w:eastAsia="zh-CN"/>
              </w:rPr>
              <w:t>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机械硬</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盘转速</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w:t>
            </w:r>
            <w:r>
              <w:rPr>
                <w:rFonts w:hint="eastAsia" w:ascii="宋体" w:hAnsi="宋体" w:cs="宋体"/>
                <w:i w:val="0"/>
                <w:iCs w:val="0"/>
                <w:color w:val="auto"/>
                <w:kern w:val="0"/>
                <w:sz w:val="24"/>
                <w:szCs w:val="24"/>
                <w:highlight w:val="none"/>
                <w:u w:val="none"/>
                <w:lang w:val="en-US" w:eastAsia="zh-CN"/>
              </w:rPr>
              <w:t>0</w:t>
            </w:r>
            <w:r>
              <w:rPr>
                <w:rFonts w:hint="eastAsia" w:ascii="宋体" w:hAnsi="宋体" w:eastAsia="宋体" w:cs="宋体"/>
                <w:i w:val="0"/>
                <w:iCs w:val="0"/>
                <w:color w:val="auto"/>
                <w:kern w:val="0"/>
                <w:sz w:val="24"/>
                <w:szCs w:val="24"/>
                <w:highlight w:val="none"/>
                <w:u w:val="none"/>
                <w:lang w:val="en-US" w:eastAsia="zh-CN"/>
              </w:rPr>
              <w:t>rpm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机械硬盘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接口协议</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SATA3.0 及以上或 SAS3.0 及以上</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机械硬</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盘形态</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3.5 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固态存储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接口协议</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UFS/SATA/PCIe/NVMe 等类型接口协议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固态存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储形态</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采用插卡或板载等形态，可选用符合</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M.2 或 2.5 寸 SATA 或 mSATA 等标准的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插卡形态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扩展盘位</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 SATA3.0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存储设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备其他参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a)固态盘应符合 SJ/T 11654 相关规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定；</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b)机械硬盘准备时间应不大于30s；侧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面固定螺丝孔数量可为 4 孔或 6 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工作状态环境温度应满足 5℃~55℃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其它参数应符合GB/T 12628 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显卡类型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独立显卡或集成显卡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独立显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卡显存类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若配置独立显卡，显存类型应为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DDR3/DDR4/GDDR5/GDDR6/LPDDR4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独立显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卡显存位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若配置独立显卡，显存位宽≥16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独立显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卡显存容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若配置独立显卡，显存容量≥1GB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3"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独立显卡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接口协议</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PCIe 协议版本大于等于2.0 或 HT</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（HyperTransport）协议版本大于等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于 3.0 的独立显卡接口协议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屏占比</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分辨率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素密度</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≥85 像素/英寸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视角度</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水平≥170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尺寸</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r>
              <w:rPr>
                <w:rFonts w:hint="eastAsia" w:ascii="宋体" w:hAnsi="宋体" w:cs="宋体"/>
                <w:i w:val="0"/>
                <w:iCs w:val="0"/>
                <w:color w:val="auto"/>
                <w:kern w:val="0"/>
                <w:sz w:val="24"/>
                <w:szCs w:val="24"/>
                <w:highlight w:val="none"/>
                <w:u w:val="none"/>
                <w:lang w:val="en-US" w:eastAsia="zh-CN"/>
              </w:rPr>
              <w:t>3</w:t>
            </w:r>
            <w:r>
              <w:rPr>
                <w:rFonts w:hint="eastAsia" w:ascii="宋体" w:hAnsi="宋体" w:eastAsia="宋体" w:cs="宋体"/>
                <w:i w:val="0"/>
                <w:iCs w:val="0"/>
                <w:color w:val="auto"/>
                <w:kern w:val="0"/>
                <w:sz w:val="24"/>
                <w:szCs w:val="24"/>
                <w:highlight w:val="none"/>
                <w:u w:val="none"/>
                <w:lang w:val="en-US" w:eastAsia="zh-CN"/>
              </w:rPr>
              <w:t xml:space="preserve"> 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屏幕比例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外观颜色</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防蓝光</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支持防蓝光模式，蓝光加权辐射亮度</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比应≤0.0012W/( ·cd ·sr)（瓦每坎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特拉每球面度）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低频闪</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显示屏应支持低频闪≤-35dB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防炫目</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显示屏镜面反射率≤10%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光驱数量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键数目</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104 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键盘连</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接方式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2.3mm ~ 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键压力</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按键压力应在 0.54 N±0.14N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有线键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盘连接线</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≥1.5 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键盘颜色</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键盘其他</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键盘外观结构、连接方式、主要功能、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安全、电磁兼容性、可靠性应符合GB/T</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14081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鼠标连</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接方式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有线鼠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标连接线</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≥1.5 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 DPI</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分辨率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鼠标颜色</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他要求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其它参数应符合GB/T 26245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有线网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外部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USB 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USB接口≥11个，其中USB3.0接口≥6个，机箱前面板应提供不少于4个USB接口（含3个USB3.0 及以上接口）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视频接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HDMI接口≥1个，且支持复制和扩展两种显示模式；VGA接口≥1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音频接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存储卡接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基础</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整机外观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 产品表面不应有凹痕、划伤、裂缝、</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变形和污染等。表面涂层均匀，不应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起泡、龟裂、脱落和磨损，金属零部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件无锈蚀及其它机械损伤；</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产品表面说明功能的文字、符号、</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标志，应清晰、端正、牢固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状态指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示灯</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在产品显著位置提供状态指示功能，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如运行状态，并由供应商提供详细参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60 </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4"/>
                <w:szCs w:val="24"/>
                <w:highlight w:val="none"/>
                <w:u w:val="none"/>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整机结构</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 机箱应符合 GB/T 4208、GB/T 26246</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的相关规定；</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产品内部结构应符合通用部件的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安装需求；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 所有输入输出接口应符合相关国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家或行业标准；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d) 产品零部件应紧固无松动，可插拔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部件应可靠连接，开关、按钮和其它</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控制部件应灵活可靠，布局应方便使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e) 所有 I/O 连接器及需插接线缆的部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位应预留采购人操作空间，方便插拔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解锁与插拔线缆；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f) 可插拔板卡插槽部位应预留安装、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拆卸或更换板卡空间；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g) 拆装可能接触到的金属剪口或金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属尖角部位应做防划伤处理，以保证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h) 整机内部走线应规整，固线结构和</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位置要合理可靠并做防割线处理，需</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便于理线和插拔操作，走线应不影响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系统各主要部件组装和拆卸；</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i) 如需通过孔走线，过线孔应做防割</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线处理；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j) 各插头位置和插拔方向应合理，应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做到插拔无障碍设计，具备防呆设计，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有效避免误操作；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k) 各主要部件拆装无障碍，使用常规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工具拆装，无特殊拆装工具需求；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l) 各主要部件拆装步骤要少，各自拆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装需避免相互干扰；</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m) 对于整机或零部件外表面为高亮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面的，应粘贴保护膜，保护膜需粘贴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牢固，运输、组装等过程不易脱落，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撕下无残留；n) 其它要求应符合 GB/T 9813.1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机箱防</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护要求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机箱应符合 GB/T 4208 中 IP20 防护要求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整机噪音</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产品工作在空闲状态下，产品的声功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率级应不超过4.5 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整机散热</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在环境温度 25℃及处理器满载情况</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下，产品表面温度应符合如下要求：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a) 出风口在机箱后面板情况下，出风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口温度不高于55℃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可触及面温度不高于45℃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 显示器表面温度：显示屏不高于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38℃ , 显示屏上下灯带位置温度（如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涉及）不高于40℃ , 出风口温度不高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于 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效限定值</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产品能效限定值应达到 GB 28380-2012</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标准中能效等级 2 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机身材质</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塑料/金属等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机身颜色</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机箱尺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寸容量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机箱体积应不大于8L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CPU</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CPU 物理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核数</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nil"/>
              <w:left w:val="nil"/>
              <w:bottom w:val="single" w:color="000000" w:sz="8" w:space="0"/>
              <w:right w:val="single" w:color="000000" w:sz="8"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线程数</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27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w:t>
            </w:r>
          </w:p>
        </w:tc>
        <w:tc>
          <w:tcPr>
            <w:tcW w:w="19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CPU 主频</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≥2.5GHz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CPU 末</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级缓存容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≥16MB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CPU 支持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的内存最</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高速率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≥3200MT/s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内存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写速率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≥3200MT/s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辨率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显卡显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示芯片核</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心频率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≥300MHz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显存等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效频率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显卡可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支持多屏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同时显示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显卡应支持 2 块屏幕同时显示，分辨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率应不低于 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刷新率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≥75Hz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位深</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色域</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≥98% sRGB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色准</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△E ≤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响应时间</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亮度</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≥250 尼特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亮度一致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对比度</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其他参数</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其它参数应符合SJ/T 11292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有线网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卡速率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最高速率应不低于 1000Mbps，应支持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10Mbps、100Mbps、1000Mbps 速率自适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主板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内存扩</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展接口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(板载内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存不涉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存储扩展</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载存储不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涉及)</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供应商给出主板支持存储扩展接口类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型，如 UFS3.0、SATA3.0、SAS3.0、M.2</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等类型接口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主板 USB</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瞬间过流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保护</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支持有瞬间过流保护功能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主板防</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静电保护</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支持防静电保护功能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92 </w:t>
            </w:r>
          </w:p>
        </w:tc>
        <w:tc>
          <w:tcPr>
            <w:tcW w:w="75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I/O 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9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提供基于标准 USB 接口外设连接功能、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基于音频输入输出接口的音频扩展功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能、基于 PCIe 接口板卡扩展功能、基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于 HDMI 或 VGA 或 Type-C 或 DVI 或 DP</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等接口外接显示器扩展功能、基于存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储接口对产品进行增容功能等。产品I/O 接口，应具备外接标准 USB 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显示器、音频设备等内外部设备能力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显卡外</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接显示接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显卡至少支持 VGA、HDMI、DVI、DP、</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Type-C 中 1 种显示接口，并与显示器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独立显卡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显示器应与显卡外接显示接口匹配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支架</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显示器应提供显示器支架，根据采购</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人需求支持屏幕旋转、升降等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参数调节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a)提供 OSD 选单按钮用于调节色彩、</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模式等；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b)支持色温、亮度、对比度调节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外设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摄像头物</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理隐私保</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护开关</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支持物理隐私保护开关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传声器降噪</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支持降噪功能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键盘背光</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支持键盘背光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光驱功能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光驱应支持只读、刻录等类型；最大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读取速度 CD 不低于 24×150KB/s；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最大读取速度 DVD 不低于8×358KB/s；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最大刻录速度CD 不低于24×150KB/s；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最大刻录速度 DVD 不低于6×</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1358KB/s；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兼容光盘类型包含只读光盘、可读写</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光盘、可擦写光盘等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存储功能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通过 SATA 固态存储/PCIe 固态存储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/UFS 固态存储/SATA 硬磁盘等存储部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件提供存储功能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内置控制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器固态存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储加密</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固态存储通过内置控制器硬件支持加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密，不依赖处理器，保障数据安全性，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但不得影响存储性能。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a) 支持加密功能，且加密功能开启不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影响 SSD 读写性能；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支持固件加密、安全启动和安全升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 支持数据的安全擦除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网络功能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a)支持网络连接、网络开启/关闭功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能；b)支持访问网络和数据交换功能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物理开关</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支持网络设备物理开关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数据传输</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支持数据传输能力，并提供数据流量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和异常日志记录功能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有线网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卡接口类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RJ45 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网络设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备拆装</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网络设备支持物理拆装，包括无线网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卡和蓝牙模块等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外部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音频接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口类型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3.5mm 孔径 3 段式或 4 段式接口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视频接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口类型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至少支持 VGA、HDMI、DVI、DP、Type-C</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中 1 种显示接口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HDMI、</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DP、</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Type-C 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示接口要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若提供 HDMI 或 DP 或 Type-C 作为显示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接口，应支持音频和视频同步输出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电源</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电源线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适配能力</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电源适配器电线组件应符合GB/T</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15934 的要求，可拆线的插头和连接器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可以不做要求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操作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系统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中文信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息处理要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 18030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操作系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统备份及</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还原功能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支持操作系统备份及还原功能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份还原能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力</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支持备份及还原固件的功能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操作系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统及驱动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升级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支持通过网络、闪存盘等方式对操作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系统、驱动进行升级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固件升级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支持通过网络、闪存盘等方式对固件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BIOS 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持关闭通</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讯接口</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BIOS 关闭以太网及 USB 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看信息</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支持查看固件版本、内存信息、主板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信息、处理器信息和系统时间信息等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置启动顺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支持设置启动顺序功能，并按照设置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的启动顺序启动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置口令</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支持设置口令、修改口令、验证口令</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固态存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储寿命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TBW ≥ 80TB（条件：240GB 硬盘容量）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机械硬</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盘寿命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通电时间≥5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屏幕失效</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9813.2 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外设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键寿命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≥1000 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键寿命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≥500 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标线材寿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键盘鼠标所用线材经±60 °弯折不低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于 3000 次，功能、外观完好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风扇寿命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电磁兼</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容性要求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的抗扰度</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9254.2 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环境条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件要求的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气候环境</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适应性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环境条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件要求的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振动适应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环境条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件要求的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冲击适应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环境条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件要求的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碰撞适应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环境条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件要求的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运输包装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件跌落适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应性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MTBF 测试</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MTBF (m1)≥3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常用软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件兼容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支持流式软件、版式软件、浏览器、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邮件采购人端、解压软件、多媒体、</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图形图像处理等常用软件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数据库</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兼容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 3 个及以上厂商的数据库产品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中间件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兼容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 3 个及以上厂商中间件产品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平台软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件兼容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 3 个及以上厂商云计算及大数据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包装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及运</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输要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包装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及运</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输要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标志、包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装、运输</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和贮存</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和商品包装政府采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购需求标准的相关规定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配置检</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查工具</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供应商提供自检测试工具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9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服务响应</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a)供应商提供电话、电子邮件、远程</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连接等多种形式服务；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b)供应商提供同城4h、异地 12h 技术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响应服务，2 个工作日解决问题，对于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未能解决的问题和故障应提供可行的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升级方案，并提供周转设备或更换设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c)建立全国技术服务体系和服务团</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体，符合专业服务体系标准要求，提</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供原厂中文服务；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d)服务周期内提供产品的维修、换件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和升级服务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服务周期</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 设备停产后应继续提供质量保障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服务（含备品备件），服务终止时间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与最后一批设备交付时间间隔不低于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 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产品停止服务时间应提前 1 年告</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 应明确产品发布日期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4"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预装操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作系统</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预装符合桌面操作系统政府采购需求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标准的正版操作系统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培训服务</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供应商提供培训材料、产品手册、培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训视频等培训相关内容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典型问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题解决手</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册</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供应商提供典型问题解决说明文档或</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厂家升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级软件与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扩容服务</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供应商提供上门升级部件/软件与扩</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容的增值服务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量服务要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免费服务周期（含换件和维修）应不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小于 3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合格证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书要求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供应商提供产品合格证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开箱组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装/使用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指导要求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供应商提供开箱组装/使用指导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驱动下</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载服务要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供应商提供驱动光盘或下载方式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兼容适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配软件下</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载服务要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供应商提供兼容适配软件下载渠道</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（光盘、网站）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跨架构平</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台应用兼</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供应商提供跨架构平台的应用兼容工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具，支持一种或者一种以上不同架构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平台的应用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保障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链合</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规性</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产品部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件保障</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供应商保障产品主要部件，提供 6 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的备件服务能力（自购买之日起），</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或提供可兼容原设备的升级换代产品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保障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链质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量</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抗干扰性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当产品部件出现供应风险时，供应商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应通知采购人并提供风险应对方案确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保产品的服务保障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保障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供应能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力证明</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供应商提供供应链稳定承诺书，确保</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产品的部件在产品服务周期内稳定供</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关键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部件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关键部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件安全要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求3</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CPU 和操作系统等关键部件应当符合</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密码算</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法实现</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CPU 芯片应符合 GM/T 0008 的相关规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定，或芯片密码模块应符合GB/T 37092</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或 GM/T 0028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信息安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全基本要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 产品应符合 GB/T 39276 的 5.2 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规定；</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生产厂商应建立漏洞跟踪表，保证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产品版本涉及到的漏洞(如驱动程序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等)可查看；</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 产品不得包含已知的恶意代码或</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漏洞，不存在未声明的指令、功能、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160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全启动</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支持固件安全启动功能，固件启动过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程中只有通过启动校验才能正常启动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161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限用物</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质的限量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26572 中规定</w:t>
            </w:r>
          </w:p>
        </w:tc>
      </w:tr>
    </w:tbl>
    <w:p>
      <w:pPr>
        <w:pStyle w:val="18"/>
        <w:numPr>
          <w:ilvl w:val="0"/>
          <w:numId w:val="0"/>
        </w:numPr>
        <w:rPr>
          <w:rFonts w:hint="eastAsia"/>
          <w:b/>
          <w:bCs/>
          <w:color w:val="auto"/>
          <w:highlight w:val="none"/>
          <w:lang w:val="en-US" w:eastAsia="zh-CN"/>
        </w:rPr>
      </w:pPr>
    </w:p>
    <w:p>
      <w:pPr>
        <w:pStyle w:val="18"/>
        <w:numPr>
          <w:ilvl w:val="0"/>
          <w:numId w:val="0"/>
        </w:numPr>
        <w:rPr>
          <w:rFonts w:hint="eastAsia"/>
          <w:b/>
          <w:bCs/>
          <w:color w:val="auto"/>
          <w:highlight w:val="none"/>
          <w:lang w:val="en-US" w:eastAsia="zh-CN"/>
        </w:rPr>
      </w:pPr>
    </w:p>
    <w:p>
      <w:pPr>
        <w:pStyle w:val="18"/>
        <w:numPr>
          <w:ilvl w:val="0"/>
          <w:numId w:val="0"/>
        </w:numPr>
        <w:rPr>
          <w:rFonts w:hint="eastAsia"/>
          <w:color w:val="auto"/>
          <w:highlight w:val="none"/>
          <w:lang w:val="en-US" w:eastAsia="zh-CN"/>
        </w:rPr>
      </w:pPr>
      <w:r>
        <w:rPr>
          <w:rFonts w:hint="eastAsia"/>
          <w:color w:val="auto"/>
          <w:highlight w:val="none"/>
          <w:lang w:val="en-US" w:eastAsia="zh-CN"/>
        </w:rPr>
        <w:br w:type="page"/>
      </w:r>
      <w:r>
        <w:rPr>
          <w:rFonts w:hint="eastAsia"/>
          <w:color w:val="auto"/>
          <w:highlight w:val="none"/>
          <w:lang w:val="en-US" w:eastAsia="zh-CN"/>
        </w:rPr>
        <w:t>国产台式计算机二</w:t>
      </w:r>
    </w:p>
    <w:tbl>
      <w:tblPr>
        <w:tblStyle w:val="44"/>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750"/>
        <w:gridCol w:w="795"/>
        <w:gridCol w:w="1305"/>
        <w:gridCol w:w="960"/>
        <w:gridCol w:w="4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序号</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指标</w:t>
            </w:r>
            <w:r>
              <w:rPr>
                <w:rFonts w:hint="eastAsia" w:ascii="宋体" w:hAnsi="宋体" w:eastAsia="宋体" w:cs="宋体"/>
                <w:b/>
                <w:bCs/>
                <w:i w:val="0"/>
                <w:iCs w:val="0"/>
                <w:color w:val="auto"/>
                <w:kern w:val="0"/>
                <w:sz w:val="24"/>
                <w:szCs w:val="24"/>
                <w:highlight w:val="none"/>
                <w:u w:val="none"/>
                <w:lang w:val="en-US" w:eastAsia="zh-CN"/>
              </w:rPr>
              <w:br w:type="textWrapping"/>
            </w:r>
            <w:r>
              <w:rPr>
                <w:rFonts w:hint="eastAsia" w:ascii="宋体" w:hAnsi="宋体" w:eastAsia="宋体" w:cs="宋体"/>
                <w:b/>
                <w:bCs/>
                <w:i w:val="0"/>
                <w:iCs w:val="0"/>
                <w:color w:val="auto"/>
                <w:kern w:val="0"/>
                <w:sz w:val="24"/>
                <w:szCs w:val="24"/>
                <w:highlight w:val="none"/>
                <w:u w:val="none"/>
                <w:lang w:val="en-US" w:eastAsia="zh-CN"/>
              </w:rPr>
              <w:t>分类</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一级</w:t>
            </w:r>
            <w:r>
              <w:rPr>
                <w:rFonts w:hint="eastAsia" w:ascii="宋体" w:hAnsi="宋体" w:eastAsia="宋体" w:cs="宋体"/>
                <w:b/>
                <w:bCs/>
                <w:i w:val="0"/>
                <w:iCs w:val="0"/>
                <w:color w:val="auto"/>
                <w:kern w:val="0"/>
                <w:sz w:val="24"/>
                <w:szCs w:val="24"/>
                <w:highlight w:val="none"/>
                <w:u w:val="none"/>
                <w:lang w:val="en-US" w:eastAsia="zh-CN"/>
              </w:rPr>
              <w:br w:type="textWrapping"/>
            </w:r>
            <w:r>
              <w:rPr>
                <w:rFonts w:hint="eastAsia" w:ascii="宋体" w:hAnsi="宋体" w:eastAsia="宋体" w:cs="宋体"/>
                <w:b/>
                <w:bCs/>
                <w:i w:val="0"/>
                <w:iCs w:val="0"/>
                <w:color w:val="auto"/>
                <w:kern w:val="0"/>
                <w:sz w:val="24"/>
                <w:szCs w:val="24"/>
                <w:highlight w:val="none"/>
                <w:u w:val="none"/>
                <w:lang w:val="en-US" w:eastAsia="zh-CN"/>
              </w:rPr>
              <w:t>指标</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二级</w:t>
            </w:r>
            <w:r>
              <w:rPr>
                <w:rFonts w:hint="eastAsia" w:ascii="宋体" w:hAnsi="宋体" w:eastAsia="宋体" w:cs="宋体"/>
                <w:b/>
                <w:bCs/>
                <w:i w:val="0"/>
                <w:iCs w:val="0"/>
                <w:color w:val="auto"/>
                <w:kern w:val="0"/>
                <w:sz w:val="24"/>
                <w:szCs w:val="24"/>
                <w:highlight w:val="none"/>
                <w:u w:val="none"/>
                <w:lang w:val="en-US" w:eastAsia="zh-CN"/>
              </w:rPr>
              <w:br w:type="textWrapping"/>
            </w:r>
            <w:r>
              <w:rPr>
                <w:rFonts w:hint="eastAsia" w:ascii="宋体" w:hAnsi="宋体" w:eastAsia="宋体" w:cs="宋体"/>
                <w:b/>
                <w:bCs/>
                <w:i w:val="0"/>
                <w:iCs w:val="0"/>
                <w:color w:val="auto"/>
                <w:kern w:val="0"/>
                <w:sz w:val="24"/>
                <w:szCs w:val="24"/>
                <w:highlight w:val="none"/>
                <w:u w:val="none"/>
                <w:lang w:val="en-US" w:eastAsia="zh-CN"/>
              </w:rPr>
              <w:t>指标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是否可以</w:t>
            </w:r>
            <w:r>
              <w:rPr>
                <w:rFonts w:hint="eastAsia" w:ascii="宋体" w:hAnsi="宋体" w:eastAsia="宋体" w:cs="宋体"/>
                <w:b/>
                <w:bCs/>
                <w:i w:val="0"/>
                <w:iCs w:val="0"/>
                <w:color w:val="auto"/>
                <w:kern w:val="0"/>
                <w:sz w:val="24"/>
                <w:szCs w:val="24"/>
                <w:highlight w:val="none"/>
                <w:u w:val="none"/>
                <w:lang w:val="en-US" w:eastAsia="zh-CN"/>
              </w:rPr>
              <w:br w:type="textWrapping"/>
            </w:r>
            <w:r>
              <w:rPr>
                <w:rFonts w:hint="eastAsia" w:ascii="宋体" w:hAnsi="宋体" w:eastAsia="宋体" w:cs="宋体"/>
                <w:b/>
                <w:bCs/>
                <w:i w:val="0"/>
                <w:iCs w:val="0"/>
                <w:color w:val="auto"/>
                <w:kern w:val="0"/>
                <w:sz w:val="24"/>
                <w:szCs w:val="24"/>
                <w:highlight w:val="none"/>
                <w:u w:val="none"/>
                <w:lang w:val="en-US" w:eastAsia="zh-CN"/>
              </w:rPr>
              <w:t>作为评分</w:t>
            </w:r>
            <w:r>
              <w:rPr>
                <w:rFonts w:hint="eastAsia" w:ascii="宋体" w:hAnsi="宋体" w:eastAsia="宋体" w:cs="宋体"/>
                <w:b/>
                <w:bCs/>
                <w:i w:val="0"/>
                <w:iCs w:val="0"/>
                <w:color w:val="auto"/>
                <w:kern w:val="0"/>
                <w:sz w:val="24"/>
                <w:szCs w:val="24"/>
                <w:highlight w:val="none"/>
                <w:u w:val="none"/>
                <w:lang w:val="en-US" w:eastAsia="zh-CN"/>
              </w:rPr>
              <w:br w:type="textWrapping"/>
            </w:r>
            <w:r>
              <w:rPr>
                <w:rFonts w:hint="eastAsia" w:ascii="宋体" w:hAnsi="宋体" w:eastAsia="宋体" w:cs="宋体"/>
                <w:b/>
                <w:bCs/>
                <w:i w:val="0"/>
                <w:iCs w:val="0"/>
                <w:color w:val="auto"/>
                <w:kern w:val="0"/>
                <w:sz w:val="24"/>
                <w:szCs w:val="24"/>
                <w:highlight w:val="none"/>
                <w:u w:val="none"/>
                <w:lang w:val="en-US" w:eastAsia="zh-CN"/>
              </w:rPr>
              <w:t>因素</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CPU</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CPU 信息</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供应商给出 CPU 信息，包含 CPU 型号、</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物理核心数、主频、末级缓存容量、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线程数、热设计功耗及内存的最高速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率、通道数和位宽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内存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置容量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8</w:t>
            </w:r>
            <w:r>
              <w:rPr>
                <w:rFonts w:hint="eastAsia" w:ascii="宋体" w:hAnsi="宋体" w:eastAsia="宋体" w:cs="宋体"/>
                <w:i w:val="0"/>
                <w:iCs w:val="0"/>
                <w:color w:val="auto"/>
                <w:kern w:val="0"/>
                <w:sz w:val="24"/>
                <w:szCs w:val="24"/>
                <w:highlight w:val="none"/>
                <w:u w:val="none"/>
                <w:lang w:val="en-US" w:eastAsia="zh-CN"/>
              </w:rPr>
              <w:t>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内存类型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DDR4/LPDDR4/LPDDR4X 及以上内存类型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配置数量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（板载内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存不涉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主板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主板集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成模块</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集成资源扩展模块、计算处理模块、</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音频扩展模块等，主板的互联拓扑可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通过处理器或交换电路实现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主板支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持的 CPU</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和内存情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况</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供应商给出主板支持的CPU 和内存型号和数量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主板内置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PCIe 插槽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PCIe 插槽数量不少于3个，其中PCIe×16不少于1个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特殊孔位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及接口</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USB接口总数≥11个，其中USB 3.0不少于6个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主板其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他内置接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供应商给出相关 SATA、M.2、USB 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数量及占用状态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单内存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插槽最大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可支持容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量（板载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内存不涉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≥32GB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5"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内存插</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槽满配时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提供的最</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高内存总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容量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≥64GB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固态盘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固态存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储容量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256</w:t>
            </w:r>
            <w:r>
              <w:rPr>
                <w:rFonts w:hint="eastAsia" w:ascii="宋体" w:hAnsi="宋体" w:eastAsia="宋体" w:cs="宋体"/>
                <w:i w:val="0"/>
                <w:iCs w:val="0"/>
                <w:color w:val="auto"/>
                <w:kern w:val="0"/>
                <w:sz w:val="24"/>
                <w:szCs w:val="24"/>
                <w:highlight w:val="none"/>
                <w:u w:val="none"/>
                <w:lang w:val="en-US" w:eastAsia="zh-CN"/>
              </w:rPr>
              <w:t>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机械硬</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w:t>
            </w:r>
            <w:r>
              <w:rPr>
                <w:rFonts w:hint="eastAsia" w:ascii="宋体" w:hAnsi="宋体" w:cs="宋体"/>
                <w:i w:val="0"/>
                <w:iCs w:val="0"/>
                <w:color w:val="auto"/>
                <w:kern w:val="0"/>
                <w:sz w:val="24"/>
                <w:szCs w:val="24"/>
                <w:highlight w:val="none"/>
                <w:u w:val="none"/>
                <w:lang w:val="en-US" w:eastAsia="zh-CN"/>
              </w:rPr>
              <w:t>0</w:t>
            </w:r>
            <w:r>
              <w:rPr>
                <w:rFonts w:hint="eastAsia" w:ascii="宋体" w:hAnsi="宋体" w:eastAsia="宋体" w:cs="宋体"/>
                <w:i w:val="0"/>
                <w:iCs w:val="0"/>
                <w:color w:val="auto"/>
                <w:kern w:val="0"/>
                <w:sz w:val="24"/>
                <w:szCs w:val="24"/>
                <w:highlight w:val="none"/>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机械硬</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盘总容量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w:t>
            </w:r>
            <w:r>
              <w:rPr>
                <w:rFonts w:hint="eastAsia" w:ascii="宋体" w:hAnsi="宋体" w:cs="宋体"/>
                <w:i w:val="0"/>
                <w:iCs w:val="0"/>
                <w:color w:val="auto"/>
                <w:kern w:val="0"/>
                <w:sz w:val="24"/>
                <w:szCs w:val="24"/>
                <w:highlight w:val="none"/>
                <w:u w:val="none"/>
                <w:lang w:val="en-US" w:eastAsia="zh-CN"/>
              </w:rPr>
              <w:t>0</w:t>
            </w:r>
            <w:r>
              <w:rPr>
                <w:rFonts w:hint="eastAsia" w:ascii="宋体" w:hAnsi="宋体" w:eastAsia="宋体" w:cs="宋体"/>
                <w:i w:val="0"/>
                <w:iCs w:val="0"/>
                <w:color w:val="auto"/>
                <w:kern w:val="0"/>
                <w:sz w:val="24"/>
                <w:szCs w:val="24"/>
                <w:highlight w:val="none"/>
                <w:u w:val="none"/>
                <w:lang w:val="en-US" w:eastAsia="zh-CN"/>
              </w:rPr>
              <w:t>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机械硬</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盘转速</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w:t>
            </w:r>
            <w:r>
              <w:rPr>
                <w:rFonts w:hint="eastAsia" w:ascii="宋体" w:hAnsi="宋体" w:cs="宋体"/>
                <w:i w:val="0"/>
                <w:iCs w:val="0"/>
                <w:color w:val="auto"/>
                <w:kern w:val="0"/>
                <w:sz w:val="24"/>
                <w:szCs w:val="24"/>
                <w:highlight w:val="none"/>
                <w:u w:val="none"/>
                <w:lang w:val="en-US" w:eastAsia="zh-CN"/>
              </w:rPr>
              <w:t>0</w:t>
            </w:r>
            <w:r>
              <w:rPr>
                <w:rFonts w:hint="eastAsia" w:ascii="宋体" w:hAnsi="宋体" w:eastAsia="宋体" w:cs="宋体"/>
                <w:i w:val="0"/>
                <w:iCs w:val="0"/>
                <w:color w:val="auto"/>
                <w:kern w:val="0"/>
                <w:sz w:val="24"/>
                <w:szCs w:val="24"/>
                <w:highlight w:val="none"/>
                <w:u w:val="none"/>
                <w:lang w:val="en-US" w:eastAsia="zh-CN"/>
              </w:rPr>
              <w:t>rpm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机械硬盘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接口协议</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SATA3.0 及以上或 SAS3.0 及以上</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机械硬</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盘形态</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3.5 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固态存储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接口协议</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UFS/SATA/PCIe/NVMe 等类型接口协议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固态存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储形态</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采用插卡或板载等形态，可选用符合</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M.2 或 2.5 寸 SATA 或 mSATA 等标准的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插卡形态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扩展盘位</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 SATA3.0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存储设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备其他参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a)固态盘应符合 SJ/T 11654 相关规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定；</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b)机械硬盘准备时间应不大于30s；侧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面固定螺丝孔数量可为 4 孔或 6 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工作状态环境温度应满足 5℃~55℃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其它参数应符合GB/T 12628 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显卡类型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独立显卡或集成显卡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独立显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卡显存类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若配置独立显卡，显存类型应为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DDR3/DDR4/GDDR5/GDDR6/LPDDR4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独立显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卡显存位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若配置独立显卡，显存位宽≥16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独立显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卡显存容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若配置独立显卡，显存容量≥1GB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3"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独立显卡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接口协议</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PCIe 协议版本大于等于2.0 或 HT</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（HyperTransport）协议版本大于等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于 3.0 的独立显卡接口协议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屏占比</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29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分辨率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素密度</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≥85 像素/英寸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视角度</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水平≥170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尺寸</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r>
              <w:rPr>
                <w:rFonts w:hint="eastAsia" w:ascii="宋体" w:hAnsi="宋体" w:cs="宋体"/>
                <w:i w:val="0"/>
                <w:iCs w:val="0"/>
                <w:color w:val="auto"/>
                <w:kern w:val="0"/>
                <w:sz w:val="24"/>
                <w:szCs w:val="24"/>
                <w:highlight w:val="none"/>
                <w:u w:val="none"/>
                <w:lang w:val="en-US" w:eastAsia="zh-CN"/>
              </w:rPr>
              <w:t>3</w:t>
            </w:r>
            <w:r>
              <w:rPr>
                <w:rFonts w:hint="eastAsia" w:ascii="宋体" w:hAnsi="宋体" w:eastAsia="宋体" w:cs="宋体"/>
                <w:i w:val="0"/>
                <w:iCs w:val="0"/>
                <w:color w:val="auto"/>
                <w:kern w:val="0"/>
                <w:sz w:val="24"/>
                <w:szCs w:val="24"/>
                <w:highlight w:val="none"/>
                <w:u w:val="none"/>
                <w:lang w:val="en-US" w:eastAsia="zh-CN"/>
              </w:rPr>
              <w:t xml:space="preserve"> 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屏幕比例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外观颜色</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防蓝光</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支持防蓝光模式，蓝光加权辐射亮度</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比应≤0.0012W/( ·cd ·sr)（瓦每坎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特拉每球面度）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低频闪</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显示屏应支持低频闪≤-35dB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防炫目</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显示屏镜面反射率≤10%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39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光驱数量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键数目</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104 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键盘连</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接方式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2.3mm ~ 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键压力</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按键压力应在 0.54 N±0.14N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有线键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盘连接线</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≥1.5 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键盘颜色</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键盘其他</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键盘外观结构、连接方式、主要功能、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安全、电磁兼容性、可靠性应符合GB/T</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14081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鼠标连</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接方式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49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有线鼠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标连接线</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≥1.5 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 DPI</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分辨率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鼠标颜色</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他要求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其它参数应符合GB/T 26245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有线网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外部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USB 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USB接口≥11个，其中USB3.0接口≥6个，机箱前面板应提供不少于4个USB接口（含3个USB3.0 及以上接口）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视频接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HDMI接口≥1个，且支持复制和扩展两种显示模式；VGA接口≥1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音频接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存储卡接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基础</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整机外观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 产品表面不应有凹痕、划伤、裂缝、</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变形和污染等。表面涂层均匀，不应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起泡、龟裂、脱落和磨损，金属零部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件无锈蚀及其它机械损伤；</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产品表面说明功能的文字、符号、</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标志，应清晰、端正、牢固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59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状态指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示灯</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在产品显著位置提供状态指示功能，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如运行状态，并由供应商提供详细参数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60 </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4"/>
                <w:szCs w:val="24"/>
                <w:highlight w:val="none"/>
                <w:u w:val="none"/>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整机结构</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 机箱应符合 GB/T 4208、GB/T 26246</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的相关规定；</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产品内部结构应符合通用部件的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安装需求；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 所有输入输出接口应符合相关国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家或行业标准；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d) 产品零部件应紧固无松动，可插拔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部件应可靠连接，开关、按钮和其它</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控制部件应灵活可靠，布局应方便使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e) 所有 I/O 连接器及需插接线缆的部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位应预留采购人操作空间，方便插拔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解锁与插拔线缆；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f) 可插拔板卡插槽部位应预留安装、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拆卸或更换板卡空间；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g) 拆装可能接触到的金属剪口或金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属尖角部位应做防划伤处理，以保证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h) 整机内部走线应规整，固线结构和</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位置要合理可靠并做防割线处理，需</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便于理线和插拔操作，走线应不影响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系统各主要部件组装和拆卸；</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i) 如需通过孔走线，过线孔应做防割</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线处理；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j) 各插头位置和插拔方向应合理，应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做到插拔无障碍设计，具备防呆设计，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有效避免误操作；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k) 各主要部件拆装无障碍，使用常规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工具拆装，无特殊拆装工具需求；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l) 各主要部件拆装步骤要少，各自拆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装需避免相互干扰；</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m) 对于整机或零部件外表面为高亮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面的，应粘贴保护膜，保护膜需粘贴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牢固，运输、组装等过程不易脱落，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撕下无残留；n) 其它要求应符合 GB/T 9813.1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机箱防</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护要求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机箱应符合 GB/T 4208 中 IP20 防护要求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整机噪音</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产品工作在空闲状态下，产品的声功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率级应不超过4.5 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整机散热</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在环境温度 25℃及处理器满载情况</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下，产品表面温度应符合如下要求：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a) 出风口在机箱后面板情况下，出风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口温度不高于55℃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可触及面温度不高于45℃ ;</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 显示器表面温度：显示屏不高于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38℃ , 显示屏上下灯带位置温度（如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涉及）不高于40℃ , 出风口温度不高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于 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效限定值</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产品能效限定值应达到 GB 28380-2012</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标准中能效等级 2 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机身材质</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塑料/金属等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机身颜色</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规格</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机箱尺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寸容量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机箱体积应不大于8L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CPU</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CPU 物理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核数</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69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nil"/>
              <w:left w:val="nil"/>
              <w:bottom w:val="single" w:color="000000" w:sz="8" w:space="0"/>
              <w:right w:val="single" w:color="000000" w:sz="8"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线程数</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CPU 主频</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≥2.7GHz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CPU 末</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级缓存容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CPU 支持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的内存最</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高速率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≥2666MT/s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内存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写速率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≥2666MT/s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辨率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显卡显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示芯片核</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心频率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≥300MHz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显存等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效频率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显卡可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支持多屏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同时显示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显卡应支持 2 块屏幕同时显示，分辨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率应不低于 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刷新率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≥75Hz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79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位深</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色域</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≥98% sRGB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色准</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△E ≤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响应时间</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亮度</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≥250 尼特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亮度一致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对比度</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其他参数</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其它参数应符合SJ/T 11292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有线网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卡速率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最高速率应不低于 1000Mbps，应支持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10Mbps、100Mbps、1000Mbps 速率自适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主板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内存扩</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展接口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(板载内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存不涉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89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存储扩展</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载存储不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涉及)</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供应商给出主板支持存储扩展接口类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型，如 UFS3.0、SATA3.0、SAS3.0、M.2</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等类型接口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主板 USB</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瞬间过流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保护</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支持有瞬间过流保护功能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主板防</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静电保护</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支持防静电保护功能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92 </w:t>
            </w:r>
          </w:p>
        </w:tc>
        <w:tc>
          <w:tcPr>
            <w:tcW w:w="75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I/O 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96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提供基于标准 USB 接口外设连接功能、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基于音频输入输出接口的音频扩展功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能、基于 PCIe 接口板卡扩展功能、基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于 HDMI 或 VGA 或 Type-C 或 DVI 或 DP</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等接口外接显示器扩展功能、基于存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储接口对产品进行增容功能等。产品I/O 接口，应具备外接标准 USB 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显示器、音频设备等内外部设备能力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显卡外</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接显示接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显卡至少支持 VGA、HDMI、DVI、DP、</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Type-C 中 1 种显示接口，并与显示器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独立显卡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数量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显示器应与显卡外接显示接口匹配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支架</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显示器应提供显示器支架，根据采购</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人需求支持屏幕旋转、升降等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参数调节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a)提供 OSD 选单按钮用于调节色彩、</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模式等；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b)支持色温、亮度、对比度调节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外设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摄像头物</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理隐私保</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护开关</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支持物理隐私保护开关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99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传声器降噪</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支持降噪功能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键盘背光</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支持键盘背光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光驱功能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光驱应支持只读、刻录等类型；最大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读取速度 CD 不低于 24×150KB/s；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最大读取速度 DVD 不低于8×358KB/s；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最大刻录速度CD 不低于24×150KB/s；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最大刻录速度 DVD 不低于6×</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1358KB/s；</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兼容光盘类型包含只读光盘、可读写</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光盘、可擦写光盘等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存储功能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通过 SATA 固态存储/PCIe 固态存储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/UFS 固态存储/SATA 硬磁盘等存储部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件提供存储功能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内置控制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器固态存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储加密</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固态存储通过内置控制器硬件支持加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密，不依赖处理器，保障数据安全性，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但不得影响存储性能。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a) 支持加密功能，且加密功能开启不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影响 SSD 读写性能；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支持固件加密、安全启动和安全升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级；</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 支持数据的安全擦除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网络功能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a)支持网络连接、网络开启/关闭功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能；b)支持访问网络和数据交换功能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物理开关</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支持网络设备物理开关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数据传输</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支持数据传输能力，并提供数据流量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和异常日志记录功能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有线网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卡接口类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RJ45 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网络设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备拆装</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网络设备支持物理拆装，包括无线网</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卡和蓝牙模块等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109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外部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音频接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口类型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3.5mm 孔径 3 段式或 4 段式接口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视频接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口类型</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至少支持 VGA、HDMI、DVI、DP、Type-C</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中 1 种显示接口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HDMI、</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DP、</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Type-C 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示接口要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若提供 HDMI 或 DP 或 Type-C 作为显示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接口，应支持音频和视频同步输出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电源</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电源线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适配能力</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电源适配器电线组件应符合GB/T</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15934 的要求，可拆线的插头和连接器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可以不做要求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操作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系统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能</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中文信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息处理要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 18030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操作系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统备份及</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还原功能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支持操作系统备份及还原功能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份还原能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力</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支持备份及还原固件的功能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操作系</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统及驱动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升级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支持通过网络、闪存盘等方式对操作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系统、驱动进行升级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固件升级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支持通过网络、闪存盘等方式对固件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BIOS 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持关闭通</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讯接口</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 BIOS 关闭以太网及 USB 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119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看信息</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支持查看固件版本、内存信息、主板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信息、处理器信息和系统时间信息等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置启动顺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序</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支持设置启动顺序功能，并按照设置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的启动顺序启动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置口令</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支持设置口令、修改口令、验证口令</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固态存</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储寿命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TBW ≥ 80TB（条件：240GB 硬盘容量）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机械硬</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盘寿命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通电时间≥5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显示屏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屏幕失效</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9813.2 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外设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键寿命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≥1000 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鼠标按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键寿命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≥500 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键盘鼠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标线材寿</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键盘鼠标所用线材经±60 °弯折不低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于 3000 次，功能、外观完好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风扇寿命</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129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电磁兼</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容性要求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的抗扰度</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9254.2 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环境条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件要求的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气候环境</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适应性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环境条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件要求的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振动适应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环境条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件要求的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冲击适应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环境条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件要求的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碰撞适应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环境条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件要求的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运输包装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件跌落适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应性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可靠</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MTBF 测试</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MTBF (m1)≥3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常用软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件兼容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支持流式软件、版式软件、浏览器、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邮件采购人端、解压软件、多媒体、</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图形图像处理等常用软件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数据库</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兼容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 3 个及以上厂商的数据库产品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中间件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兼容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 3 个及以上厂商中间件产品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139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平台软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件兼容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兼容 3 个及以上厂商云计算及大数据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包装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及运</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输要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包装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及运</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输要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标志、包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装、运输</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和贮存</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9813.1 和商品包装政府采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购需求标准的相关规定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7"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配置检</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查工具</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供应商提供自检测试工具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9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服务响应</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a)供应商提供电话、电子邮件、远程</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连接等多种形式服务；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b)供应商提供同城4h、异地 12h 技术</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响应服务，2 个工作日解决问题，对于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未能解决的问题和故障应提供可行的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升级方案，并提供周转设备或更换设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c)建立全国技术服务体系和服务团</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体，符合专业服务体系标准要求，提</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供原厂中文服务；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d)服务周期内提供产品的维修、换件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和升级服务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服务周期</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 设备停产后应继续提供质量保障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服务（含备品备件），服务终止时间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与最后一批设备交付时间间隔不低于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6 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产品停止服务时间应提前 1 年告</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 应明确产品发布日期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4"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预装操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作系统</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预装符合桌面操作系统政府采购需求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标准的正版操作系统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培训服务</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供应商提供培训材料、产品手册、培</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训视频等培训相关内容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典型问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题解决手</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册</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供应商提供典型问题解决说明文档或</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厂家升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级软件与</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扩容服务</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供应商提供上门升级部件/软件与扩</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容的增值服务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整机质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量服务要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免费服务周期（含换件和维修）应不</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小于 3 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149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合格证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书要求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供应商提供产品合格证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开箱组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装/使用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指导要求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供应商提供开箱组装/使用指导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驱动下</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载服务要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供应商提供驱动光盘或下载方式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152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兼容适</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配软件下</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载服务要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供应商提供兼容适配软件下载渠道</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（光盘、网站）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153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跨架构平</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台应用兼</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容</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供应商提供跨架构平台的应用兼容工</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具，支持一种或者一种以上不同架构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平台的应用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154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保障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链合</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规性</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产品部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件保障</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供应商保障产品主要部件，提供 6 年</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的备件服务能力（自购买之日起），</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或提供可兼容原设备的升级换代产品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155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保障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链质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量</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抗干扰性</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当产品部件出现供应风险时，供应商</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应通知采购人并提供风险应对方案确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保产品的服务保障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156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保障</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供应能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力证明</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供应商提供供应链稳定承诺书，确保</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产品的部件在产品服务周期内稳定供</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157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关键</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部件</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关键部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件安全要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求3</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CPU 和操作系统等关键部件应当符合</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158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性要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密码算</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法实现</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CPU 芯片应符合 GM/T 0008 的相关规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定，或芯片密码模块应符合GB/T 37092</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或 GM/T 0028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0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159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信息安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全基本要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 产品应符合 GB/T 39276 的 5.2 的</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规定；</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b) 生产厂商应建立漏洞跟踪表，保证</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产品版本涉及到的漏洞(如驱动程序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等)可查看；</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c) 产品不得包含已知的恶意代码或</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漏洞，不存在未声明的指令、功能、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160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固件安</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全启动</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支持固件安全启动功能，固件启动过</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程中只有通过启动校验才能正常启动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 xml:space="preserve">161 </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安全</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795"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i w:val="0"/>
                <w:iCs w:val="0"/>
                <w:color w:val="auto"/>
                <w:sz w:val="24"/>
                <w:szCs w:val="24"/>
                <w:highlight w:val="none"/>
                <w:u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限用物</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质的限量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否</w:t>
            </w:r>
          </w:p>
        </w:tc>
        <w:tc>
          <w:tcPr>
            <w:tcW w:w="471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 GB/T 26572 中规定</w:t>
            </w:r>
          </w:p>
        </w:tc>
      </w:tr>
    </w:tbl>
    <w:p>
      <w:pPr>
        <w:pStyle w:val="18"/>
        <w:numPr>
          <w:ilvl w:val="0"/>
          <w:numId w:val="0"/>
        </w:numPr>
        <w:rPr>
          <w:rFonts w:hint="eastAsia"/>
          <w:color w:val="auto"/>
          <w:highlight w:val="none"/>
          <w:lang w:val="en-US" w:eastAsia="zh-CN"/>
        </w:rPr>
      </w:pPr>
    </w:p>
    <w:p>
      <w:pPr>
        <w:pStyle w:val="18"/>
        <w:numPr>
          <w:ilvl w:val="0"/>
          <w:numId w:val="0"/>
        </w:numPr>
        <w:rPr>
          <w:rFonts w:hint="default"/>
          <w:color w:val="auto"/>
          <w:highlight w:val="none"/>
          <w:lang w:val="en-US" w:eastAsia="zh-CN"/>
        </w:rPr>
      </w:pPr>
    </w:p>
    <w:p>
      <w:pPr>
        <w:widowControl/>
        <w:spacing w:line="360" w:lineRule="auto"/>
        <w:contextualSpacing/>
        <w:rPr>
          <w:rFonts w:hint="eastAsia" w:ascii="宋体" w:hAnsi="宋体" w:cs="宋体"/>
          <w:color w:val="auto"/>
          <w:sz w:val="24"/>
          <w:highlight w:val="none"/>
        </w:rPr>
      </w:pPr>
      <w:r>
        <w:rPr>
          <w:rFonts w:hint="eastAsia"/>
          <w:color w:val="auto"/>
          <w:sz w:val="24"/>
          <w:highlight w:val="none"/>
        </w:rPr>
        <w:t>3.</w:t>
      </w:r>
      <w:r>
        <w:rPr>
          <w:rFonts w:hint="eastAsia" w:ascii="宋体" w:hAnsi="宋体" w:cs="宋体"/>
          <w:color w:val="auto"/>
          <w:sz w:val="24"/>
          <w:highlight w:val="none"/>
        </w:rPr>
        <w:t>根据采购人及有关部门要求和国家相关规定，中标人须具备项目执行的相关资质和能力。中标人应针对项目组织专门人员。</w:t>
      </w:r>
    </w:p>
    <w:p>
      <w:pPr>
        <w:spacing w:line="360" w:lineRule="auto"/>
        <w:contextualSpacing/>
        <w:rPr>
          <w:i/>
          <w:iCs/>
          <w:color w:val="auto"/>
          <w:sz w:val="24"/>
          <w:highlight w:val="none"/>
        </w:rPr>
      </w:pPr>
      <w:r>
        <w:rPr>
          <w:rFonts w:hint="eastAsia"/>
          <w:color w:val="auto"/>
          <w:sz w:val="24"/>
          <w:highlight w:val="none"/>
        </w:rPr>
        <w:t>4</w:t>
      </w:r>
      <w:r>
        <w:rPr>
          <w:color w:val="auto"/>
          <w:sz w:val="24"/>
          <w:highlight w:val="none"/>
        </w:rPr>
        <w:t>. 验收标准</w:t>
      </w:r>
    </w:p>
    <w:p>
      <w:pPr>
        <w:widowControl/>
        <w:spacing w:line="360" w:lineRule="auto"/>
        <w:ind w:firstLine="482"/>
        <w:contextualSpacing/>
        <w:rPr>
          <w:b/>
          <w:color w:val="auto"/>
          <w:sz w:val="24"/>
          <w:highlight w:val="none"/>
        </w:rPr>
      </w:pPr>
      <w:r>
        <w:rPr>
          <w:rFonts w:hint="eastAsia" w:ascii="宋体" w:hAnsi="宋体" w:cs="宋体"/>
          <w:color w:val="auto"/>
          <w:sz w:val="24"/>
          <w:highlight w:val="none"/>
        </w:rPr>
        <w:t>供货产品设备应符合国家相关技术标准，满足招标技术需求，设备到货后，双方验货签字，即为验收合格。</w:t>
      </w:r>
    </w:p>
    <w:p>
      <w:pPr>
        <w:rPr>
          <w:color w:val="auto"/>
          <w:highlight w:val="none"/>
        </w:rPr>
      </w:pPr>
    </w:p>
    <w:p>
      <w:pPr>
        <w:pStyle w:val="19"/>
        <w:rPr>
          <w:color w:val="auto"/>
          <w:highlight w:val="none"/>
        </w:rPr>
      </w:pPr>
    </w:p>
    <w:p>
      <w:pPr>
        <w:rPr>
          <w:color w:val="auto"/>
          <w:highlight w:val="none"/>
        </w:rPr>
      </w:pPr>
    </w:p>
    <w:bookmarkEnd w:id="1"/>
    <w:bookmarkEnd w:id="2"/>
    <w:bookmarkEnd w:id="3"/>
    <w:bookmarkEnd w:id="4"/>
    <w:bookmarkEnd w:id="5"/>
    <w:bookmarkEnd w:id="6"/>
    <w:bookmarkEnd w:id="7"/>
    <w:bookmarkEnd w:id="8"/>
    <w:bookmarkEnd w:id="9"/>
    <w:bookmarkEnd w:id="10"/>
    <w:bookmarkEnd w:id="11"/>
    <w:bookmarkEnd w:id="12"/>
    <w:bookmarkEnd w:id="13"/>
    <w:bookmarkEnd w:id="14"/>
    <w:p>
      <w:pPr>
        <w:widowControl/>
        <w:jc w:val="left"/>
        <w:rPr>
          <w:b/>
          <w:color w:val="auto"/>
          <w:sz w:val="36"/>
          <w:szCs w:val="36"/>
          <w:highlight w:val="none"/>
        </w:rPr>
      </w:pPr>
      <w:bookmarkStart w:id="15" w:name="_GoBack"/>
      <w:bookmarkEnd w:id="15"/>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ˎ̥">
    <w:altName w:val="微软雅黑"/>
    <w:panose1 w:val="00000000000000000000"/>
    <w:charset w:val="00"/>
    <w:family w:val="auto"/>
    <w:pitch w:val="default"/>
    <w:sig w:usb0="00000000" w:usb1="00000000" w:usb2="00000000" w:usb3="00000000" w:csb0="00040001" w:csb1="00000000"/>
  </w:font>
  <w:font w:name="Microsoft YaHei UI">
    <w:panose1 w:val="020B0503020204020204"/>
    <w:charset w:val="86"/>
    <w:family w:val="auto"/>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81935"/>
    <w:multiLevelType w:val="singleLevel"/>
    <w:tmpl w:val="B3F81935"/>
    <w:lvl w:ilvl="0" w:tentative="0">
      <w:start w:val="2"/>
      <w:numFmt w:val="decimal"/>
      <w:suff w:val="space"/>
      <w:lvlText w:val="%1."/>
      <w:lvlJc w:val="left"/>
    </w:lvl>
  </w:abstractNum>
  <w:abstractNum w:abstractNumId="1">
    <w:nsid w:val="0000000A"/>
    <w:multiLevelType w:val="multilevel"/>
    <w:tmpl w:val="0000000A"/>
    <w:lvl w:ilvl="0" w:tentative="0">
      <w:start w:val="1"/>
      <w:numFmt w:val="decimal"/>
      <w:pStyle w:val="7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0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6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7"/>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7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8"/>
      <w:lvlText w:val="%1"/>
      <w:lvlJc w:val="left"/>
      <w:pPr>
        <w:ind w:left="680" w:hanging="680"/>
      </w:pPr>
      <w:rPr>
        <w:rFonts w:hint="eastAsia" w:ascii="宋体" w:hAnsi="宋体" w:eastAsia="宋体"/>
      </w:rPr>
    </w:lvl>
    <w:lvl w:ilvl="1" w:tentative="0">
      <w:start w:val="1"/>
      <w:numFmt w:val="decimal"/>
      <w:pStyle w:val="169"/>
      <w:lvlText w:val="%1.%2"/>
      <w:lvlJc w:val="left"/>
      <w:pPr>
        <w:ind w:left="851" w:hanging="851"/>
      </w:pPr>
      <w:rPr>
        <w:rFonts w:hint="eastAsia" w:ascii="宋体" w:hAnsi="宋体" w:eastAsia="宋体"/>
        <w:color w:val="auto"/>
      </w:rPr>
    </w:lvl>
    <w:lvl w:ilvl="2" w:tentative="0">
      <w:start w:val="1"/>
      <w:numFmt w:val="decimal"/>
      <w:pStyle w:val="17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C92"/>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DD7647"/>
    <w:rsid w:val="03D4163A"/>
    <w:rsid w:val="04D8720C"/>
    <w:rsid w:val="06D76B1A"/>
    <w:rsid w:val="07F36417"/>
    <w:rsid w:val="0B5A6CF2"/>
    <w:rsid w:val="0B660C1A"/>
    <w:rsid w:val="0C084475"/>
    <w:rsid w:val="0C807A34"/>
    <w:rsid w:val="0C9B2205"/>
    <w:rsid w:val="0D9D24E2"/>
    <w:rsid w:val="0EE10A91"/>
    <w:rsid w:val="0FB54809"/>
    <w:rsid w:val="11F15D2C"/>
    <w:rsid w:val="129D6234"/>
    <w:rsid w:val="145C353E"/>
    <w:rsid w:val="14625AD7"/>
    <w:rsid w:val="16A93E45"/>
    <w:rsid w:val="17F6549C"/>
    <w:rsid w:val="17F93E0B"/>
    <w:rsid w:val="188E4078"/>
    <w:rsid w:val="18D44256"/>
    <w:rsid w:val="19326A57"/>
    <w:rsid w:val="196B04A0"/>
    <w:rsid w:val="1B6B22AD"/>
    <w:rsid w:val="1B6E1D48"/>
    <w:rsid w:val="1C455CA5"/>
    <w:rsid w:val="1D2C69D2"/>
    <w:rsid w:val="1F4A5DB6"/>
    <w:rsid w:val="217C0935"/>
    <w:rsid w:val="21C42127"/>
    <w:rsid w:val="22FE3D34"/>
    <w:rsid w:val="235B7A5E"/>
    <w:rsid w:val="239E00B4"/>
    <w:rsid w:val="251E74A4"/>
    <w:rsid w:val="260F55F7"/>
    <w:rsid w:val="26831BBC"/>
    <w:rsid w:val="26A87875"/>
    <w:rsid w:val="272754EF"/>
    <w:rsid w:val="27843CE5"/>
    <w:rsid w:val="2B9845BD"/>
    <w:rsid w:val="2C400B56"/>
    <w:rsid w:val="2CE106AA"/>
    <w:rsid w:val="2E5C13AD"/>
    <w:rsid w:val="2F3C2B21"/>
    <w:rsid w:val="2F6D17BA"/>
    <w:rsid w:val="31754DFF"/>
    <w:rsid w:val="321715DC"/>
    <w:rsid w:val="32EB653A"/>
    <w:rsid w:val="334C4671"/>
    <w:rsid w:val="34F3127E"/>
    <w:rsid w:val="350F7464"/>
    <w:rsid w:val="37DF381D"/>
    <w:rsid w:val="383F6248"/>
    <w:rsid w:val="39782214"/>
    <w:rsid w:val="398F586D"/>
    <w:rsid w:val="3BCB6780"/>
    <w:rsid w:val="3BE329E9"/>
    <w:rsid w:val="3CBA0A1A"/>
    <w:rsid w:val="3CC85B63"/>
    <w:rsid w:val="3FC44B7C"/>
    <w:rsid w:val="402A14E2"/>
    <w:rsid w:val="422C4AC9"/>
    <w:rsid w:val="422C5607"/>
    <w:rsid w:val="425A2175"/>
    <w:rsid w:val="42CD0A98"/>
    <w:rsid w:val="431A0C09"/>
    <w:rsid w:val="43C30F8C"/>
    <w:rsid w:val="44140E11"/>
    <w:rsid w:val="45861F41"/>
    <w:rsid w:val="474878C2"/>
    <w:rsid w:val="47AB0CF5"/>
    <w:rsid w:val="480E2158"/>
    <w:rsid w:val="4B65373A"/>
    <w:rsid w:val="4B9B6531"/>
    <w:rsid w:val="4C327140"/>
    <w:rsid w:val="4D00163A"/>
    <w:rsid w:val="4F0F5BE3"/>
    <w:rsid w:val="4F1E192A"/>
    <w:rsid w:val="4FA638FA"/>
    <w:rsid w:val="50055E16"/>
    <w:rsid w:val="52422029"/>
    <w:rsid w:val="545455E7"/>
    <w:rsid w:val="55040901"/>
    <w:rsid w:val="56245862"/>
    <w:rsid w:val="56DF05DE"/>
    <w:rsid w:val="57E13FA8"/>
    <w:rsid w:val="57FC6189"/>
    <w:rsid w:val="58E00503"/>
    <w:rsid w:val="595506C2"/>
    <w:rsid w:val="5A0D7420"/>
    <w:rsid w:val="5A334B99"/>
    <w:rsid w:val="5B9205D4"/>
    <w:rsid w:val="5D370EBC"/>
    <w:rsid w:val="5E4E5AD0"/>
    <w:rsid w:val="5F073306"/>
    <w:rsid w:val="5F434264"/>
    <w:rsid w:val="5F5F73B9"/>
    <w:rsid w:val="5FCC1420"/>
    <w:rsid w:val="603F727A"/>
    <w:rsid w:val="62913475"/>
    <w:rsid w:val="6465428E"/>
    <w:rsid w:val="653C3C87"/>
    <w:rsid w:val="657C0B9E"/>
    <w:rsid w:val="6716364E"/>
    <w:rsid w:val="67817BD3"/>
    <w:rsid w:val="6838144E"/>
    <w:rsid w:val="68AA7398"/>
    <w:rsid w:val="6B8346B0"/>
    <w:rsid w:val="6C322AD3"/>
    <w:rsid w:val="6C3B15AC"/>
    <w:rsid w:val="6CF6754D"/>
    <w:rsid w:val="6E400C8E"/>
    <w:rsid w:val="6EAB6FA9"/>
    <w:rsid w:val="714C5BD4"/>
    <w:rsid w:val="71D059D5"/>
    <w:rsid w:val="72DA5BF8"/>
    <w:rsid w:val="73037F0B"/>
    <w:rsid w:val="73126C49"/>
    <w:rsid w:val="73A53748"/>
    <w:rsid w:val="742C597A"/>
    <w:rsid w:val="75F1698E"/>
    <w:rsid w:val="77521CC0"/>
    <w:rsid w:val="77CE6675"/>
    <w:rsid w:val="78D12489"/>
    <w:rsid w:val="78FA4D5D"/>
    <w:rsid w:val="7C4D33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8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18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9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19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9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9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9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9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Layout w:type="fixed"/>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paragraph" w:styleId="6">
    <w:name w:val="Normal Indent"/>
    <w:basedOn w:val="1"/>
    <w:link w:val="189"/>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196"/>
    <w:qFormat/>
    <w:uiPriority w:val="0"/>
    <w:pPr>
      <w:shd w:val="clear" w:color="auto" w:fill="000080"/>
    </w:pPr>
  </w:style>
  <w:style w:type="paragraph" w:styleId="16">
    <w:name w:val="annotation text"/>
    <w:basedOn w:val="1"/>
    <w:link w:val="197"/>
    <w:qFormat/>
    <w:uiPriority w:val="99"/>
    <w:pPr>
      <w:jc w:val="left"/>
    </w:pPr>
  </w:style>
  <w:style w:type="paragraph" w:styleId="17">
    <w:name w:val="Body Text 3"/>
    <w:basedOn w:val="1"/>
    <w:link w:val="198"/>
    <w:qFormat/>
    <w:uiPriority w:val="0"/>
    <w:pPr>
      <w:spacing w:after="120"/>
    </w:pPr>
    <w:rPr>
      <w:sz w:val="16"/>
      <w:szCs w:val="16"/>
    </w:rPr>
  </w:style>
  <w:style w:type="paragraph" w:styleId="18">
    <w:name w:val="Body Text"/>
    <w:basedOn w:val="1"/>
    <w:next w:val="19"/>
    <w:link w:val="199"/>
    <w:qFormat/>
    <w:uiPriority w:val="0"/>
    <w:pPr>
      <w:tabs>
        <w:tab w:val="left" w:pos="567"/>
      </w:tabs>
      <w:spacing w:before="120" w:line="22" w:lineRule="atLeast"/>
    </w:pPr>
    <w:rPr>
      <w:rFonts w:ascii="宋体" w:hAnsi="宋体"/>
      <w:sz w:val="24"/>
    </w:rPr>
  </w:style>
  <w:style w:type="paragraph" w:customStyle="1" w:styleId="19">
    <w:name w:val="目录 11"/>
    <w:next w:val="1"/>
    <w:qFormat/>
    <w:uiPriority w:val="0"/>
    <w:pPr>
      <w:wordWrap w:val="0"/>
      <w:jc w:val="both"/>
    </w:pPr>
    <w:rPr>
      <w:rFonts w:ascii="Calibri" w:hAnsi="Calibri" w:eastAsia="宋体" w:cs="Calibri"/>
      <w:sz w:val="21"/>
      <w:szCs w:val="22"/>
      <w:lang w:val="en-US" w:eastAsia="zh-CN" w:bidi="ar-SA"/>
    </w:rPr>
  </w:style>
  <w:style w:type="paragraph" w:styleId="20">
    <w:name w:val="Body Text Indent"/>
    <w:basedOn w:val="1"/>
    <w:link w:val="200"/>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next w:val="1"/>
    <w:link w:val="201"/>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02"/>
    <w:qFormat/>
    <w:uiPriority w:val="0"/>
    <w:pPr>
      <w:ind w:left="100" w:leftChars="2500"/>
    </w:pPr>
    <w:rPr>
      <w:rFonts w:ascii="仿宋_GB2312" w:hAnsi="宋体" w:eastAsia="仿宋_GB2312"/>
      <w:color w:val="000000"/>
      <w:sz w:val="24"/>
    </w:rPr>
  </w:style>
  <w:style w:type="paragraph" w:styleId="28">
    <w:name w:val="Body Text Indent 2"/>
    <w:basedOn w:val="1"/>
    <w:link w:val="203"/>
    <w:qFormat/>
    <w:uiPriority w:val="0"/>
    <w:pPr>
      <w:ind w:firstLine="480" w:firstLineChars="200"/>
    </w:pPr>
    <w:rPr>
      <w:rFonts w:ascii="仿宋_GB2312" w:eastAsia="仿宋_GB2312"/>
      <w:sz w:val="24"/>
    </w:rPr>
  </w:style>
  <w:style w:type="paragraph" w:styleId="29">
    <w:name w:val="Balloon Text"/>
    <w:basedOn w:val="1"/>
    <w:link w:val="204"/>
    <w:qFormat/>
    <w:uiPriority w:val="0"/>
    <w:rPr>
      <w:sz w:val="18"/>
      <w:szCs w:val="18"/>
    </w:rPr>
  </w:style>
  <w:style w:type="paragraph" w:styleId="30">
    <w:name w:val="footer"/>
    <w:basedOn w:val="1"/>
    <w:link w:val="20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20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0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209"/>
    <w:qFormat/>
    <w:uiPriority w:val="0"/>
    <w:pPr>
      <w:jc w:val="center"/>
      <w:outlineLvl w:val="0"/>
    </w:pPr>
    <w:rPr>
      <w:b/>
      <w:sz w:val="32"/>
      <w:szCs w:val="20"/>
    </w:rPr>
  </w:style>
  <w:style w:type="paragraph" w:styleId="42">
    <w:name w:val="annotation subject"/>
    <w:basedOn w:val="16"/>
    <w:next w:val="16"/>
    <w:link w:val="210"/>
    <w:qFormat/>
    <w:uiPriority w:val="0"/>
    <w:rPr>
      <w:b/>
      <w:bCs/>
    </w:rPr>
  </w:style>
  <w:style w:type="paragraph" w:styleId="43">
    <w:name w:val="Body Text First Indent 2"/>
    <w:basedOn w:val="20"/>
    <w:link w:val="211"/>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注释"/>
    <w:basedOn w:val="1"/>
    <w:link w:val="215"/>
    <w:qFormat/>
    <w:uiPriority w:val="0"/>
    <w:pPr>
      <w:adjustRightInd w:val="0"/>
      <w:snapToGrid w:val="0"/>
      <w:ind w:left="420" w:hanging="420" w:hangingChars="200"/>
      <w:jc w:val="left"/>
    </w:pPr>
    <w:rPr>
      <w:rFonts w:ascii="宋体" w:hAnsi="宋体"/>
      <w:szCs w:val="21"/>
    </w:rPr>
  </w:style>
  <w:style w:type="paragraph" w:customStyle="1" w:styleId="56">
    <w:name w:val="正文文本缩进1"/>
    <w:basedOn w:val="1"/>
    <w:link w:val="221"/>
    <w:qFormat/>
    <w:uiPriority w:val="0"/>
    <w:pPr>
      <w:spacing w:line="480" w:lineRule="exact"/>
      <w:ind w:firstLine="480" w:firstLineChars="200"/>
    </w:pPr>
    <w:rPr>
      <w:rFonts w:ascii="宋体" w:hAnsi="宋体"/>
      <w:kern w:val="0"/>
      <w:sz w:val="24"/>
    </w:rPr>
  </w:style>
  <w:style w:type="paragraph" w:customStyle="1" w:styleId="57">
    <w:name w:val="正文大标题"/>
    <w:basedOn w:val="58"/>
    <w:next w:val="6"/>
    <w:link w:val="224"/>
    <w:qFormat/>
    <w:uiPriority w:val="0"/>
    <w:pPr>
      <w:jc w:val="center"/>
    </w:pPr>
    <w:rPr>
      <w:i w:val="0"/>
      <w:color w:val="000000"/>
      <w:sz w:val="28"/>
      <w:szCs w:val="21"/>
    </w:rPr>
  </w:style>
  <w:style w:type="paragraph" w:customStyle="1" w:styleId="58">
    <w:name w:val="正文小标题"/>
    <w:basedOn w:val="1"/>
    <w:next w:val="6"/>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59">
    <w:name w:val="List Paragraph"/>
    <w:basedOn w:val="1"/>
    <w:link w:val="227"/>
    <w:qFormat/>
    <w:uiPriority w:val="34"/>
    <w:pPr>
      <w:ind w:firstLine="420" w:firstLineChars="200"/>
    </w:pPr>
    <w:rPr>
      <w:rFonts w:ascii="Calibri" w:hAnsi="Calibri"/>
      <w:szCs w:val="22"/>
    </w:rPr>
  </w:style>
  <w:style w:type="paragraph" w:customStyle="1" w:styleId="60">
    <w:name w:val="正文格式"/>
    <w:basedOn w:val="1"/>
    <w:link w:val="228"/>
    <w:qFormat/>
    <w:uiPriority w:val="0"/>
    <w:pPr>
      <w:spacing w:beforeLines="50" w:line="360" w:lineRule="auto"/>
      <w:ind w:firstLine="480" w:firstLineChars="200"/>
    </w:pPr>
    <w:rPr>
      <w:rFonts w:ascii="宋体" w:hAnsi="宋体"/>
      <w:kern w:val="0"/>
      <w:sz w:val="24"/>
    </w:rPr>
  </w:style>
  <w:style w:type="paragraph" w:customStyle="1" w:styleId="61">
    <w:name w:val="正文缩进1"/>
    <w:basedOn w:val="1"/>
    <w:link w:val="236"/>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2">
    <w:name w:val="正文表格"/>
    <w:basedOn w:val="1"/>
    <w:link w:val="239"/>
    <w:qFormat/>
    <w:uiPriority w:val="0"/>
    <w:pPr>
      <w:adjustRightInd w:val="0"/>
      <w:snapToGrid w:val="0"/>
      <w:jc w:val="left"/>
    </w:pPr>
    <w:rPr>
      <w:rFonts w:ascii="宋体" w:hAnsi="宋体"/>
      <w:color w:val="000000"/>
      <w:szCs w:val="21"/>
    </w:rPr>
  </w:style>
  <w:style w:type="paragraph" w:customStyle="1" w:styleId="63">
    <w:name w:val="正文重点"/>
    <w:basedOn w:val="1"/>
    <w:link w:val="240"/>
    <w:qFormat/>
    <w:uiPriority w:val="0"/>
    <w:pPr>
      <w:adjustRightInd w:val="0"/>
      <w:spacing w:line="360" w:lineRule="auto"/>
      <w:ind w:firstLine="482" w:firstLineChars="200"/>
      <w:jc w:val="left"/>
      <w:textAlignment w:val="baseline"/>
    </w:pPr>
    <w:rPr>
      <w:b/>
      <w:kern w:val="0"/>
      <w:sz w:val="24"/>
      <w:szCs w:val="20"/>
    </w:rPr>
  </w:style>
  <w:style w:type="paragraph" w:customStyle="1" w:styleId="64">
    <w:name w:val="1"/>
    <w:link w:val="252"/>
    <w:qFormat/>
    <w:uiPriority w:val="0"/>
    <w:rPr>
      <w:rFonts w:ascii="Times New Roman" w:hAnsi="Times New Roman" w:eastAsia="宋体" w:cs="Times New Roman"/>
      <w:kern w:val="2"/>
      <w:sz w:val="21"/>
      <w:szCs w:val="24"/>
      <w:lang w:val="zh-CN" w:eastAsia="zh-CN" w:bidi="ar-SA"/>
    </w:rPr>
  </w:style>
  <w:style w:type="paragraph" w:customStyle="1" w:styleId="65">
    <w:name w:val="Char Char Char1"/>
    <w:basedOn w:val="1"/>
    <w:qFormat/>
    <w:uiPriority w:val="0"/>
    <w:rPr>
      <w:rFonts w:ascii="Tahoma" w:hAnsi="Tahoma"/>
      <w:sz w:val="24"/>
      <w:szCs w:val="20"/>
    </w:rPr>
  </w:style>
  <w:style w:type="paragraph" w:customStyle="1" w:styleId="66">
    <w:name w:val="Char3 Char Char Char"/>
    <w:basedOn w:val="1"/>
    <w:qFormat/>
    <w:uiPriority w:val="0"/>
    <w:rPr>
      <w:rFonts w:ascii="Tahoma" w:hAnsi="Tahoma"/>
      <w:sz w:val="24"/>
      <w:szCs w:val="20"/>
    </w:rPr>
  </w:style>
  <w:style w:type="paragraph" w:customStyle="1" w:styleId="67">
    <w:name w:val="一级条标题"/>
    <w:basedOn w:val="68"/>
    <w:next w:val="1"/>
    <w:qFormat/>
    <w:uiPriority w:val="0"/>
    <w:pPr>
      <w:numPr>
        <w:ilvl w:val="1"/>
        <w:numId w:val="1"/>
      </w:numPr>
      <w:tabs>
        <w:tab w:val="left" w:pos="360"/>
        <w:tab w:val="left" w:pos="840"/>
      </w:tabs>
      <w:ind w:left="0" w:hanging="840"/>
      <w:outlineLvl w:val="1"/>
    </w:pPr>
  </w:style>
  <w:style w:type="paragraph" w:customStyle="1" w:styleId="6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1">
    <w:name w:val="默认段落字体 Para Char Char Char Char"/>
    <w:basedOn w:val="1"/>
    <w:qFormat/>
    <w:uiPriority w:val="0"/>
    <w:rPr>
      <w:rFonts w:ascii="Arial" w:hAnsi="Arial" w:cs="Arial"/>
      <w:szCs w:val="21"/>
    </w:rPr>
  </w:style>
  <w:style w:type="paragraph" w:customStyle="1" w:styleId="72">
    <w:name w:val="二级条标题"/>
    <w:basedOn w:val="67"/>
    <w:next w:val="1"/>
    <w:qFormat/>
    <w:uiPriority w:val="0"/>
    <w:pPr>
      <w:numPr>
        <w:ilvl w:val="1"/>
        <w:numId w:val="0"/>
      </w:numPr>
      <w:ind w:hanging="840"/>
      <w:outlineLvl w:val="2"/>
    </w:pPr>
    <w:rPr>
      <w:rFonts w:ascii="宋体" w:eastAsia="宋体"/>
      <w:b w:val="0"/>
    </w:rPr>
  </w:style>
  <w:style w:type="paragraph" w:customStyle="1" w:styleId="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4">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7">
    <w:name w:val="缺省文本"/>
    <w:basedOn w:val="1"/>
    <w:qFormat/>
    <w:uiPriority w:val="0"/>
    <w:pPr>
      <w:autoSpaceDE w:val="0"/>
      <w:autoSpaceDN w:val="0"/>
      <w:adjustRightInd w:val="0"/>
      <w:jc w:val="left"/>
    </w:pPr>
    <w:rPr>
      <w:kern w:val="0"/>
      <w:sz w:val="24"/>
    </w:rPr>
  </w:style>
  <w:style w:type="paragraph" w:customStyle="1" w:styleId="78">
    <w:name w:val="项目编号2"/>
    <w:basedOn w:val="74"/>
    <w:qFormat/>
    <w:uiPriority w:val="0"/>
    <w:pPr>
      <w:numPr>
        <w:ilvl w:val="0"/>
        <w:numId w:val="3"/>
      </w:numPr>
    </w:pPr>
  </w:style>
  <w:style w:type="paragraph" w:customStyle="1" w:styleId="7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80">
    <w:name w:val="字元 字元"/>
    <w:basedOn w:val="1"/>
    <w:qFormat/>
    <w:uiPriority w:val="0"/>
    <w:rPr>
      <w:rFonts w:ascii="Tahoma" w:hAnsi="Tahoma"/>
      <w:sz w:val="24"/>
      <w:szCs w:val="20"/>
    </w:rPr>
  </w:style>
  <w:style w:type="paragraph" w:customStyle="1" w:styleId="8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2">
    <w:name w:val="图中文字"/>
    <w:basedOn w:val="1"/>
    <w:qFormat/>
    <w:uiPriority w:val="0"/>
    <w:pPr>
      <w:adjustRightInd w:val="0"/>
      <w:snapToGrid w:val="0"/>
      <w:spacing w:line="0" w:lineRule="atLeast"/>
      <w:jc w:val="center"/>
    </w:pPr>
    <w:rPr>
      <w:sz w:val="24"/>
      <w:szCs w:val="20"/>
    </w:rPr>
  </w:style>
  <w:style w:type="paragraph" w:customStyle="1" w:styleId="83">
    <w:name w:val="Char Char Char"/>
    <w:basedOn w:val="1"/>
    <w:qFormat/>
    <w:uiPriority w:val="0"/>
    <w:rPr>
      <w:rFonts w:ascii="Tahoma" w:hAnsi="Tahoma"/>
      <w:sz w:val="24"/>
      <w:szCs w:val="20"/>
    </w:rPr>
  </w:style>
  <w:style w:type="paragraph" w:customStyle="1" w:styleId="8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5">
    <w:name w:val="四级条标题"/>
    <w:basedOn w:val="86"/>
    <w:next w:val="1"/>
    <w:qFormat/>
    <w:uiPriority w:val="0"/>
    <w:pPr>
      <w:numPr>
        <w:ilvl w:val="4"/>
        <w:numId w:val="1"/>
      </w:numPr>
      <w:tabs>
        <w:tab w:val="left" w:pos="360"/>
        <w:tab w:val="left" w:pos="840"/>
      </w:tabs>
      <w:ind w:left="0" w:hanging="840"/>
      <w:outlineLvl w:val="4"/>
    </w:pPr>
  </w:style>
  <w:style w:type="paragraph" w:customStyle="1" w:styleId="86">
    <w:name w:val="三级条标题"/>
    <w:basedOn w:val="72"/>
    <w:next w:val="1"/>
    <w:qFormat/>
    <w:uiPriority w:val="0"/>
    <w:pPr>
      <w:numPr>
        <w:ilvl w:val="3"/>
        <w:numId w:val="1"/>
      </w:numPr>
      <w:ind w:left="0" w:hanging="840"/>
      <w:outlineLvl w:val="3"/>
    </w:pPr>
  </w:style>
  <w:style w:type="paragraph" w:customStyle="1" w:styleId="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Char2"/>
    <w:basedOn w:val="1"/>
    <w:qFormat/>
    <w:uiPriority w:val="0"/>
    <w:rPr>
      <w:rFonts w:ascii="Tahoma" w:hAnsi="Tahoma"/>
      <w:sz w:val="24"/>
      <w:szCs w:val="20"/>
    </w:rPr>
  </w:style>
  <w:style w:type="paragraph" w:customStyle="1" w:styleId="9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样式2"/>
    <w:basedOn w:val="40"/>
    <w:qFormat/>
    <w:uiPriority w:val="0"/>
    <w:pPr>
      <w:spacing w:line="360" w:lineRule="auto"/>
      <w:jc w:val="center"/>
    </w:pPr>
    <w:rPr>
      <w:sz w:val="24"/>
    </w:rPr>
  </w:style>
  <w:style w:type="paragraph" w:customStyle="1" w:styleId="9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五级条标题"/>
    <w:basedOn w:val="85"/>
    <w:next w:val="1"/>
    <w:qFormat/>
    <w:uiPriority w:val="0"/>
    <w:pPr>
      <w:numPr>
        <w:ilvl w:val="5"/>
        <w:numId w:val="1"/>
      </w:numPr>
      <w:ind w:left="0" w:hanging="840"/>
      <w:outlineLvl w:val="5"/>
    </w:p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项目符号1"/>
    <w:basedOn w:val="99"/>
    <w:qFormat/>
    <w:uiPriority w:val="0"/>
    <w:pPr>
      <w:ind w:left="-25" w:firstLine="0"/>
    </w:pPr>
  </w:style>
  <w:style w:type="paragraph" w:customStyle="1" w:styleId="99">
    <w:name w:val="正文文本样式"/>
    <w:basedOn w:val="1"/>
    <w:qFormat/>
    <w:uiPriority w:val="0"/>
    <w:pPr>
      <w:spacing w:line="360" w:lineRule="auto"/>
      <w:ind w:firstLine="482"/>
    </w:pPr>
    <w:rPr>
      <w:rFonts w:cs="宋体"/>
      <w:sz w:val="24"/>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7">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0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1名"/>
    <w:basedOn w:val="1"/>
    <w:qFormat/>
    <w:uiPriority w:val="0"/>
    <w:pPr>
      <w:numPr>
        <w:ilvl w:val="0"/>
        <w:numId w:val="4"/>
      </w:numPr>
      <w:spacing w:before="120"/>
    </w:pPr>
    <w:rPr>
      <w:rFonts w:ascii="宋体"/>
      <w:sz w:val="28"/>
      <w:szCs w:val="20"/>
    </w:rPr>
  </w:style>
  <w:style w:type="paragraph" w:customStyle="1" w:styleId="11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2">
    <w:name w:val="font8"/>
    <w:basedOn w:val="1"/>
    <w:qFormat/>
    <w:uiPriority w:val="0"/>
    <w:pPr>
      <w:widowControl/>
      <w:spacing w:before="100" w:beforeAutospacing="1" w:after="100" w:afterAutospacing="1"/>
      <w:jc w:val="left"/>
    </w:pPr>
    <w:rPr>
      <w:kern w:val="0"/>
      <w:sz w:val="36"/>
      <w:szCs w:val="36"/>
    </w:rPr>
  </w:style>
  <w:style w:type="paragraph" w:customStyle="1" w:styleId="113">
    <w:name w:val="Char Char Char Char Char Char Char Char Char Char"/>
    <w:basedOn w:val="1"/>
    <w:qFormat/>
    <w:uiPriority w:val="0"/>
  </w:style>
  <w:style w:type="paragraph" w:customStyle="1" w:styleId="114">
    <w:name w:val="Char"/>
    <w:basedOn w:val="1"/>
    <w:qFormat/>
    <w:uiPriority w:val="0"/>
    <w:pPr>
      <w:tabs>
        <w:tab w:val="left" w:pos="360"/>
      </w:tabs>
    </w:pPr>
    <w:rPr>
      <w:sz w:val="24"/>
    </w:rPr>
  </w:style>
  <w:style w:type="paragraph" w:customStyle="1" w:styleId="11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1"/>
    <w:basedOn w:val="15"/>
    <w:qFormat/>
    <w:uiPriority w:val="0"/>
    <w:rPr>
      <w:rFonts w:ascii="Tahoma" w:hAnsi="Tahoma"/>
      <w:sz w:val="24"/>
    </w:rPr>
  </w:style>
  <w:style w:type="paragraph" w:customStyle="1" w:styleId="11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1">
    <w:name w:val="样式 标题 2 + 宋体 五号 行距: 单倍行距"/>
    <w:basedOn w:val="4"/>
    <w:qFormat/>
    <w:uiPriority w:val="0"/>
    <w:pPr>
      <w:numPr>
        <w:ilvl w:val="1"/>
        <w:numId w:val="5"/>
      </w:numPr>
      <w:tabs>
        <w:tab w:val="left" w:pos="768"/>
      </w:tabs>
      <w:spacing w:before="260" w:after="260" w:line="240" w:lineRule="auto"/>
      <w:jc w:val="left"/>
      <w:textAlignment w:val="baseline"/>
    </w:pPr>
    <w:rPr>
      <w:rFonts w:ascii="宋体" w:hAnsi="宋体" w:eastAsia="宋体"/>
      <w:bCs/>
      <w:sz w:val="21"/>
    </w:rPr>
  </w:style>
  <w:style w:type="paragraph" w:customStyle="1" w:styleId="12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9">
    <w:name w:val="Char Char Char1 Char"/>
    <w:basedOn w:val="1"/>
    <w:qFormat/>
    <w:uiPriority w:val="0"/>
    <w:rPr>
      <w:rFonts w:ascii="Tahoma" w:hAnsi="Tahoma"/>
      <w:sz w:val="24"/>
      <w:szCs w:val="20"/>
    </w:rPr>
  </w:style>
  <w:style w:type="paragraph" w:customStyle="1" w:styleId="130">
    <w:name w:val="Char Char Char1 Char1"/>
    <w:basedOn w:val="1"/>
    <w:qFormat/>
    <w:uiPriority w:val="0"/>
    <w:rPr>
      <w:rFonts w:ascii="Tahoma" w:hAnsi="Tahoma"/>
      <w:sz w:val="24"/>
      <w:szCs w:val="20"/>
    </w:rPr>
  </w:style>
  <w:style w:type="paragraph" w:customStyle="1" w:styleId="131">
    <w:name w:val="Char1"/>
    <w:basedOn w:val="1"/>
    <w:qFormat/>
    <w:uiPriority w:val="0"/>
    <w:pPr>
      <w:tabs>
        <w:tab w:val="left" w:pos="360"/>
      </w:tabs>
    </w:pPr>
    <w:rPr>
      <w:sz w:val="24"/>
    </w:rPr>
  </w:style>
  <w:style w:type="paragraph" w:customStyle="1" w:styleId="132">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正文 + 楷体_GB2312"/>
    <w:basedOn w:val="1"/>
    <w:qFormat/>
    <w:uiPriority w:val="0"/>
    <w:pPr>
      <w:widowControl/>
      <w:jc w:val="left"/>
    </w:pPr>
    <w:rPr>
      <w:rFonts w:ascii="楷体_GB2312" w:eastAsia="楷体_GB2312" w:cs="Arial"/>
      <w:kern w:val="0"/>
      <w:sz w:val="24"/>
    </w:rPr>
  </w:style>
  <w:style w:type="paragraph" w:customStyle="1" w:styleId="14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2">
    <w:name w:val="1 Char Char Char Char"/>
    <w:basedOn w:val="1"/>
    <w:qFormat/>
    <w:uiPriority w:val="0"/>
    <w:rPr>
      <w:rFonts w:ascii="Tahoma" w:hAnsi="Tahoma"/>
      <w:sz w:val="24"/>
      <w:szCs w:val="20"/>
    </w:rPr>
  </w:style>
  <w:style w:type="paragraph" w:customStyle="1" w:styleId="14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5">
    <w:name w:val="列出段落1"/>
    <w:basedOn w:val="1"/>
    <w:qFormat/>
    <w:uiPriority w:val="0"/>
    <w:pPr>
      <w:ind w:firstLine="420" w:firstLineChars="200"/>
    </w:pPr>
    <w:rPr>
      <w:rFonts w:ascii="Calibri" w:hAnsi="Calibri"/>
      <w:szCs w:val="22"/>
    </w:rPr>
  </w:style>
  <w:style w:type="paragraph" w:customStyle="1" w:styleId="14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字元 字元1"/>
    <w:basedOn w:val="1"/>
    <w:qFormat/>
    <w:uiPriority w:val="0"/>
    <w:rPr>
      <w:rFonts w:ascii="Tahoma" w:hAnsi="Tahoma"/>
      <w:sz w:val="24"/>
      <w:szCs w:val="20"/>
    </w:rPr>
  </w:style>
  <w:style w:type="paragraph" w:customStyle="1" w:styleId="148">
    <w:name w:val="_Style 160"/>
    <w:qFormat/>
    <w:uiPriority w:val="0"/>
    <w:rPr>
      <w:rFonts w:ascii="Times New Roman" w:hAnsi="Times New Roman" w:eastAsia="宋体" w:cs="Times New Roman"/>
      <w:kern w:val="2"/>
      <w:sz w:val="21"/>
      <w:szCs w:val="24"/>
      <w:lang w:val="en-US" w:eastAsia="zh-CN" w:bidi="ar-SA"/>
    </w:rPr>
  </w:style>
  <w:style w:type="paragraph" w:customStyle="1" w:styleId="149">
    <w:name w:val="项目编号3"/>
    <w:basedOn w:val="99"/>
    <w:qFormat/>
    <w:uiPriority w:val="0"/>
    <w:pPr>
      <w:numPr>
        <w:ilvl w:val="0"/>
        <w:numId w:val="6"/>
      </w:numPr>
    </w:pPr>
  </w:style>
  <w:style w:type="paragraph" w:customStyle="1" w:styleId="150">
    <w:name w:val="Char21"/>
    <w:basedOn w:val="1"/>
    <w:qFormat/>
    <w:uiPriority w:val="0"/>
    <w:rPr>
      <w:rFonts w:ascii="Tahoma" w:hAnsi="Tahoma"/>
      <w:sz w:val="24"/>
      <w:szCs w:val="20"/>
    </w:rPr>
  </w:style>
  <w:style w:type="paragraph" w:customStyle="1" w:styleId="15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53">
    <w:name w:val="Char Char Char Char Char Char Char Char Char Char1"/>
    <w:basedOn w:val="1"/>
    <w:qFormat/>
    <w:uiPriority w:val="0"/>
    <w:rPr>
      <w:rFonts w:ascii="宋体" w:hAnsi="宋体" w:cs="Courier New"/>
      <w:sz w:val="32"/>
      <w:szCs w:val="32"/>
    </w:rPr>
  </w:style>
  <w:style w:type="paragraph" w:customStyle="1" w:styleId="154">
    <w:name w:val="正文文本样式 加粗"/>
    <w:basedOn w:val="99"/>
    <w:qFormat/>
    <w:uiPriority w:val="0"/>
    <w:rPr>
      <w:b/>
    </w:rPr>
  </w:style>
  <w:style w:type="paragraph" w:customStyle="1" w:styleId="15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Char2 Char Char Char Char Char Char"/>
    <w:basedOn w:val="1"/>
    <w:qFormat/>
    <w:uiPriority w:val="0"/>
    <w:pPr>
      <w:widowControl/>
      <w:spacing w:line="400" w:lineRule="exact"/>
      <w:jc w:val="center"/>
    </w:pPr>
  </w:style>
  <w:style w:type="paragraph" w:customStyle="1" w:styleId="157">
    <w:name w:val="Char Char4"/>
    <w:basedOn w:val="1"/>
    <w:qFormat/>
    <w:uiPriority w:val="0"/>
    <w:pPr>
      <w:widowControl/>
      <w:spacing w:line="400" w:lineRule="exact"/>
      <w:jc w:val="center"/>
    </w:pPr>
  </w:style>
  <w:style w:type="paragraph" w:customStyle="1" w:styleId="158">
    <w:name w:val="Char3 Char Char Char1"/>
    <w:basedOn w:val="1"/>
    <w:qFormat/>
    <w:uiPriority w:val="0"/>
    <w:rPr>
      <w:rFonts w:ascii="Tahoma" w:hAnsi="Tahoma"/>
      <w:sz w:val="24"/>
      <w:szCs w:val="20"/>
    </w:rPr>
  </w:style>
  <w:style w:type="paragraph" w:customStyle="1" w:styleId="15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1">
    <w:name w:val="图例"/>
    <w:basedOn w:val="1"/>
    <w:qFormat/>
    <w:uiPriority w:val="0"/>
    <w:pPr>
      <w:spacing w:before="120" w:after="120" w:line="360" w:lineRule="auto"/>
      <w:jc w:val="center"/>
    </w:pPr>
    <w:rPr>
      <w:rFonts w:eastAsia="仿宋_GB2312"/>
      <w:b/>
      <w:sz w:val="24"/>
      <w:szCs w:val="20"/>
    </w:rPr>
  </w:style>
  <w:style w:type="paragraph" w:customStyle="1" w:styleId="162">
    <w:name w:val="图文"/>
    <w:basedOn w:val="1"/>
    <w:qFormat/>
    <w:uiPriority w:val="0"/>
    <w:pPr>
      <w:adjustRightInd w:val="0"/>
      <w:snapToGrid w:val="0"/>
      <w:spacing w:after="50" w:line="360" w:lineRule="auto"/>
    </w:pPr>
    <w:rPr>
      <w:sz w:val="24"/>
    </w:rPr>
  </w:style>
  <w:style w:type="paragraph" w:customStyle="1" w:styleId="163">
    <w:name w:val="Char22"/>
    <w:basedOn w:val="1"/>
    <w:qFormat/>
    <w:uiPriority w:val="0"/>
    <w:rPr>
      <w:rFonts w:ascii="Tahoma" w:hAnsi="Tahoma"/>
      <w:sz w:val="24"/>
      <w:szCs w:val="20"/>
    </w:rPr>
  </w:style>
  <w:style w:type="paragraph" w:customStyle="1" w:styleId="16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5">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标题1-附件"/>
    <w:basedOn w:val="3"/>
    <w:qFormat/>
    <w:uiPriority w:val="0"/>
    <w:pPr>
      <w:jc w:val="left"/>
    </w:pPr>
    <w:rPr>
      <w:sz w:val="24"/>
      <w:szCs w:val="24"/>
    </w:rPr>
  </w:style>
  <w:style w:type="paragraph" w:customStyle="1" w:styleId="167">
    <w:name w:val="Char3"/>
    <w:basedOn w:val="1"/>
    <w:qFormat/>
    <w:uiPriority w:val="0"/>
    <w:pPr>
      <w:tabs>
        <w:tab w:val="left" w:pos="360"/>
      </w:tabs>
    </w:pPr>
    <w:rPr>
      <w:sz w:val="24"/>
    </w:rPr>
  </w:style>
  <w:style w:type="paragraph" w:customStyle="1" w:styleId="16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9">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70">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1">
    <w:name w:val="表格1"/>
    <w:basedOn w:val="1"/>
    <w:qFormat/>
    <w:uiPriority w:val="0"/>
    <w:pPr>
      <w:ind w:firstLine="480" w:firstLineChars="200"/>
      <w:jc w:val="center"/>
    </w:pPr>
    <w:rPr>
      <w:sz w:val="24"/>
      <w:szCs w:val="20"/>
    </w:rPr>
  </w:style>
  <w:style w:type="paragraph" w:customStyle="1" w:styleId="172">
    <w:name w:val="字元 字元2"/>
    <w:basedOn w:val="1"/>
    <w:qFormat/>
    <w:uiPriority w:val="0"/>
    <w:rPr>
      <w:rFonts w:ascii="Tahoma" w:hAnsi="Tahoma"/>
      <w:sz w:val="24"/>
      <w:szCs w:val="20"/>
    </w:rPr>
  </w:style>
  <w:style w:type="paragraph" w:customStyle="1" w:styleId="173">
    <w:name w:val="Char3 Char Char Char2"/>
    <w:basedOn w:val="1"/>
    <w:qFormat/>
    <w:uiPriority w:val="0"/>
    <w:rPr>
      <w:rFonts w:ascii="Tahoma" w:hAnsi="Tahoma"/>
      <w:sz w:val="24"/>
      <w:szCs w:val="20"/>
    </w:rPr>
  </w:style>
  <w:style w:type="paragraph" w:customStyle="1" w:styleId="17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5">
    <w:name w:val="列出段落2"/>
    <w:basedOn w:val="1"/>
    <w:qFormat/>
    <w:uiPriority w:val="0"/>
    <w:pPr>
      <w:ind w:firstLine="420" w:firstLineChars="200"/>
    </w:pPr>
    <w:rPr>
      <w:rFonts w:ascii="Calibri" w:hAnsi="Calibri"/>
      <w:szCs w:val="22"/>
    </w:rPr>
  </w:style>
  <w:style w:type="paragraph" w:customStyle="1" w:styleId="176">
    <w:name w:val="Char Char Char1 Char2"/>
    <w:basedOn w:val="1"/>
    <w:qFormat/>
    <w:uiPriority w:val="0"/>
    <w:rPr>
      <w:rFonts w:ascii="Tahoma" w:hAnsi="Tahoma"/>
      <w:sz w:val="24"/>
      <w:szCs w:val="20"/>
    </w:rPr>
  </w:style>
  <w:style w:type="paragraph" w:customStyle="1" w:styleId="177">
    <w:name w:val="Char Char Char2"/>
    <w:basedOn w:val="1"/>
    <w:qFormat/>
    <w:uiPriority w:val="0"/>
    <w:rPr>
      <w:rFonts w:ascii="Tahoma" w:hAnsi="Tahoma"/>
      <w:sz w:val="24"/>
      <w:szCs w:val="20"/>
    </w:rPr>
  </w:style>
  <w:style w:type="paragraph" w:customStyle="1" w:styleId="17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80">
    <w:name w:val="Revision"/>
    <w:qFormat/>
    <w:uiPriority w:val="0"/>
    <w:rPr>
      <w:rFonts w:ascii="Times New Roman" w:hAnsi="Times New Roman" w:eastAsia="宋体" w:cs="Times New Roman"/>
      <w:kern w:val="2"/>
      <w:sz w:val="21"/>
      <w:szCs w:val="24"/>
      <w:lang w:val="en-US" w:eastAsia="zh-CN" w:bidi="ar-SA"/>
    </w:rPr>
  </w:style>
  <w:style w:type="paragraph" w:customStyle="1" w:styleId="181">
    <w:name w:val="Char Char Char Char Char Char Char Char Char Char2"/>
    <w:basedOn w:val="1"/>
    <w:qFormat/>
    <w:uiPriority w:val="0"/>
    <w:rPr>
      <w:rFonts w:ascii="宋体" w:hAnsi="宋体" w:cs="Courier New"/>
      <w:sz w:val="32"/>
      <w:szCs w:val="32"/>
    </w:rPr>
  </w:style>
  <w:style w:type="paragraph" w:customStyle="1" w:styleId="182">
    <w:name w:val="Char2 Char Char Char Char Char Char1"/>
    <w:basedOn w:val="1"/>
    <w:qFormat/>
    <w:uiPriority w:val="0"/>
    <w:pPr>
      <w:widowControl/>
      <w:spacing w:line="400" w:lineRule="exact"/>
      <w:jc w:val="center"/>
    </w:pPr>
  </w:style>
  <w:style w:type="paragraph" w:customStyle="1" w:styleId="183">
    <w:name w:val="Char Char41"/>
    <w:basedOn w:val="1"/>
    <w:qFormat/>
    <w:uiPriority w:val="0"/>
    <w:pPr>
      <w:widowControl/>
      <w:spacing w:line="400" w:lineRule="exact"/>
      <w:jc w:val="center"/>
    </w:pPr>
  </w:style>
  <w:style w:type="paragraph" w:customStyle="1" w:styleId="18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85">
    <w:name w:val="B表格正文"/>
    <w:next w:val="1"/>
    <w:qFormat/>
    <w:uiPriority w:val="0"/>
    <w:rPr>
      <w:rFonts w:ascii="Calibri" w:hAnsi="Calibri" w:eastAsia="黑体" w:cs="Times New Roman"/>
      <w:kern w:val="2"/>
      <w:sz w:val="21"/>
      <w:szCs w:val="21"/>
      <w:lang w:val="en-US" w:eastAsia="zh-CN" w:bidi="ar-SA"/>
    </w:rPr>
  </w:style>
  <w:style w:type="character" w:customStyle="1" w:styleId="186">
    <w:name w:val="标题 1 Char"/>
    <w:link w:val="3"/>
    <w:qFormat/>
    <w:uiPriority w:val="0"/>
    <w:rPr>
      <w:rFonts w:ascii="宋体"/>
      <w:b/>
      <w:kern w:val="44"/>
      <w:sz w:val="32"/>
    </w:rPr>
  </w:style>
  <w:style w:type="character" w:customStyle="1" w:styleId="187">
    <w:name w:val="标题 2 Char1"/>
    <w:link w:val="4"/>
    <w:qFormat/>
    <w:uiPriority w:val="0"/>
    <w:rPr>
      <w:rFonts w:ascii="Arial" w:hAnsi="Arial" w:eastAsia="黑体"/>
      <w:b/>
      <w:sz w:val="30"/>
      <w:lang w:val="en-US" w:eastAsia="zh-CN" w:bidi="ar-SA"/>
    </w:rPr>
  </w:style>
  <w:style w:type="character" w:customStyle="1" w:styleId="188">
    <w:name w:val="标题 3 Char1"/>
    <w:link w:val="5"/>
    <w:qFormat/>
    <w:uiPriority w:val="0"/>
    <w:rPr>
      <w:rFonts w:ascii="宋体" w:eastAsia="宋体"/>
      <w:b/>
      <w:sz w:val="24"/>
      <w:u w:val="single"/>
      <w:lang w:val="en-US" w:eastAsia="zh-CN" w:bidi="ar-SA"/>
    </w:rPr>
  </w:style>
  <w:style w:type="character" w:customStyle="1" w:styleId="189">
    <w:name w:val="正文缩进 Char1"/>
    <w:link w:val="6"/>
    <w:qFormat/>
    <w:uiPriority w:val="0"/>
    <w:rPr>
      <w:rFonts w:ascii="宋体" w:eastAsia="宋体"/>
      <w:kern w:val="2"/>
      <w:sz w:val="24"/>
      <w:szCs w:val="24"/>
      <w:lang w:val="en-US" w:eastAsia="zh-CN" w:bidi="ar-SA"/>
    </w:rPr>
  </w:style>
  <w:style w:type="character" w:customStyle="1" w:styleId="190">
    <w:name w:val="标题 4 Char"/>
    <w:link w:val="7"/>
    <w:qFormat/>
    <w:uiPriority w:val="0"/>
    <w:rPr>
      <w:sz w:val="24"/>
    </w:rPr>
  </w:style>
  <w:style w:type="character" w:customStyle="1" w:styleId="191">
    <w:name w:val="标题 5 Char"/>
    <w:link w:val="8"/>
    <w:qFormat/>
    <w:uiPriority w:val="0"/>
    <w:rPr>
      <w:b/>
      <w:sz w:val="28"/>
    </w:rPr>
  </w:style>
  <w:style w:type="character" w:customStyle="1" w:styleId="192">
    <w:name w:val="标题 6 Char"/>
    <w:link w:val="9"/>
    <w:qFormat/>
    <w:uiPriority w:val="0"/>
    <w:rPr>
      <w:rFonts w:ascii="Arial" w:hAnsi="Arial" w:eastAsia="黑体"/>
      <w:b/>
      <w:sz w:val="24"/>
    </w:rPr>
  </w:style>
  <w:style w:type="character" w:customStyle="1" w:styleId="193">
    <w:name w:val="标题 7 Char"/>
    <w:link w:val="10"/>
    <w:qFormat/>
    <w:uiPriority w:val="0"/>
    <w:rPr>
      <w:b/>
      <w:sz w:val="24"/>
    </w:rPr>
  </w:style>
  <w:style w:type="character" w:customStyle="1" w:styleId="194">
    <w:name w:val="标题 8 Char"/>
    <w:link w:val="11"/>
    <w:qFormat/>
    <w:uiPriority w:val="0"/>
    <w:rPr>
      <w:rFonts w:ascii="Arial" w:hAnsi="Arial" w:eastAsia="黑体"/>
      <w:sz w:val="24"/>
    </w:rPr>
  </w:style>
  <w:style w:type="character" w:customStyle="1" w:styleId="195">
    <w:name w:val="标题 9 Char"/>
    <w:link w:val="12"/>
    <w:qFormat/>
    <w:uiPriority w:val="0"/>
    <w:rPr>
      <w:rFonts w:ascii="Arial" w:hAnsi="Arial" w:eastAsia="黑体"/>
      <w:sz w:val="21"/>
    </w:rPr>
  </w:style>
  <w:style w:type="character" w:customStyle="1" w:styleId="196">
    <w:name w:val="文档结构图 Char"/>
    <w:link w:val="15"/>
    <w:qFormat/>
    <w:uiPriority w:val="0"/>
    <w:rPr>
      <w:kern w:val="2"/>
      <w:sz w:val="21"/>
      <w:szCs w:val="24"/>
      <w:shd w:val="clear" w:color="auto" w:fill="000080"/>
    </w:rPr>
  </w:style>
  <w:style w:type="character" w:customStyle="1" w:styleId="197">
    <w:name w:val="批注文字 Char1"/>
    <w:link w:val="16"/>
    <w:qFormat/>
    <w:uiPriority w:val="99"/>
    <w:rPr>
      <w:kern w:val="2"/>
      <w:sz w:val="21"/>
      <w:szCs w:val="24"/>
    </w:rPr>
  </w:style>
  <w:style w:type="character" w:customStyle="1" w:styleId="198">
    <w:name w:val="正文文本 3 Char"/>
    <w:link w:val="17"/>
    <w:qFormat/>
    <w:uiPriority w:val="0"/>
    <w:rPr>
      <w:kern w:val="2"/>
      <w:sz w:val="16"/>
      <w:szCs w:val="16"/>
    </w:rPr>
  </w:style>
  <w:style w:type="character" w:customStyle="1" w:styleId="199">
    <w:name w:val="正文文本 Char"/>
    <w:link w:val="18"/>
    <w:qFormat/>
    <w:uiPriority w:val="0"/>
    <w:rPr>
      <w:rFonts w:ascii="宋体" w:hAnsi="宋体"/>
      <w:kern w:val="2"/>
      <w:sz w:val="24"/>
      <w:szCs w:val="24"/>
    </w:rPr>
  </w:style>
  <w:style w:type="character" w:customStyle="1" w:styleId="200">
    <w:name w:val="正文文本缩进 Char2"/>
    <w:link w:val="20"/>
    <w:qFormat/>
    <w:uiPriority w:val="0"/>
    <w:rPr>
      <w:rFonts w:eastAsia="宋体"/>
      <w:kern w:val="2"/>
      <w:sz w:val="24"/>
      <w:szCs w:val="24"/>
      <w:lang w:val="en-US" w:eastAsia="zh-CN" w:bidi="ar-SA"/>
    </w:rPr>
  </w:style>
  <w:style w:type="character" w:customStyle="1" w:styleId="201">
    <w:name w:val="纯文本 Char"/>
    <w:link w:val="25"/>
    <w:qFormat/>
    <w:uiPriority w:val="0"/>
    <w:rPr>
      <w:rFonts w:hint="eastAsia" w:ascii="宋体" w:hAnsi="Courier New" w:eastAsia="宋体" w:cs="宋体"/>
      <w:kern w:val="2"/>
      <w:sz w:val="21"/>
    </w:rPr>
  </w:style>
  <w:style w:type="character" w:customStyle="1" w:styleId="202">
    <w:name w:val="日期 Char"/>
    <w:link w:val="27"/>
    <w:qFormat/>
    <w:uiPriority w:val="0"/>
    <w:rPr>
      <w:rFonts w:ascii="仿宋_GB2312" w:hAnsi="宋体" w:eastAsia="仿宋_GB2312"/>
      <w:color w:val="000000"/>
      <w:kern w:val="2"/>
      <w:sz w:val="24"/>
      <w:szCs w:val="24"/>
    </w:rPr>
  </w:style>
  <w:style w:type="character" w:customStyle="1" w:styleId="203">
    <w:name w:val="正文文本缩进 2 Char"/>
    <w:link w:val="28"/>
    <w:qFormat/>
    <w:uiPriority w:val="0"/>
    <w:rPr>
      <w:rFonts w:ascii="仿宋_GB2312" w:eastAsia="仿宋_GB2312"/>
      <w:kern w:val="2"/>
      <w:sz w:val="24"/>
      <w:szCs w:val="24"/>
    </w:rPr>
  </w:style>
  <w:style w:type="character" w:customStyle="1" w:styleId="204">
    <w:name w:val="批注框文本 Char"/>
    <w:link w:val="29"/>
    <w:qFormat/>
    <w:uiPriority w:val="0"/>
    <w:rPr>
      <w:kern w:val="2"/>
      <w:sz w:val="18"/>
      <w:szCs w:val="18"/>
    </w:rPr>
  </w:style>
  <w:style w:type="character" w:customStyle="1" w:styleId="205">
    <w:name w:val="页脚 Char1"/>
    <w:link w:val="30"/>
    <w:qFormat/>
    <w:uiPriority w:val="99"/>
    <w:rPr>
      <w:rFonts w:ascii="宋体" w:eastAsia="宋体"/>
      <w:sz w:val="18"/>
      <w:lang w:val="en-US" w:eastAsia="zh-CN" w:bidi="ar-SA"/>
    </w:rPr>
  </w:style>
  <w:style w:type="character" w:customStyle="1" w:styleId="206">
    <w:name w:val="页眉 Char1"/>
    <w:link w:val="31"/>
    <w:qFormat/>
    <w:uiPriority w:val="0"/>
    <w:rPr>
      <w:rFonts w:eastAsia="宋体"/>
      <w:kern w:val="2"/>
      <w:sz w:val="18"/>
      <w:szCs w:val="18"/>
      <w:lang w:val="en-US" w:eastAsia="zh-CN" w:bidi="ar-SA"/>
    </w:rPr>
  </w:style>
  <w:style w:type="character" w:customStyle="1" w:styleId="207">
    <w:name w:val="正文文本缩进 3 Char"/>
    <w:link w:val="35"/>
    <w:qFormat/>
    <w:uiPriority w:val="0"/>
    <w:rPr>
      <w:rFonts w:ascii="宋体"/>
      <w:sz w:val="24"/>
    </w:rPr>
  </w:style>
  <w:style w:type="character" w:customStyle="1" w:styleId="208">
    <w:name w:val="HTML 预设格式 Char"/>
    <w:link w:val="38"/>
    <w:qFormat/>
    <w:uiPriority w:val="0"/>
    <w:rPr>
      <w:rFonts w:ascii="宋体" w:hAnsi="宋体" w:cs="宋体"/>
      <w:sz w:val="24"/>
      <w:szCs w:val="24"/>
    </w:rPr>
  </w:style>
  <w:style w:type="character" w:customStyle="1" w:styleId="209">
    <w:name w:val="标题 Char1"/>
    <w:link w:val="41"/>
    <w:qFormat/>
    <w:uiPriority w:val="0"/>
    <w:rPr>
      <w:b/>
      <w:kern w:val="2"/>
      <w:sz w:val="32"/>
    </w:rPr>
  </w:style>
  <w:style w:type="character" w:customStyle="1" w:styleId="210">
    <w:name w:val="批注主题 Char"/>
    <w:link w:val="42"/>
    <w:qFormat/>
    <w:uiPriority w:val="0"/>
    <w:rPr>
      <w:rFonts w:ascii="Times New Roman" w:hAnsi="Times New Roman" w:eastAsia="宋体" w:cs="Times New Roman"/>
      <w:b/>
      <w:bCs/>
      <w:kern w:val="2"/>
      <w:sz w:val="21"/>
      <w:szCs w:val="24"/>
      <w:lang w:val="en-US" w:eastAsia="zh-CN" w:bidi="ar-SA"/>
    </w:rPr>
  </w:style>
  <w:style w:type="character" w:customStyle="1" w:styleId="211">
    <w:name w:val="正文首行缩进 2 Char"/>
    <w:link w:val="43"/>
    <w:qFormat/>
    <w:uiPriority w:val="0"/>
    <w:rPr>
      <w:rFonts w:eastAsia="宋体"/>
      <w:kern w:val="2"/>
      <w:sz w:val="24"/>
      <w:szCs w:val="24"/>
      <w:lang w:val="en-US" w:eastAsia="zh-CN" w:bidi="ar-SA"/>
    </w:rPr>
  </w:style>
  <w:style w:type="character" w:customStyle="1" w:styleId="212">
    <w:name w:val="c21"/>
    <w:qFormat/>
    <w:uiPriority w:val="0"/>
    <w:rPr>
      <w:rFonts w:hint="default" w:ascii="ˎ̥" w:hAnsi="ˎ̥"/>
      <w:color w:val="000000"/>
      <w:sz w:val="20"/>
      <w:szCs w:val="20"/>
      <w:u w:val="none"/>
    </w:rPr>
  </w:style>
  <w:style w:type="character" w:customStyle="1" w:styleId="213">
    <w:name w:val="批注文字 Char"/>
    <w:qFormat/>
    <w:uiPriority w:val="99"/>
    <w:rPr>
      <w:kern w:val="2"/>
      <w:sz w:val="21"/>
      <w:szCs w:val="24"/>
    </w:rPr>
  </w:style>
  <w:style w:type="character" w:customStyle="1" w:styleId="214">
    <w:name w:val="页眉 Char"/>
    <w:qFormat/>
    <w:uiPriority w:val="0"/>
    <w:rPr>
      <w:rFonts w:eastAsia="宋体"/>
      <w:kern w:val="2"/>
      <w:sz w:val="18"/>
      <w:szCs w:val="18"/>
      <w:lang w:val="en-US" w:eastAsia="zh-CN" w:bidi="ar-SA"/>
    </w:rPr>
  </w:style>
  <w:style w:type="character" w:customStyle="1" w:styleId="215">
    <w:name w:val="注释 Char"/>
    <w:link w:val="55"/>
    <w:qFormat/>
    <w:uiPriority w:val="0"/>
    <w:rPr>
      <w:rFonts w:ascii="宋体" w:hAnsi="宋体"/>
      <w:kern w:val="2"/>
      <w:sz w:val="21"/>
      <w:szCs w:val="21"/>
    </w:rPr>
  </w:style>
  <w:style w:type="character" w:customStyle="1" w:styleId="216">
    <w:name w:val="cf01"/>
    <w:qFormat/>
    <w:uiPriority w:val="0"/>
    <w:rPr>
      <w:rFonts w:hint="eastAsia" w:ascii="Microsoft YaHei UI" w:hAnsi="Microsoft YaHei UI" w:eastAsia="Microsoft YaHei UI"/>
      <w:sz w:val="18"/>
      <w:szCs w:val="18"/>
    </w:rPr>
  </w:style>
  <w:style w:type="character" w:customStyle="1" w:styleId="217">
    <w:name w:val="批注文字 字符"/>
    <w:qFormat/>
    <w:uiPriority w:val="99"/>
    <w:rPr>
      <w:rFonts w:ascii="Times New Roman" w:hAnsi="Times New Roman" w:eastAsia="宋体" w:cs="Times New Roman"/>
      <w:sz w:val="24"/>
      <w:lang w:val="en-US" w:eastAsia="zh-CN" w:bidi="ar-SA"/>
    </w:rPr>
  </w:style>
  <w:style w:type="character" w:customStyle="1" w:styleId="218">
    <w:name w:val="标题 2 Char Char"/>
    <w:qFormat/>
    <w:uiPriority w:val="0"/>
    <w:rPr>
      <w:rFonts w:ascii="Arial" w:hAnsi="Arial" w:eastAsia="黑体"/>
      <w:b/>
      <w:bCs/>
      <w:kern w:val="2"/>
      <w:sz w:val="32"/>
      <w:szCs w:val="32"/>
      <w:lang w:val="en-US" w:eastAsia="zh-CN" w:bidi="ar-SA"/>
    </w:rPr>
  </w:style>
  <w:style w:type="character" w:customStyle="1" w:styleId="219">
    <w:name w:val="chanpin1"/>
    <w:qFormat/>
    <w:uiPriority w:val="0"/>
    <w:rPr>
      <w:rFonts w:hint="default" w:ascii="ˎ̥" w:hAnsi="ˎ̥"/>
      <w:color w:val="000000"/>
      <w:sz w:val="20"/>
      <w:szCs w:val="20"/>
      <w:u w:val="none"/>
    </w:rPr>
  </w:style>
  <w:style w:type="character" w:customStyle="1" w:styleId="220">
    <w:name w:val="txt"/>
    <w:qFormat/>
    <w:uiPriority w:val="0"/>
  </w:style>
  <w:style w:type="character" w:customStyle="1" w:styleId="221">
    <w:name w:val="正文文本缩进 Char1"/>
    <w:link w:val="56"/>
    <w:qFormat/>
    <w:uiPriority w:val="0"/>
    <w:rPr>
      <w:rFonts w:ascii="宋体" w:hAnsi="宋体" w:eastAsia="宋体"/>
      <w:sz w:val="24"/>
      <w:szCs w:val="24"/>
      <w:lang w:bidi="ar-SA"/>
    </w:rPr>
  </w:style>
  <w:style w:type="character" w:customStyle="1" w:styleId="222">
    <w:name w:val="普通文字1 Char1"/>
    <w:qFormat/>
    <w:uiPriority w:val="0"/>
    <w:rPr>
      <w:rFonts w:ascii="宋体" w:hAnsi="Courier New" w:eastAsia="宋体"/>
      <w:kern w:val="2"/>
      <w:sz w:val="21"/>
      <w:lang w:val="en-US" w:eastAsia="zh-CN" w:bidi="ar-SA"/>
    </w:rPr>
  </w:style>
  <w:style w:type="character" w:customStyle="1" w:styleId="223">
    <w:name w:val="Char Char111"/>
    <w:qFormat/>
    <w:uiPriority w:val="0"/>
    <w:rPr>
      <w:rFonts w:ascii="宋体" w:eastAsia="宋体"/>
      <w:b/>
      <w:sz w:val="24"/>
      <w:u w:val="single"/>
      <w:lang w:val="en-US" w:eastAsia="zh-CN" w:bidi="ar-SA"/>
    </w:rPr>
  </w:style>
  <w:style w:type="character" w:customStyle="1" w:styleId="224">
    <w:name w:val="正文大标题 Char"/>
    <w:link w:val="57"/>
    <w:qFormat/>
    <w:uiPriority w:val="0"/>
    <w:rPr>
      <w:rFonts w:ascii="宋体" w:hAnsi="宋体"/>
      <w:b/>
      <w:color w:val="000000"/>
      <w:kern w:val="2"/>
      <w:sz w:val="28"/>
      <w:szCs w:val="21"/>
    </w:rPr>
  </w:style>
  <w:style w:type="character" w:customStyle="1" w:styleId="225">
    <w:name w:val="正文小标题 Char"/>
    <w:link w:val="58"/>
    <w:qFormat/>
    <w:uiPriority w:val="0"/>
    <w:rPr>
      <w:rFonts w:ascii="宋体" w:hAnsi="宋体"/>
      <w:b/>
      <w:i/>
      <w:color w:val="FF0000"/>
      <w:kern w:val="2"/>
      <w:sz w:val="24"/>
    </w:rPr>
  </w:style>
  <w:style w:type="character" w:customStyle="1" w:styleId="226">
    <w:name w:val="纯文本 Char1"/>
    <w:qFormat/>
    <w:uiPriority w:val="0"/>
    <w:rPr>
      <w:rFonts w:ascii="宋体" w:hAnsi="Courier New" w:eastAsia="宋体"/>
      <w:kern w:val="2"/>
      <w:sz w:val="21"/>
      <w:lang w:val="en-US" w:eastAsia="zh-CN" w:bidi="ar-SA"/>
    </w:rPr>
  </w:style>
  <w:style w:type="character" w:customStyle="1" w:styleId="227">
    <w:name w:val="列出段落 Char1"/>
    <w:link w:val="59"/>
    <w:qFormat/>
    <w:uiPriority w:val="34"/>
    <w:rPr>
      <w:rFonts w:ascii="Calibri" w:hAnsi="Calibri" w:eastAsia="宋体"/>
      <w:kern w:val="2"/>
      <w:sz w:val="21"/>
      <w:szCs w:val="22"/>
      <w:lang w:val="en-US" w:eastAsia="zh-CN" w:bidi="ar-SA"/>
    </w:rPr>
  </w:style>
  <w:style w:type="character" w:customStyle="1" w:styleId="228">
    <w:name w:val="正文格式 Char"/>
    <w:link w:val="60"/>
    <w:qFormat/>
    <w:locked/>
    <w:uiPriority w:val="0"/>
    <w:rPr>
      <w:rFonts w:ascii="宋体" w:hAnsi="宋体"/>
      <w:sz w:val="24"/>
      <w:szCs w:val="24"/>
    </w:rPr>
  </w:style>
  <w:style w:type="character" w:customStyle="1" w:styleId="229">
    <w:name w:val="纯文本 字符1"/>
    <w:qFormat/>
    <w:uiPriority w:val="0"/>
    <w:rPr>
      <w:rFonts w:ascii="宋体" w:hAnsi="Courier New"/>
    </w:rPr>
  </w:style>
  <w:style w:type="character" w:customStyle="1" w:styleId="230">
    <w:name w:val="bjh-p"/>
    <w:qFormat/>
    <w:uiPriority w:val="0"/>
  </w:style>
  <w:style w:type="character" w:customStyle="1" w:styleId="231">
    <w:name w:val="正文缩进 Char"/>
    <w:qFormat/>
    <w:uiPriority w:val="0"/>
    <w:rPr>
      <w:rFonts w:ascii="宋体" w:eastAsia="宋体"/>
      <w:kern w:val="2"/>
      <w:sz w:val="24"/>
      <w:szCs w:val="24"/>
      <w:lang w:val="en-US" w:eastAsia="zh-CN" w:bidi="ar-SA"/>
    </w:rPr>
  </w:style>
  <w:style w:type="character" w:customStyle="1" w:styleId="232">
    <w:name w:val="正文文本缩进 Char"/>
    <w:qFormat/>
    <w:uiPriority w:val="0"/>
    <w:rPr>
      <w:rFonts w:eastAsia="宋体"/>
      <w:kern w:val="2"/>
      <w:sz w:val="24"/>
      <w:szCs w:val="24"/>
      <w:lang w:val="en-US" w:eastAsia="zh-CN" w:bidi="ar-SA"/>
    </w:rPr>
  </w:style>
  <w:style w:type="character" w:customStyle="1" w:styleId="233">
    <w:name w:val="页脚 Char"/>
    <w:qFormat/>
    <w:uiPriority w:val="0"/>
    <w:rPr>
      <w:rFonts w:ascii="宋体" w:eastAsia="宋体"/>
      <w:sz w:val="18"/>
      <w:lang w:val="en-US" w:eastAsia="zh-CN" w:bidi="ar-SA"/>
    </w:rPr>
  </w:style>
  <w:style w:type="character" w:customStyle="1" w:styleId="234">
    <w:name w:val="cf21"/>
    <w:qFormat/>
    <w:uiPriority w:val="0"/>
    <w:rPr>
      <w:rFonts w:hint="eastAsia" w:ascii="Microsoft YaHei UI" w:hAnsi="Microsoft YaHei UI" w:eastAsia="Microsoft YaHei UI"/>
      <w:sz w:val="18"/>
      <w:szCs w:val="18"/>
      <w:shd w:val="clear" w:color="auto" w:fill="FFFFFF"/>
    </w:rPr>
  </w:style>
  <w:style w:type="character" w:customStyle="1" w:styleId="235">
    <w:name w:val="street-address"/>
    <w:qFormat/>
    <w:uiPriority w:val="0"/>
  </w:style>
  <w:style w:type="character" w:customStyle="1" w:styleId="236">
    <w:name w:val="正文缩进 Char Char"/>
    <w:link w:val="61"/>
    <w:qFormat/>
    <w:uiPriority w:val="0"/>
    <w:rPr>
      <w:rFonts w:ascii="宋体" w:eastAsia="宋体"/>
      <w:snapToGrid w:val="0"/>
      <w:color w:val="000000"/>
      <w:kern w:val="28"/>
      <w:sz w:val="28"/>
      <w:lang w:bidi="ar-SA"/>
    </w:rPr>
  </w:style>
  <w:style w:type="character" w:customStyle="1" w:styleId="237">
    <w:name w:val="Char Char11"/>
    <w:qFormat/>
    <w:uiPriority w:val="0"/>
    <w:rPr>
      <w:rFonts w:ascii="宋体" w:eastAsia="宋体"/>
      <w:b/>
      <w:sz w:val="24"/>
      <w:u w:val="single"/>
      <w:lang w:val="en-US" w:eastAsia="zh-CN" w:bidi="ar-SA"/>
    </w:rPr>
  </w:style>
  <w:style w:type="character" w:customStyle="1" w:styleId="238">
    <w:name w:val="title4"/>
    <w:qFormat/>
    <w:uiPriority w:val="0"/>
    <w:rPr>
      <w:b/>
      <w:bCs/>
      <w:color w:val="1D87B3"/>
      <w:sz w:val="15"/>
      <w:szCs w:val="15"/>
    </w:rPr>
  </w:style>
  <w:style w:type="character" w:customStyle="1" w:styleId="239">
    <w:name w:val="正文表格 Char"/>
    <w:link w:val="62"/>
    <w:qFormat/>
    <w:uiPriority w:val="0"/>
    <w:rPr>
      <w:rFonts w:ascii="宋体" w:hAnsi="宋体"/>
      <w:color w:val="000000"/>
      <w:kern w:val="2"/>
      <w:sz w:val="21"/>
      <w:szCs w:val="21"/>
    </w:rPr>
  </w:style>
  <w:style w:type="character" w:customStyle="1" w:styleId="240">
    <w:name w:val="正文重点 Char"/>
    <w:link w:val="63"/>
    <w:qFormat/>
    <w:uiPriority w:val="0"/>
    <w:rPr>
      <w:b/>
      <w:sz w:val="24"/>
    </w:rPr>
  </w:style>
  <w:style w:type="character" w:customStyle="1" w:styleId="241">
    <w:name w:val="标题 2 Char"/>
    <w:qFormat/>
    <w:uiPriority w:val="0"/>
    <w:rPr>
      <w:rFonts w:ascii="Arial" w:hAnsi="Arial" w:eastAsia="黑体"/>
      <w:b/>
      <w:sz w:val="30"/>
      <w:lang w:val="en-US" w:eastAsia="zh-CN" w:bidi="ar-SA"/>
    </w:rPr>
  </w:style>
  <w:style w:type="character" w:customStyle="1" w:styleId="242">
    <w:name w:val="标题 3 Char"/>
    <w:qFormat/>
    <w:uiPriority w:val="0"/>
    <w:rPr>
      <w:rFonts w:ascii="宋体" w:eastAsia="宋体"/>
      <w:b/>
      <w:sz w:val="24"/>
      <w:u w:val="single"/>
      <w:lang w:val="en-US" w:eastAsia="zh-CN" w:bidi="ar-SA"/>
    </w:rPr>
  </w:style>
  <w:style w:type="character" w:customStyle="1" w:styleId="243">
    <w:name w:val="纯文本 字符"/>
    <w:qFormat/>
    <w:uiPriority w:val="99"/>
    <w:rPr>
      <w:rFonts w:ascii="宋体" w:hAnsi="Courier New" w:eastAsia="宋体" w:cs="Times New Roman"/>
      <w:kern w:val="2"/>
      <w:sz w:val="21"/>
      <w:szCs w:val="21"/>
      <w:lang w:val="en-US" w:eastAsia="zh-CN" w:bidi="ar-SA"/>
    </w:rPr>
  </w:style>
  <w:style w:type="character" w:customStyle="1" w:styleId="244">
    <w:name w:val="列出段落 Char"/>
    <w:qFormat/>
    <w:uiPriority w:val="0"/>
    <w:rPr>
      <w:rFonts w:ascii="Calibri" w:hAnsi="Calibri" w:eastAsia="宋体"/>
      <w:kern w:val="2"/>
      <w:sz w:val="21"/>
      <w:szCs w:val="22"/>
      <w:lang w:val="en-US" w:eastAsia="zh-CN" w:bidi="ar-SA"/>
    </w:rPr>
  </w:style>
  <w:style w:type="character" w:customStyle="1" w:styleId="245">
    <w:name w:val="cf11"/>
    <w:qFormat/>
    <w:uiPriority w:val="0"/>
    <w:rPr>
      <w:rFonts w:hint="eastAsia" w:ascii="Microsoft YaHei UI" w:hAnsi="Microsoft YaHei UI" w:eastAsia="Microsoft YaHei UI"/>
      <w:sz w:val="18"/>
      <w:szCs w:val="18"/>
    </w:rPr>
  </w:style>
  <w:style w:type="character" w:customStyle="1" w:styleId="246">
    <w:name w:val="black1"/>
    <w:qFormat/>
    <w:uiPriority w:val="0"/>
    <w:rPr>
      <w:color w:val="000000"/>
    </w:rPr>
  </w:style>
  <w:style w:type="character" w:customStyle="1" w:styleId="247">
    <w:name w:val="locality"/>
    <w:qFormat/>
    <w:uiPriority w:val="0"/>
  </w:style>
  <w:style w:type="character" w:customStyle="1" w:styleId="248">
    <w:name w:val="标题 3 Char Char"/>
    <w:qFormat/>
    <w:uiPriority w:val="0"/>
    <w:rPr>
      <w:rFonts w:eastAsia="宋体"/>
      <w:b/>
      <w:bCs/>
      <w:kern w:val="2"/>
      <w:sz w:val="32"/>
      <w:szCs w:val="32"/>
      <w:lang w:val="en-US" w:eastAsia="zh-CN" w:bidi="ar-SA"/>
    </w:rPr>
  </w:style>
  <w:style w:type="character" w:customStyle="1" w:styleId="249">
    <w:name w:val="段1 Char"/>
    <w:qFormat/>
    <w:uiPriority w:val="0"/>
    <w:rPr>
      <w:rFonts w:ascii="宋体" w:eastAsia="宋体"/>
      <w:sz w:val="24"/>
      <w:lang w:val="en-US" w:eastAsia="zh-CN" w:bidi="ar-SA"/>
    </w:rPr>
  </w:style>
  <w:style w:type="character" w:customStyle="1" w:styleId="250">
    <w:name w:val="chanpin拷贝"/>
    <w:qFormat/>
    <w:uiPriority w:val="0"/>
  </w:style>
  <w:style w:type="character" w:customStyle="1" w:styleId="251">
    <w:name w:val="apple-style-span"/>
    <w:qFormat/>
    <w:uiPriority w:val="0"/>
    <w:rPr>
      <w:rFonts w:cs="Times New Roman"/>
    </w:rPr>
  </w:style>
  <w:style w:type="character" w:customStyle="1" w:styleId="252">
    <w:name w:val="中等深浅网格 1 - 强调文字颜色 2 Char"/>
    <w:link w:val="64"/>
    <w:qFormat/>
    <w:uiPriority w:val="0"/>
    <w:rPr>
      <w:kern w:val="2"/>
      <w:sz w:val="21"/>
      <w:szCs w:val="24"/>
      <w:lang w:val="zh-CN" w:eastAsia="zh-CN"/>
    </w:rPr>
  </w:style>
  <w:style w:type="character" w:customStyle="1" w:styleId="253">
    <w:name w:val="标题 Char"/>
    <w:qFormat/>
    <w:uiPriority w:val="0"/>
    <w:rPr>
      <w:b/>
      <w:kern w:val="2"/>
      <w:sz w:val="32"/>
    </w:rPr>
  </w:style>
  <w:style w:type="character" w:customStyle="1" w:styleId="254">
    <w:name w:val="font21"/>
    <w:basedOn w:val="47"/>
    <w:qFormat/>
    <w:uiPriority w:val="0"/>
    <w:rPr>
      <w:rFonts w:hint="eastAsia" w:ascii="宋体" w:hAnsi="宋体" w:eastAsia="宋体" w:cs="宋体"/>
      <w:color w:val="000000"/>
      <w:sz w:val="24"/>
      <w:szCs w:val="24"/>
      <w:u w:val="none"/>
    </w:rPr>
  </w:style>
  <w:style w:type="character" w:customStyle="1" w:styleId="255">
    <w:name w:val="font31"/>
    <w:basedOn w:val="47"/>
    <w:qFormat/>
    <w:uiPriority w:val="0"/>
    <w:rPr>
      <w:rFonts w:hint="eastAsia" w:ascii="宋体" w:hAnsi="宋体" w:eastAsia="宋体" w:cs="宋体"/>
      <w:color w:val="000000"/>
      <w:sz w:val="24"/>
      <w:szCs w:val="24"/>
      <w:u w:val="none"/>
    </w:rPr>
  </w:style>
  <w:style w:type="character" w:customStyle="1" w:styleId="256">
    <w:name w:val="font41"/>
    <w:basedOn w:val="47"/>
    <w:qFormat/>
    <w:uiPriority w:val="0"/>
    <w:rPr>
      <w:rFonts w:ascii="微软雅黑" w:hAnsi="微软雅黑" w:eastAsia="微软雅黑" w:cs="微软雅黑"/>
      <w:color w:val="000000"/>
      <w:sz w:val="24"/>
      <w:szCs w:val="24"/>
      <w:u w:val="none"/>
    </w:rPr>
  </w:style>
  <w:style w:type="table" w:customStyle="1" w:styleId="257">
    <w:name w:val="Table Normal"/>
    <w:unhideWhenUsed/>
    <w:qFormat/>
    <w:uiPriority w:val="2"/>
    <w:pPr>
      <w:widowControl w:val="0"/>
      <w:autoSpaceDE w:val="0"/>
      <w:autoSpaceDN w:val="0"/>
    </w:pPr>
    <w:rPr>
      <w:rFonts w:ascii="Calibri" w:hAnsi="Calibri"/>
      <w:sz w:val="22"/>
      <w:szCs w:val="22"/>
      <w:lang w:val="en-US" w:eastAsia="en-US"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113</Pages>
  <Words>22718</Words>
  <Characters>23694</Characters>
  <Lines>252</Lines>
  <Paragraphs>71</Paragraphs>
  <TotalTime>18</TotalTime>
  <ScaleCrop>false</ScaleCrop>
  <LinksUpToDate>false</LinksUpToDate>
  <CharactersWithSpaces>23857</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wanglin</cp:lastModifiedBy>
  <cp:lastPrinted>2020-04-01T03:13:00Z</cp:lastPrinted>
  <dcterms:modified xsi:type="dcterms:W3CDTF">2026-04-29T07:41:45Z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40826FEC910647C9AA83B76DAE9E5166_13</vt:lpwstr>
  </property>
  <property fmtid="{D5CDD505-2E9C-101B-9397-08002B2CF9AE}" pid="4" name="KSOTemplateDocerSaveRecord">
    <vt:lpwstr>eyJoZGlkIjoiYjI1NWMxNTNmYTQ4YWFkN2Y3M2MxNDc2NWZjOGVkYzYiLCJ1c2VySWQiOiIxNzIwNTQ4NzkzIn0=</vt:lpwstr>
  </property>
</Properties>
</file>