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D04C5">
      <w:pPr>
        <w:spacing w:line="360" w:lineRule="auto"/>
        <w:jc w:val="center"/>
        <w:outlineLvl w:val="0"/>
        <w:rPr>
          <w:b/>
          <w:sz w:val="36"/>
          <w:szCs w:val="36"/>
        </w:rPr>
      </w:pPr>
      <w:bookmarkStart w:id="0" w:name="_Toc99301424"/>
      <w:r>
        <w:rPr>
          <w:b/>
          <w:sz w:val="36"/>
          <w:szCs w:val="36"/>
        </w:rPr>
        <w:t>第五章   采购需求</w:t>
      </w:r>
      <w:bookmarkEnd w:id="0"/>
    </w:p>
    <w:p w14:paraId="1CB3AD83"/>
    <w:p w14:paraId="1A3FFB6B">
      <w:pPr>
        <w:spacing w:line="360" w:lineRule="auto"/>
        <w:ind w:left="525" w:leftChars="250" w:right="105" w:rightChars="50"/>
        <w:rPr>
          <w:rFonts w:hint="eastAsia" w:ascii="黑体" w:hAnsi="黑体" w:eastAsia="黑体" w:cs="黑体"/>
          <w:bCs/>
          <w:sz w:val="32"/>
          <w:szCs w:val="32"/>
        </w:rPr>
      </w:pPr>
      <w:r>
        <w:rPr>
          <w:rFonts w:hint="eastAsia" w:ascii="黑体" w:hAnsi="黑体" w:eastAsia="黑体" w:cs="黑体"/>
          <w:bCs/>
          <w:sz w:val="32"/>
          <w:szCs w:val="32"/>
        </w:rPr>
        <w:t>一、采购</w:t>
      </w:r>
      <w:r>
        <w:rPr>
          <w:rFonts w:hint="eastAsia" w:ascii="黑体" w:hAnsi="黑体" w:eastAsia="黑体" w:cs="黑体"/>
          <w:bCs/>
          <w:sz w:val="32"/>
          <w:szCs w:val="32"/>
          <w:lang w:eastAsia="zh-CN"/>
        </w:rPr>
        <w:t>标的</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521"/>
        <w:gridCol w:w="1018"/>
        <w:gridCol w:w="2898"/>
      </w:tblGrid>
      <w:tr w14:paraId="5935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5" w:type="dxa"/>
            <w:vAlign w:val="center"/>
          </w:tcPr>
          <w:p w14:paraId="02AAFFBC">
            <w:pPr>
              <w:spacing w:line="360" w:lineRule="auto"/>
              <w:ind w:right="105" w:rightChars="50"/>
              <w:jc w:val="center"/>
              <w:rPr>
                <w:b/>
                <w:szCs w:val="21"/>
              </w:rPr>
            </w:pPr>
            <w:r>
              <w:rPr>
                <w:b/>
                <w:szCs w:val="21"/>
              </w:rPr>
              <w:t>序号</w:t>
            </w:r>
          </w:p>
        </w:tc>
        <w:tc>
          <w:tcPr>
            <w:tcW w:w="3521" w:type="dxa"/>
            <w:vAlign w:val="center"/>
          </w:tcPr>
          <w:p w14:paraId="282A0184">
            <w:pPr>
              <w:spacing w:line="360" w:lineRule="auto"/>
              <w:ind w:right="105" w:rightChars="50"/>
              <w:jc w:val="center"/>
              <w:rPr>
                <w:b/>
                <w:szCs w:val="21"/>
              </w:rPr>
            </w:pPr>
            <w:r>
              <w:rPr>
                <w:b/>
                <w:szCs w:val="21"/>
              </w:rPr>
              <w:t>货物或服务名称</w:t>
            </w:r>
          </w:p>
        </w:tc>
        <w:tc>
          <w:tcPr>
            <w:tcW w:w="1018" w:type="dxa"/>
            <w:vAlign w:val="center"/>
          </w:tcPr>
          <w:p w14:paraId="5D4699FD">
            <w:pPr>
              <w:spacing w:line="360" w:lineRule="auto"/>
              <w:ind w:right="105" w:rightChars="50"/>
              <w:jc w:val="center"/>
              <w:rPr>
                <w:b/>
                <w:szCs w:val="21"/>
              </w:rPr>
            </w:pPr>
            <w:r>
              <w:rPr>
                <w:b/>
                <w:szCs w:val="21"/>
              </w:rPr>
              <w:t>数量</w:t>
            </w:r>
          </w:p>
        </w:tc>
        <w:tc>
          <w:tcPr>
            <w:tcW w:w="2898" w:type="dxa"/>
            <w:vAlign w:val="center"/>
          </w:tcPr>
          <w:p w14:paraId="25EC82F9">
            <w:pPr>
              <w:spacing w:line="360" w:lineRule="auto"/>
              <w:ind w:right="105" w:rightChars="50"/>
              <w:jc w:val="center"/>
              <w:rPr>
                <w:rFonts w:hint="eastAsia"/>
                <w:b/>
                <w:szCs w:val="21"/>
              </w:rPr>
            </w:pPr>
            <w:r>
              <w:rPr>
                <w:rFonts w:hint="eastAsia"/>
                <w:b/>
                <w:szCs w:val="21"/>
              </w:rPr>
              <w:t>单位</w:t>
            </w:r>
          </w:p>
        </w:tc>
      </w:tr>
      <w:tr w14:paraId="6D9E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5" w:type="dxa"/>
            <w:vAlign w:val="center"/>
          </w:tcPr>
          <w:p w14:paraId="346F2C39">
            <w:pPr>
              <w:spacing w:line="360" w:lineRule="auto"/>
              <w:ind w:right="105" w:rightChars="50"/>
              <w:jc w:val="center"/>
              <w:rPr>
                <w:szCs w:val="21"/>
              </w:rPr>
            </w:pPr>
            <w:r>
              <w:rPr>
                <w:szCs w:val="21"/>
              </w:rPr>
              <w:t>1</w:t>
            </w:r>
          </w:p>
        </w:tc>
        <w:tc>
          <w:tcPr>
            <w:tcW w:w="3521" w:type="dxa"/>
            <w:vAlign w:val="center"/>
          </w:tcPr>
          <w:p w14:paraId="1B7E49BD">
            <w:pPr>
              <w:spacing w:line="360" w:lineRule="auto"/>
              <w:ind w:right="105" w:rightChars="50"/>
              <w:jc w:val="center"/>
              <w:rPr>
                <w:szCs w:val="21"/>
              </w:rPr>
            </w:pPr>
            <w:r>
              <w:rPr>
                <w:rFonts w:hint="eastAsia"/>
                <w:szCs w:val="21"/>
              </w:rPr>
              <w:t>新河教育矫治所2026-2027年度物业管理服务项目</w:t>
            </w:r>
          </w:p>
        </w:tc>
        <w:tc>
          <w:tcPr>
            <w:tcW w:w="1018" w:type="dxa"/>
            <w:vAlign w:val="center"/>
          </w:tcPr>
          <w:p w14:paraId="1035E811">
            <w:pPr>
              <w:spacing w:line="360" w:lineRule="auto"/>
              <w:ind w:right="105" w:rightChars="50"/>
              <w:jc w:val="center"/>
              <w:rPr>
                <w:szCs w:val="21"/>
              </w:rPr>
            </w:pPr>
            <w:r>
              <w:rPr>
                <w:szCs w:val="21"/>
              </w:rPr>
              <w:t>1</w:t>
            </w:r>
          </w:p>
        </w:tc>
        <w:tc>
          <w:tcPr>
            <w:tcW w:w="2898" w:type="dxa"/>
            <w:vAlign w:val="center"/>
          </w:tcPr>
          <w:p w14:paraId="7AD5FC0F">
            <w:pPr>
              <w:spacing w:line="360" w:lineRule="auto"/>
              <w:ind w:right="105" w:rightChars="50"/>
              <w:jc w:val="center"/>
              <w:rPr>
                <w:szCs w:val="21"/>
              </w:rPr>
            </w:pPr>
            <w:r>
              <w:rPr>
                <w:szCs w:val="21"/>
              </w:rPr>
              <w:t>项</w:t>
            </w:r>
          </w:p>
        </w:tc>
      </w:tr>
    </w:tbl>
    <w:p w14:paraId="6DEA5044">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    二、服务地点及期限</w:t>
      </w:r>
    </w:p>
    <w:p w14:paraId="40D62876">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（一）服务地点</w:t>
      </w:r>
    </w:p>
    <w:p w14:paraId="73CDED9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北京市新河教育矫治所所区。</w:t>
      </w:r>
    </w:p>
    <w:p w14:paraId="71AC803D">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（二）服务期限</w:t>
      </w:r>
    </w:p>
    <w:p w14:paraId="299AB6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合同服务12个月，自202</w:t>
      </w:r>
      <w:r>
        <w:rPr>
          <w:rFonts w:hint="eastAsia" w:ascii="仿宋" w:hAnsi="仿宋" w:eastAsia="仿宋" w:cs="仿宋"/>
          <w:sz w:val="32"/>
          <w:szCs w:val="32"/>
          <w:lang w:val="en-US" w:eastAsia="zh-CN"/>
        </w:rPr>
        <w:t>6</w:t>
      </w:r>
      <w:r>
        <w:rPr>
          <w:rFonts w:hint="eastAsia" w:ascii="仿宋" w:hAnsi="仿宋" w:eastAsia="仿宋" w:cs="仿宋"/>
          <w:sz w:val="32"/>
          <w:szCs w:val="32"/>
        </w:rPr>
        <w:t>年6月1日至202</w:t>
      </w:r>
      <w:r>
        <w:rPr>
          <w:rFonts w:hint="eastAsia" w:ascii="仿宋" w:hAnsi="仿宋" w:eastAsia="仿宋" w:cs="仿宋"/>
          <w:sz w:val="32"/>
          <w:szCs w:val="32"/>
          <w:lang w:val="en-US" w:eastAsia="zh-CN"/>
        </w:rPr>
        <w:t>7</w:t>
      </w:r>
      <w:r>
        <w:rPr>
          <w:rFonts w:hint="eastAsia" w:ascii="仿宋" w:hAnsi="仿宋" w:eastAsia="仿宋" w:cs="仿宋"/>
          <w:sz w:val="32"/>
          <w:szCs w:val="32"/>
        </w:rPr>
        <w:t>年5月31日止。</w:t>
      </w:r>
    </w:p>
    <w:p w14:paraId="7FE44E2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三、服务内容及采购控制价</w:t>
      </w:r>
    </w:p>
    <w:p w14:paraId="13679F0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（一）服务内容包括：室外保洁、绿化养护、综合维修，不允许采用分包的方式履行合同。</w:t>
      </w:r>
    </w:p>
    <w:p w14:paraId="5E8E104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（二）采购控制价：</w:t>
      </w:r>
      <w:r>
        <w:rPr>
          <w:rFonts w:hint="eastAsia" w:ascii="仿宋" w:hAnsi="仿宋" w:eastAsia="仿宋" w:cs="仿宋"/>
          <w:sz w:val="32"/>
          <w:szCs w:val="32"/>
          <w:lang w:val="en-US" w:eastAsia="zh-CN"/>
        </w:rPr>
        <w:t>128.5324</w:t>
      </w:r>
      <w:r>
        <w:rPr>
          <w:rFonts w:hint="eastAsia" w:ascii="仿宋" w:hAnsi="仿宋" w:eastAsia="仿宋" w:cs="仿宋"/>
          <w:sz w:val="32"/>
          <w:szCs w:val="32"/>
        </w:rPr>
        <w:t>万元。</w:t>
      </w:r>
    </w:p>
    <w:p w14:paraId="29BE06F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四、服务范围</w:t>
      </w:r>
    </w:p>
    <w:p w14:paraId="221E8A50">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（一）室外保洁（81855.22㎡）包括：</w:t>
      </w:r>
    </w:p>
    <w:p w14:paraId="1739FAFE">
      <w:pPr>
        <w:autoSpaceDE w:val="0"/>
        <w:autoSpaceDN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1.所西门外及停车场：736</w:t>
      </w:r>
      <w:r>
        <w:rPr>
          <w:rFonts w:ascii="Arial" w:hAnsi="Arial" w:eastAsia="仿宋" w:cs="Arial"/>
          <w:kern w:val="0"/>
          <w:sz w:val="32"/>
          <w:szCs w:val="32"/>
        </w:rPr>
        <w:t>㎡</w:t>
      </w:r>
      <w:r>
        <w:rPr>
          <w:rFonts w:hint="eastAsia" w:ascii="Arial" w:hAnsi="Arial" w:eastAsia="仿宋" w:cs="Arial"/>
          <w:kern w:val="0"/>
          <w:sz w:val="32"/>
          <w:szCs w:val="32"/>
        </w:rPr>
        <w:t>；</w:t>
      </w:r>
    </w:p>
    <w:p w14:paraId="3286D244">
      <w:pPr>
        <w:autoSpaceDE w:val="0"/>
        <w:autoSpaceDN w:val="0"/>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2.所机关办公区域：12881.97㎡；</w:t>
      </w:r>
    </w:p>
    <w:p w14:paraId="1FC8B2DB">
      <w:pPr>
        <w:autoSpaceDE w:val="0"/>
        <w:autoSpaceDN w:val="0"/>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3.培训区域（含假山河道和执法档案（证据保全）管理中心）：64090㎡</w:t>
      </w:r>
      <w:r>
        <w:rPr>
          <w:rFonts w:hint="eastAsia" w:ascii="仿宋" w:hAnsi="仿宋" w:eastAsia="仿宋" w:cs="仿宋"/>
          <w:kern w:val="0"/>
          <w:sz w:val="32"/>
          <w:szCs w:val="32"/>
          <w:lang w:val="en-US" w:eastAsia="zh-CN"/>
        </w:rPr>
        <w:t>;</w:t>
      </w:r>
    </w:p>
    <w:p w14:paraId="112D1425">
      <w:pPr>
        <w:autoSpaceDE w:val="0"/>
        <w:autoSpaceDN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4.所区道路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环路和步道：3487.25</w:t>
      </w:r>
      <w:r>
        <w:rPr>
          <w:rFonts w:ascii="Arial" w:hAnsi="Arial" w:eastAsia="仿宋" w:cs="Arial"/>
          <w:kern w:val="0"/>
          <w:sz w:val="32"/>
          <w:szCs w:val="32"/>
        </w:rPr>
        <w:t>㎡</w:t>
      </w:r>
      <w:r>
        <w:rPr>
          <w:rFonts w:hint="eastAsia" w:ascii="Arial" w:hAnsi="Arial" w:eastAsia="仿宋" w:cs="Arial"/>
          <w:kern w:val="0"/>
          <w:sz w:val="32"/>
          <w:szCs w:val="32"/>
        </w:rPr>
        <w:t>；</w:t>
      </w:r>
    </w:p>
    <w:p w14:paraId="73ACFC3E">
      <w:pPr>
        <w:autoSpaceDE w:val="0"/>
        <w:autoSpaceDN w:val="0"/>
        <w:ind w:firstLine="640" w:firstLineChars="200"/>
        <w:jc w:val="left"/>
        <w:rPr>
          <w:rFonts w:hint="eastAsia" w:ascii="Arial" w:hAnsi="Arial" w:eastAsia="仿宋" w:cs="Arial"/>
          <w:kern w:val="0"/>
          <w:sz w:val="32"/>
          <w:szCs w:val="32"/>
        </w:rPr>
      </w:pPr>
      <w:r>
        <w:rPr>
          <w:rFonts w:hint="eastAsia" w:ascii="仿宋" w:hAnsi="仿宋" w:eastAsia="仿宋" w:cs="仿宋"/>
          <w:kern w:val="0"/>
          <w:sz w:val="32"/>
          <w:szCs w:val="32"/>
        </w:rPr>
        <w:t>5.电工班院内660</w:t>
      </w:r>
      <w:r>
        <w:rPr>
          <w:rFonts w:ascii="Arial" w:hAnsi="Arial" w:eastAsia="仿宋" w:cs="Arial"/>
          <w:kern w:val="0"/>
          <w:sz w:val="32"/>
          <w:szCs w:val="32"/>
        </w:rPr>
        <w:t>㎡</w:t>
      </w:r>
      <w:r>
        <w:rPr>
          <w:rFonts w:hint="eastAsia" w:ascii="Arial" w:hAnsi="Arial" w:eastAsia="仿宋" w:cs="Arial"/>
          <w:kern w:val="0"/>
          <w:sz w:val="32"/>
          <w:szCs w:val="32"/>
        </w:rPr>
        <w:t>。</w:t>
      </w:r>
    </w:p>
    <w:p w14:paraId="5535CC49">
      <w:pPr>
        <w:pStyle w:val="4"/>
        <w:jc w:val="both"/>
        <w:rPr>
          <w:rFonts w:hint="eastAsia" w:ascii="仿宋" w:hAnsi="仿宋" w:eastAsia="仿宋" w:cs="仿宋"/>
          <w:b w:val="0"/>
          <w:kern w:val="0"/>
          <w:sz w:val="32"/>
          <w:szCs w:val="32"/>
          <w:lang w:val="en-US" w:eastAsia="zh-CN" w:bidi="ar-SA"/>
        </w:rPr>
      </w:pPr>
      <w:r>
        <w:rPr>
          <w:rFonts w:hint="eastAsia" w:ascii="仿宋" w:hAnsi="仿宋" w:eastAsia="仿宋" w:cs="仿宋"/>
          <w:b w:val="0"/>
          <w:kern w:val="0"/>
          <w:sz w:val="32"/>
          <w:szCs w:val="32"/>
          <w:lang w:val="en-US" w:eastAsia="zh-CN" w:bidi="ar-SA"/>
        </w:rPr>
        <w:t xml:space="preserve">    6.含每年2次建筑屋顶清扫。</w:t>
      </w:r>
    </w:p>
    <w:p w14:paraId="6D5F61D9">
      <w:pPr>
        <w:autoSpaceDE w:val="0"/>
        <w:autoSpaceDN w:val="0"/>
        <w:ind w:firstLine="640" w:firstLineChars="200"/>
        <w:jc w:val="left"/>
        <w:rPr>
          <w:rFonts w:hint="eastAsia" w:ascii="楷体" w:hAnsi="楷体" w:eastAsia="楷体" w:cs="楷体"/>
          <w:kern w:val="0"/>
          <w:sz w:val="32"/>
          <w:szCs w:val="32"/>
        </w:rPr>
      </w:pPr>
      <w:r>
        <w:rPr>
          <w:rFonts w:hint="eastAsia" w:ascii="楷体" w:hAnsi="楷体" w:eastAsia="楷体" w:cs="楷体"/>
          <w:kern w:val="0"/>
          <w:sz w:val="32"/>
          <w:szCs w:val="32"/>
        </w:rPr>
        <w:t>（二）绿化养护（93254㎡）包括：</w:t>
      </w:r>
    </w:p>
    <w:p w14:paraId="59049311">
      <w:pPr>
        <w:autoSpaceDE w:val="0"/>
        <w:autoSpaceDN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所办公区域绿化养护93254㎡。</w:t>
      </w:r>
    </w:p>
    <w:p w14:paraId="48B915D7">
      <w:pPr>
        <w:autoSpaceDE w:val="0"/>
        <w:autoSpaceDN w:val="0"/>
        <w:ind w:firstLine="640" w:firstLineChars="200"/>
        <w:jc w:val="left"/>
        <w:rPr>
          <w:rFonts w:hint="eastAsia" w:ascii="仿宋" w:hAnsi="仿宋" w:eastAsia="仿宋" w:cs="仿宋"/>
          <w:kern w:val="0"/>
          <w:sz w:val="32"/>
          <w:szCs w:val="32"/>
        </w:rPr>
      </w:pPr>
      <w:r>
        <w:rPr>
          <w:rFonts w:hint="eastAsia" w:ascii="Arial" w:hAnsi="Arial" w:eastAsia="仿宋" w:cs="Arial"/>
          <w:kern w:val="0"/>
          <w:sz w:val="32"/>
          <w:szCs w:val="32"/>
        </w:rPr>
        <w:t>说明：</w:t>
      </w:r>
      <w:r>
        <w:rPr>
          <w:rFonts w:hint="eastAsia" w:ascii="仿宋" w:hAnsi="仿宋" w:eastAsia="仿宋" w:cs="仿宋"/>
          <w:kern w:val="0"/>
          <w:sz w:val="32"/>
          <w:szCs w:val="32"/>
        </w:rPr>
        <w:t>全年绿化养护包含草坪、树木、乔灌木、花卉，同时含部分区域播种、移栽，及所有树木的树枝修剪工作（含3米以上树木）。</w:t>
      </w:r>
    </w:p>
    <w:p w14:paraId="4AC98B0D">
      <w:pPr>
        <w:autoSpaceDE w:val="0"/>
        <w:autoSpaceDN w:val="0"/>
        <w:ind w:firstLine="640" w:firstLineChars="200"/>
        <w:jc w:val="left"/>
        <w:rPr>
          <w:rFonts w:hint="eastAsia" w:ascii="楷体" w:hAnsi="楷体" w:eastAsia="楷体" w:cs="楷体"/>
          <w:kern w:val="0"/>
          <w:sz w:val="32"/>
          <w:szCs w:val="32"/>
        </w:rPr>
      </w:pPr>
      <w:r>
        <w:rPr>
          <w:rFonts w:hint="eastAsia" w:ascii="楷体" w:hAnsi="楷体" w:eastAsia="楷体" w:cs="楷体"/>
          <w:kern w:val="0"/>
          <w:sz w:val="32"/>
          <w:szCs w:val="32"/>
        </w:rPr>
        <w:t>（三）综合维修包括：</w:t>
      </w:r>
    </w:p>
    <w:p w14:paraId="3609A5EB">
      <w:pPr>
        <w:autoSpaceDE w:val="0"/>
        <w:autoSpaceDN w:val="0"/>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所办公区水电、门窗等设施设备简单维修抢修。</w:t>
      </w:r>
    </w:p>
    <w:p w14:paraId="3FD4F42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商务</w:t>
      </w:r>
      <w:r>
        <w:rPr>
          <w:rFonts w:hint="eastAsia" w:ascii="黑体" w:hAnsi="黑体" w:eastAsia="黑体" w:cs="黑体"/>
          <w:sz w:val="32"/>
          <w:szCs w:val="32"/>
        </w:rPr>
        <w:t>要求</w:t>
      </w:r>
    </w:p>
    <w:p w14:paraId="07253696">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（一）投标人</w:t>
      </w:r>
      <w:r>
        <w:rPr>
          <w:rFonts w:hint="eastAsia" w:ascii="楷体" w:hAnsi="楷体" w:eastAsia="楷体" w:cs="楷体"/>
          <w:sz w:val="32"/>
          <w:szCs w:val="32"/>
          <w:lang w:eastAsia="zh-CN"/>
        </w:rPr>
        <w:t>的资格要求及须知</w:t>
      </w:r>
    </w:p>
    <w:p w14:paraId="3D32882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1.投标人须遵守国家法律法规，遵守北京市新河教育矫治所相关管理制度，服从北京市新河教育矫治所统一管理，接受采购人对工作质量、工作效果等方面的监督、检查和考核。</w:t>
      </w:r>
    </w:p>
    <w:p w14:paraId="6E369BE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000000"/>
          <w:sz w:val="32"/>
          <w:szCs w:val="32"/>
        </w:rPr>
        <w:t>投标人承担独立法律责任。</w:t>
      </w:r>
    </w:p>
    <w:p w14:paraId="00C72A4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3.物业管理服务工作由投标人负责，不得外包、分包、转让。</w:t>
      </w:r>
    </w:p>
    <w:p w14:paraId="47D34711">
      <w:pPr>
        <w:spacing w:line="560" w:lineRule="exact"/>
        <w:ind w:firstLine="640" w:firstLineChars="200"/>
        <w:rPr>
          <w:rFonts w:hint="eastAsia" w:ascii="仿宋" w:hAnsi="仿宋" w:cs="仿宋"/>
          <w:sz w:val="32"/>
          <w:szCs w:val="32"/>
        </w:rPr>
      </w:pPr>
      <w:r>
        <w:rPr>
          <w:rFonts w:hint="eastAsia" w:ascii="仿宋" w:hAnsi="仿宋" w:eastAsia="仿宋" w:cs="仿宋"/>
          <w:sz w:val="32"/>
          <w:szCs w:val="32"/>
        </w:rPr>
        <w:t>4.投标人自主经营、自负盈亏，所有管理人员、工作人员由投标人自行招聘和管理，食宿、各项待遇均由投标人自行安排,采购单位不提供食宿场所；工作人员体检、伤残疾病等费用均由投标人自理。投标人所提供的项目经理需具备三年（含）以上工作经验，具有大专及以上学历。</w:t>
      </w:r>
    </w:p>
    <w:p w14:paraId="29A988A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5.采购单位无偿为投标人提供物业服务办公场所。</w:t>
      </w:r>
    </w:p>
    <w:p w14:paraId="5BCC37E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6.清理杂草、绿化养护、维修维护等服务所需设备工具和保洁、消杀所需设备由投标人自行配备，服务期满后由投标人自行处置，</w:t>
      </w:r>
      <w:r>
        <w:rPr>
          <w:rFonts w:hint="eastAsia" w:ascii="仿宋" w:hAnsi="仿宋" w:eastAsia="仿宋" w:cs="仿宋"/>
          <w:color w:val="000000"/>
          <w:sz w:val="32"/>
          <w:szCs w:val="32"/>
        </w:rPr>
        <w:t>保洁、消杀（防疫、灭蚊虫）所需低值易耗工具、用品（包括垃圾袋、扫把等）由采购单位提供。</w:t>
      </w:r>
    </w:p>
    <w:p w14:paraId="025D1D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7.绿化养护用化肥、农药费用由投标人承担。</w:t>
      </w:r>
    </w:p>
    <w:p w14:paraId="1EB4235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8.垃圾转运费用：生活垃圾分类归集由投标人运送到指定地点。垃圾分类容器、垃圾袋、宣传展板由采购单位提供。</w:t>
      </w:r>
    </w:p>
    <w:p w14:paraId="02D2A31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9.绿化产生的垃圾（包括落叶、修剪下的树枝等）消纳费用由投标人承担。</w:t>
      </w:r>
    </w:p>
    <w:p w14:paraId="3CAEA27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10.投标人用于物业管理服务的办公设备、办公用品由投标人自行配备，费用自理（包括电费）。</w:t>
      </w:r>
    </w:p>
    <w:p w14:paraId="20496D8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投标人应加强对聘请工作人员的管理教育，建立有效的管理制度和奖惩机制，确保规范、高效完成任务，并严格遵守采购单位内部的安全管理制度和工作要求，工作人员应着装规范，干净整洁，保持良好形象，不得带领无关人员进入采购单位，严禁留宿他人，严禁酗酒滋事。</w:t>
      </w:r>
    </w:p>
    <w:p w14:paraId="51569A7B">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12.物业服务要求：</w:t>
      </w:r>
      <w:r>
        <w:rPr>
          <w:rFonts w:hint="eastAsia" w:ascii="仿宋" w:hAnsi="仿宋" w:eastAsia="仿宋" w:cs="仿宋"/>
          <w:b/>
          <w:bCs/>
          <w:sz w:val="32"/>
          <w:szCs w:val="32"/>
        </w:rPr>
        <w:t xml:space="preserve">                         </w:t>
      </w:r>
    </w:p>
    <w:p w14:paraId="5F154A9C">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（1）室外保洁面积81855.22㎡，按照物业服务标准8000㎡-12000㎡/人提供服务。（室外保洁包含每年不少于2次建筑物屋顶清扫，面积：18430.8㎡）</w:t>
      </w:r>
    </w:p>
    <w:p w14:paraId="0C0A78E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（2）绿化养护面积93254㎡，按照绿化养护标准8000㎡-10000㎡/人提供服务。</w:t>
      </w:r>
    </w:p>
    <w:p w14:paraId="6222E69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综合维修服务：从事电力、电焊作业人员需分别具备国家承认的高压、低压、电焊等特种作业操作证书，从事供水、门窗等设施设备维修人员需具备相应技能。根据工作需要维修人员需在日常和节假日值班值守。</w:t>
      </w:r>
    </w:p>
    <w:p w14:paraId="3BD9073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（4）服务保障人员工作期间需统一规范着装，至少配备夏冬2种工作服装，每种配备2套。</w:t>
      </w:r>
    </w:p>
    <w:p w14:paraId="461B80C4">
      <w:pPr>
        <w:rPr>
          <w:rFonts w:hint="eastAsia" w:ascii="楷体" w:hAnsi="楷体" w:eastAsia="楷体" w:cs="楷体"/>
          <w:sz w:val="32"/>
          <w:szCs w:val="32"/>
        </w:rPr>
      </w:pPr>
      <w:r>
        <w:rPr>
          <w:rFonts w:hint="eastAsia" w:ascii="楷体" w:hAnsi="楷体" w:eastAsia="楷体" w:cs="楷体"/>
          <w:sz w:val="32"/>
          <w:szCs w:val="32"/>
        </w:rPr>
        <w:t xml:space="preserve">   （二）服务内容及标准</w:t>
      </w:r>
    </w:p>
    <w:p w14:paraId="62FD9BA9">
      <w:pPr>
        <w:rPr>
          <w:rFonts w:hint="eastAsia" w:ascii="仿宋" w:hAnsi="仿宋" w:eastAsia="仿宋" w:cs="仿宋"/>
          <w:sz w:val="32"/>
          <w:szCs w:val="32"/>
        </w:rPr>
      </w:pPr>
      <w:r>
        <w:rPr>
          <w:rFonts w:hint="eastAsia" w:ascii="仿宋" w:hAnsi="仿宋" w:eastAsia="仿宋" w:cs="仿宋"/>
          <w:sz w:val="32"/>
          <w:szCs w:val="32"/>
        </w:rPr>
        <w:t xml:space="preserve">    按照北京市机关事务管理局、北京市财政局和北京市发展和改革委员会发布的《关于在物业管理服务政府采购项目中增加节约型公共机构建设相关要求的指导意见》，严格落实节能降耗相关要求。</w:t>
      </w:r>
    </w:p>
    <w:p w14:paraId="36B0DA82">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1.室外卫生保洁内容及标准</w:t>
      </w:r>
    </w:p>
    <w:p w14:paraId="28FB08E2">
      <w:pPr>
        <w:rPr>
          <w:rFonts w:hint="eastAsia" w:ascii="仿宋" w:hAnsi="仿宋" w:eastAsia="仿宋" w:cs="仿宋"/>
          <w:sz w:val="32"/>
          <w:szCs w:val="32"/>
        </w:rPr>
      </w:pPr>
      <w:r>
        <w:rPr>
          <w:rFonts w:hint="eastAsia" w:ascii="仿宋" w:hAnsi="仿宋" w:eastAsia="仿宋" w:cs="仿宋"/>
          <w:sz w:val="32"/>
          <w:szCs w:val="32"/>
        </w:rPr>
        <w:t xml:space="preserve">    包括硬化道路及区域、停车场区域的清扫、积雪的清除，落叶、树枝杂物清除等。达到的标准：</w:t>
      </w:r>
    </w:p>
    <w:p w14:paraId="28AB7BA4">
      <w:pPr>
        <w:ind w:firstLine="640" w:firstLineChars="200"/>
        <w:rPr>
          <w:rFonts w:hint="eastAsia" w:ascii="仿宋" w:hAnsi="仿宋" w:eastAsia="仿宋" w:cs="仿宋"/>
          <w:sz w:val="32"/>
          <w:szCs w:val="32"/>
        </w:rPr>
      </w:pPr>
      <w:r>
        <w:rPr>
          <w:rFonts w:hint="eastAsia" w:ascii="宋体" w:hAnsi="宋体" w:cs="宋体"/>
          <w:sz w:val="32"/>
          <w:szCs w:val="32"/>
        </w:rPr>
        <w:t>（1）</w:t>
      </w:r>
      <w:r>
        <w:rPr>
          <w:rFonts w:hint="eastAsia" w:ascii="仿宋" w:hAnsi="仿宋" w:eastAsia="仿宋" w:cs="仿宋"/>
          <w:sz w:val="32"/>
          <w:szCs w:val="32"/>
        </w:rPr>
        <w:t>地面无杂物、无遗撒、无痰迹污垢、无纸屑果皮、无落叶、无烟头，雨季地面无明显积水。不同的公共场所应根据工作需要与环境特点制定不同的清扫频率，始终保持清洁状态。</w:t>
      </w:r>
    </w:p>
    <w:p w14:paraId="32F0F05F">
      <w:pPr>
        <w:ind w:firstLine="640" w:firstLineChars="200"/>
        <w:rPr>
          <w:rFonts w:hint="eastAsia" w:ascii="仿宋" w:hAnsi="仿宋" w:eastAsia="仿宋" w:cs="仿宋"/>
          <w:sz w:val="32"/>
          <w:szCs w:val="32"/>
        </w:rPr>
      </w:pPr>
      <w:r>
        <w:rPr>
          <w:rFonts w:hint="eastAsia" w:ascii="宋体" w:hAnsi="宋体" w:cs="宋体"/>
          <w:sz w:val="32"/>
          <w:szCs w:val="32"/>
        </w:rPr>
        <w:t>（2）</w:t>
      </w:r>
      <w:r>
        <w:rPr>
          <w:rFonts w:hint="eastAsia" w:ascii="仿宋" w:hAnsi="仿宋" w:eastAsia="仿宋" w:cs="仿宋"/>
          <w:sz w:val="32"/>
          <w:szCs w:val="32"/>
        </w:rPr>
        <w:t>非绿地面积出现的杂草应控制在10cm以下；硬化路面出现的杂草要从根铲除。根据工作需要与环境特点制定不同的除草频率。</w:t>
      </w:r>
    </w:p>
    <w:p w14:paraId="1FE3766E">
      <w:pPr>
        <w:ind w:firstLine="640" w:firstLineChars="200"/>
        <w:rPr>
          <w:rFonts w:hint="eastAsia" w:ascii="仿宋" w:hAnsi="仿宋" w:eastAsia="仿宋" w:cs="仿宋"/>
          <w:sz w:val="32"/>
          <w:szCs w:val="32"/>
        </w:rPr>
      </w:pPr>
      <w:r>
        <w:rPr>
          <w:rFonts w:hint="eastAsia" w:ascii="宋体" w:hAnsi="宋体" w:cs="宋体"/>
          <w:sz w:val="32"/>
          <w:szCs w:val="32"/>
        </w:rPr>
        <w:t>（3）</w:t>
      </w:r>
      <w:r>
        <w:rPr>
          <w:rFonts w:hint="eastAsia" w:ascii="仿宋" w:hAnsi="仿宋" w:eastAsia="仿宋" w:cs="仿宋"/>
          <w:sz w:val="32"/>
          <w:szCs w:val="32"/>
        </w:rPr>
        <w:t>冬季要及时清理积雪，保证道路通畅和安全，不得使用融雪剂或盐水除雪。</w:t>
      </w:r>
    </w:p>
    <w:p w14:paraId="1A474C20">
      <w:pPr>
        <w:ind w:firstLine="640" w:firstLineChars="200"/>
        <w:rPr>
          <w:rFonts w:hint="eastAsia" w:ascii="仿宋" w:hAnsi="仿宋" w:eastAsia="仿宋" w:cs="仿宋"/>
          <w:sz w:val="32"/>
          <w:szCs w:val="32"/>
        </w:rPr>
      </w:pPr>
      <w:r>
        <w:rPr>
          <w:rFonts w:hint="eastAsia" w:ascii="宋体" w:hAnsi="宋体" w:cs="宋体"/>
          <w:sz w:val="32"/>
          <w:szCs w:val="32"/>
        </w:rPr>
        <w:t>（4）</w:t>
      </w:r>
      <w:r>
        <w:rPr>
          <w:rFonts w:hint="eastAsia" w:ascii="仿宋" w:hAnsi="仿宋" w:eastAsia="仿宋" w:cs="仿宋"/>
          <w:sz w:val="32"/>
          <w:szCs w:val="32"/>
        </w:rPr>
        <w:t>公共设施、灯杆、亭廊牌匾、宣传栏、路标、座椅、亭子、活动器具等无灰尘、无蛛网、无痰迹、无污渍等。根据工作需要与环境特点制定不同的清扫频率，始终保持清洁状态。</w:t>
      </w:r>
    </w:p>
    <w:p w14:paraId="42BF727C">
      <w:pPr>
        <w:ind w:firstLine="640" w:firstLineChars="200"/>
        <w:rPr>
          <w:rFonts w:hint="eastAsia" w:ascii="仿宋" w:hAnsi="仿宋" w:eastAsia="仿宋" w:cs="仿宋"/>
          <w:sz w:val="32"/>
          <w:szCs w:val="32"/>
        </w:rPr>
      </w:pPr>
      <w:r>
        <w:rPr>
          <w:rFonts w:hint="eastAsia" w:ascii="宋体" w:hAnsi="宋体" w:cs="宋体"/>
          <w:sz w:val="32"/>
          <w:szCs w:val="32"/>
        </w:rPr>
        <w:t>（5）</w:t>
      </w:r>
      <w:r>
        <w:rPr>
          <w:rFonts w:hint="eastAsia" w:ascii="仿宋" w:hAnsi="仿宋" w:eastAsia="仿宋" w:cs="仿宋"/>
          <w:sz w:val="32"/>
          <w:szCs w:val="32"/>
        </w:rPr>
        <w:t>停车场内地面无水、无油、无污物、无烟头、无垃圾堆积等，道路平整无坑、无尖锐物、无金属钉状物，根据工作需要与环境特点制定不同的清扫频率，始终保持清洁状态。</w:t>
      </w:r>
    </w:p>
    <w:p w14:paraId="7CC5171A">
      <w:pPr>
        <w:ind w:firstLine="640" w:firstLineChars="200"/>
        <w:rPr>
          <w:rFonts w:hint="eastAsia" w:ascii="仿宋" w:hAnsi="仿宋" w:eastAsia="仿宋" w:cs="仿宋"/>
          <w:sz w:val="32"/>
          <w:szCs w:val="32"/>
        </w:rPr>
      </w:pPr>
      <w:r>
        <w:rPr>
          <w:rFonts w:hint="eastAsia" w:ascii="宋体" w:hAnsi="宋体" w:cs="宋体"/>
          <w:sz w:val="32"/>
          <w:szCs w:val="32"/>
        </w:rPr>
        <w:t>（6）</w:t>
      </w:r>
      <w:r>
        <w:rPr>
          <w:rFonts w:hint="eastAsia" w:ascii="仿宋" w:hAnsi="仿宋" w:eastAsia="仿宋" w:cs="仿宋"/>
          <w:sz w:val="32"/>
          <w:szCs w:val="32"/>
        </w:rPr>
        <w:t>排水设施等应定期清理并保持通畅，特别是雨季前后进行全面排查清理，确保无污水外溢、排水畅通。</w:t>
      </w:r>
    </w:p>
    <w:p w14:paraId="0B1A8987">
      <w:pPr>
        <w:ind w:firstLine="640" w:firstLineChars="200"/>
        <w:rPr>
          <w:rFonts w:hint="eastAsia" w:ascii="仿宋" w:hAnsi="仿宋" w:eastAsia="仿宋" w:cs="仿宋"/>
          <w:sz w:val="32"/>
          <w:szCs w:val="32"/>
        </w:rPr>
      </w:pPr>
      <w:r>
        <w:rPr>
          <w:rFonts w:hint="eastAsia" w:ascii="仿宋" w:hAnsi="仿宋" w:eastAsia="仿宋" w:cs="仿宋"/>
          <w:sz w:val="32"/>
          <w:szCs w:val="32"/>
        </w:rPr>
        <w:t>2.综合维修内容及标准</w:t>
      </w:r>
    </w:p>
    <w:p w14:paraId="6A3F4E1C">
      <w:pPr>
        <w:ind w:firstLine="640" w:firstLineChars="200"/>
        <w:rPr>
          <w:rFonts w:hint="eastAsia" w:ascii="仿宋" w:hAnsi="仿宋" w:eastAsia="仿宋" w:cs="仿宋"/>
          <w:sz w:val="32"/>
          <w:szCs w:val="32"/>
        </w:rPr>
      </w:pPr>
      <w:r>
        <w:rPr>
          <w:rFonts w:hint="eastAsia" w:ascii="仿宋" w:hAnsi="仿宋" w:eastAsia="仿宋" w:cs="仿宋"/>
          <w:sz w:val="32"/>
          <w:szCs w:val="32"/>
        </w:rPr>
        <w:t>对办公区水电、门窗等设施设备定期检查，发现问题及时进行简单维修，遇有突发问题立即协助采购人进行抢修。</w:t>
      </w:r>
    </w:p>
    <w:p w14:paraId="3A0A9632">
      <w:pPr>
        <w:rPr>
          <w:rFonts w:hint="eastAsia" w:ascii="仿宋" w:hAnsi="仿宋" w:eastAsia="仿宋" w:cs="仿宋"/>
          <w:sz w:val="32"/>
          <w:szCs w:val="32"/>
        </w:rPr>
      </w:pPr>
      <w:r>
        <w:rPr>
          <w:rFonts w:hint="eastAsia" w:ascii="仿宋" w:hAnsi="仿宋" w:eastAsia="仿宋" w:cs="仿宋"/>
          <w:sz w:val="32"/>
          <w:szCs w:val="32"/>
        </w:rPr>
        <w:t xml:space="preserve">    3.垃圾转运的内容及标准</w:t>
      </w:r>
    </w:p>
    <w:p w14:paraId="73DC2215">
      <w:pPr>
        <w:ind w:firstLine="640" w:firstLineChars="200"/>
        <w:rPr>
          <w:rFonts w:hint="eastAsia" w:ascii="仿宋" w:hAnsi="仿宋" w:eastAsia="仿宋" w:cs="仿宋"/>
          <w:sz w:val="32"/>
          <w:szCs w:val="32"/>
        </w:rPr>
      </w:pPr>
      <w:r>
        <w:rPr>
          <w:rFonts w:hint="eastAsia" w:ascii="仿宋" w:hAnsi="仿宋" w:eastAsia="仿宋" w:cs="仿宋"/>
          <w:sz w:val="32"/>
          <w:szCs w:val="32"/>
        </w:rPr>
        <w:t>包括垃圾的收集、分类管理及归集转运等。达到的标准：</w:t>
      </w:r>
    </w:p>
    <w:p w14:paraId="6BE48C76">
      <w:pPr>
        <w:ind w:firstLine="640" w:firstLineChars="200"/>
        <w:rPr>
          <w:rFonts w:hint="eastAsia" w:ascii="仿宋" w:hAnsi="仿宋" w:eastAsia="仿宋" w:cs="仿宋"/>
          <w:sz w:val="32"/>
          <w:szCs w:val="32"/>
        </w:rPr>
      </w:pPr>
      <w:r>
        <w:rPr>
          <w:rFonts w:hint="eastAsia" w:ascii="宋体" w:hAnsi="宋体" w:cs="宋体"/>
          <w:sz w:val="32"/>
          <w:szCs w:val="32"/>
        </w:rPr>
        <w:t>（1）</w:t>
      </w:r>
      <w:r>
        <w:rPr>
          <w:rFonts w:hint="eastAsia" w:ascii="仿宋" w:hAnsi="仿宋" w:eastAsia="仿宋" w:cs="仿宋"/>
          <w:sz w:val="32"/>
          <w:szCs w:val="32"/>
        </w:rPr>
        <w:t>垃圾应全部实行容器收集并分类归集、分类运输和分类处理，严格把关，确保每天及时归集、清运。</w:t>
      </w:r>
    </w:p>
    <w:p w14:paraId="52D0E75A">
      <w:pPr>
        <w:ind w:firstLine="640" w:firstLineChars="200"/>
        <w:rPr>
          <w:rFonts w:hint="eastAsia" w:ascii="仿宋" w:hAnsi="仿宋" w:eastAsia="仿宋" w:cs="仿宋"/>
          <w:sz w:val="32"/>
          <w:szCs w:val="32"/>
        </w:rPr>
      </w:pPr>
      <w:r>
        <w:rPr>
          <w:rFonts w:hint="eastAsia" w:ascii="宋体" w:hAnsi="宋体" w:cs="宋体"/>
          <w:sz w:val="32"/>
          <w:szCs w:val="32"/>
        </w:rPr>
        <w:t>（2）</w:t>
      </w:r>
      <w:r>
        <w:rPr>
          <w:rFonts w:hint="eastAsia" w:ascii="仿宋" w:hAnsi="仿宋" w:eastAsia="仿宋" w:cs="仿宋"/>
          <w:sz w:val="32"/>
          <w:szCs w:val="32"/>
        </w:rPr>
        <w:t>垃圾设置点及周围应整洁、无散落、无存留垃圾和污水，垃圾收集容器应无蛆、无蝇、无残缺、无破损、外体干净。</w:t>
      </w:r>
    </w:p>
    <w:p w14:paraId="2EB2CABD">
      <w:pPr>
        <w:rPr>
          <w:rFonts w:hint="eastAsia" w:ascii="仿宋" w:hAnsi="仿宋" w:eastAsia="仿宋" w:cs="仿宋"/>
          <w:sz w:val="32"/>
          <w:szCs w:val="32"/>
        </w:rPr>
      </w:pPr>
      <w:r>
        <w:rPr>
          <w:rFonts w:hint="eastAsia" w:ascii="仿宋" w:hAnsi="仿宋" w:eastAsia="仿宋" w:cs="仿宋"/>
          <w:sz w:val="32"/>
          <w:szCs w:val="32"/>
        </w:rPr>
        <w:t xml:space="preserve">    4.绿化养护的内容及标准</w:t>
      </w:r>
    </w:p>
    <w:p w14:paraId="5049275A">
      <w:pPr>
        <w:ind w:firstLine="640" w:firstLineChars="200"/>
        <w:rPr>
          <w:rFonts w:hint="eastAsia" w:ascii="仿宋" w:hAnsi="仿宋" w:eastAsia="仿宋" w:cs="仿宋"/>
          <w:sz w:val="32"/>
          <w:szCs w:val="32"/>
        </w:rPr>
      </w:pPr>
      <w:r>
        <w:rPr>
          <w:rFonts w:hint="eastAsia" w:ascii="仿宋" w:hAnsi="仿宋" w:eastAsia="仿宋" w:cs="仿宋"/>
          <w:sz w:val="32"/>
          <w:szCs w:val="32"/>
        </w:rPr>
        <w:t>包括草坪、树木、乔灌木、花卉的施肥、浇水、修剪、除草、打药等养护管理。达到的标准：</w:t>
      </w:r>
    </w:p>
    <w:p w14:paraId="2863DAE6">
      <w:pPr>
        <w:ind w:firstLine="640" w:firstLineChars="200"/>
        <w:rPr>
          <w:rFonts w:hint="eastAsia" w:ascii="仿宋" w:hAnsi="仿宋" w:eastAsia="仿宋" w:cs="仿宋"/>
          <w:sz w:val="32"/>
          <w:szCs w:val="32"/>
        </w:rPr>
      </w:pPr>
      <w:r>
        <w:rPr>
          <w:rFonts w:hint="eastAsia" w:ascii="宋体" w:hAnsi="宋体" w:cs="宋体"/>
          <w:sz w:val="32"/>
          <w:szCs w:val="32"/>
        </w:rPr>
        <w:t>（1）</w:t>
      </w:r>
      <w:r>
        <w:rPr>
          <w:rFonts w:hint="eastAsia" w:ascii="仿宋" w:hAnsi="仿宋" w:eastAsia="仿宋" w:cs="仿宋"/>
          <w:sz w:val="32"/>
          <w:szCs w:val="32"/>
        </w:rPr>
        <w:t>施肥：根据各类植物的生长习性及植物对肥料的需求，年施肥不得少于2次，新种植的植物视生长情况进行施肥，保证植物的生长旺盛，达到景观效果，不得出现枯黄、营养不良的现象。</w:t>
      </w:r>
    </w:p>
    <w:p w14:paraId="76881351">
      <w:pPr>
        <w:ind w:firstLine="640" w:firstLineChars="200"/>
        <w:rPr>
          <w:rFonts w:hint="eastAsia" w:ascii="宋体" w:hAnsi="宋体" w:cs="宋体"/>
          <w:sz w:val="32"/>
          <w:szCs w:val="32"/>
        </w:rPr>
      </w:pPr>
      <w:r>
        <w:rPr>
          <w:rFonts w:hint="eastAsia" w:ascii="宋体" w:hAnsi="宋体" w:cs="宋体"/>
          <w:sz w:val="32"/>
          <w:szCs w:val="32"/>
        </w:rPr>
        <w:t>（2）</w:t>
      </w:r>
      <w:r>
        <w:rPr>
          <w:rFonts w:hint="eastAsia" w:ascii="仿宋" w:hAnsi="仿宋" w:eastAsia="仿宋" w:cs="仿宋"/>
          <w:sz w:val="32"/>
          <w:szCs w:val="32"/>
        </w:rPr>
        <w:t>浇水：根据树木、乔灌木、草坪、花卉的习性及季节天气情况、土地情况，及时做好浇灌工作，确保植被、树木健康成长。</w:t>
      </w:r>
    </w:p>
    <w:p w14:paraId="1E5FE14E">
      <w:pPr>
        <w:ind w:firstLine="640" w:firstLineChars="200"/>
        <w:rPr>
          <w:rFonts w:hint="eastAsia" w:ascii="仿宋" w:hAnsi="仿宋" w:eastAsia="仿宋" w:cs="仿宋"/>
          <w:sz w:val="32"/>
          <w:szCs w:val="32"/>
        </w:rPr>
      </w:pPr>
      <w:r>
        <w:rPr>
          <w:rFonts w:hint="eastAsia" w:ascii="宋体" w:hAnsi="宋体" w:cs="宋体"/>
          <w:sz w:val="32"/>
          <w:szCs w:val="32"/>
        </w:rPr>
        <w:t>（3）</w:t>
      </w:r>
      <w:r>
        <w:rPr>
          <w:rFonts w:hint="eastAsia" w:ascii="仿宋" w:hAnsi="仿宋" w:eastAsia="仿宋" w:cs="仿宋"/>
          <w:sz w:val="32"/>
          <w:szCs w:val="32"/>
        </w:rPr>
        <w:t>修剪：根据各类植物生长特性及景观环境要求，科学合理进行修剪，乔灌木剪口光滑整齐，树冠完整美观，无长枝、下垂枝、枯死枝；绿篱修剪整齐有型，保持观赏枝叶丰满，内膛不乱，通风透光；草坪修剪及时，草屑及时清理，表面平整美观，四周整齐。</w:t>
      </w:r>
    </w:p>
    <w:p w14:paraId="75C7A214">
      <w:pPr>
        <w:ind w:firstLine="640" w:firstLineChars="200"/>
        <w:rPr>
          <w:rFonts w:hint="eastAsia" w:ascii="仿宋" w:hAnsi="仿宋" w:eastAsia="仿宋" w:cs="仿宋"/>
          <w:sz w:val="32"/>
          <w:szCs w:val="32"/>
        </w:rPr>
      </w:pPr>
      <w:r>
        <w:rPr>
          <w:rFonts w:hint="eastAsia" w:ascii="宋体" w:hAnsi="宋体" w:cs="宋体"/>
          <w:sz w:val="32"/>
          <w:szCs w:val="32"/>
        </w:rPr>
        <w:t>（4）</w:t>
      </w:r>
      <w:r>
        <w:rPr>
          <w:rFonts w:hint="eastAsia" w:ascii="仿宋" w:hAnsi="仿宋" w:eastAsia="仿宋" w:cs="仿宋"/>
          <w:sz w:val="32"/>
          <w:szCs w:val="32"/>
        </w:rPr>
        <w:t>除草：各类绿地、树穴、色带要结合松土及时清理各类杂草，无杂草疯长、无枯枝败叶，整体保持美观。</w:t>
      </w:r>
    </w:p>
    <w:p w14:paraId="393BD101">
      <w:pPr>
        <w:ind w:firstLine="640" w:firstLineChars="200"/>
        <w:rPr>
          <w:rFonts w:hint="eastAsia" w:ascii="仿宋" w:hAnsi="仿宋" w:eastAsia="仿宋" w:cs="仿宋"/>
          <w:sz w:val="32"/>
          <w:szCs w:val="32"/>
        </w:rPr>
      </w:pPr>
      <w:r>
        <w:rPr>
          <w:rFonts w:hint="eastAsia" w:ascii="宋体" w:hAnsi="宋体" w:cs="宋体"/>
          <w:sz w:val="32"/>
          <w:szCs w:val="32"/>
        </w:rPr>
        <w:t>（5）</w:t>
      </w:r>
      <w:r>
        <w:rPr>
          <w:rFonts w:hint="eastAsia" w:ascii="仿宋" w:hAnsi="仿宋" w:eastAsia="仿宋" w:cs="仿宋"/>
          <w:sz w:val="32"/>
          <w:szCs w:val="32"/>
        </w:rPr>
        <w:t>病虫害防治：做到预防为主，综合治理，及时结合植物属性、生长特点和发病时机，及时做好农药喷洒防治，确保无虫害咬口、排泄物、无悬挂虫茧及休眠虫体，草皮无病斑，植物死株及时更换，保持整体美观。</w:t>
      </w:r>
    </w:p>
    <w:p w14:paraId="04752515">
      <w:pPr>
        <w:rPr>
          <w:rFonts w:hint="eastAsia" w:ascii="仿宋" w:hAnsi="仿宋" w:eastAsia="仿宋" w:cs="仿宋"/>
          <w:sz w:val="32"/>
          <w:szCs w:val="32"/>
        </w:rPr>
      </w:pPr>
      <w:r>
        <w:rPr>
          <w:rFonts w:hint="eastAsia" w:ascii="黑体" w:hAnsi="黑体" w:eastAsia="黑体" w:cs="黑体"/>
          <w:sz w:val="32"/>
          <w:szCs w:val="32"/>
        </w:rPr>
        <w:t xml:space="preserve">    六、</w:t>
      </w:r>
      <w:r>
        <w:rPr>
          <w:rFonts w:hint="eastAsia" w:ascii="黑体" w:hAnsi="黑体" w:eastAsia="黑体" w:cs="黑体"/>
          <w:sz w:val="32"/>
          <w:szCs w:val="32"/>
          <w:lang w:eastAsia="zh-CN"/>
        </w:rPr>
        <w:t>技术要求</w:t>
      </w:r>
    </w:p>
    <w:p w14:paraId="2EA45D88">
      <w:pPr>
        <w:rPr>
          <w:rFonts w:hint="eastAsia" w:ascii="楷体" w:hAnsi="楷体" w:eastAsia="楷体" w:cs="楷体"/>
          <w:sz w:val="32"/>
          <w:szCs w:val="32"/>
        </w:rPr>
      </w:pPr>
      <w:r>
        <w:rPr>
          <w:rFonts w:hint="eastAsia" w:ascii="方正楷体_GBK" w:hAnsi="方正楷体_GBK" w:eastAsia="方正楷体_GBK" w:cs="方正楷体_GBK"/>
          <w:sz w:val="32"/>
          <w:szCs w:val="32"/>
        </w:rPr>
        <w:t xml:space="preserve">    </w:t>
      </w:r>
      <w:r>
        <w:rPr>
          <w:rFonts w:hint="eastAsia" w:ascii="楷体" w:hAnsi="楷体" w:eastAsia="楷体" w:cs="楷体"/>
          <w:sz w:val="32"/>
          <w:szCs w:val="32"/>
        </w:rPr>
        <w:t>（一）日常巡视检查</w:t>
      </w:r>
    </w:p>
    <w:p w14:paraId="3E01A020">
      <w:pPr>
        <w:ind w:firstLine="640" w:firstLineChars="200"/>
        <w:rPr>
          <w:rFonts w:hint="eastAsia" w:ascii="仿宋" w:hAnsi="仿宋" w:eastAsia="仿宋" w:cs="仿宋"/>
          <w:sz w:val="32"/>
          <w:szCs w:val="32"/>
        </w:rPr>
      </w:pPr>
      <w:r>
        <w:rPr>
          <w:rFonts w:hint="eastAsia" w:ascii="仿宋" w:hAnsi="仿宋" w:eastAsia="仿宋" w:cs="仿宋"/>
          <w:sz w:val="32"/>
          <w:szCs w:val="32"/>
        </w:rPr>
        <w:t>本着及时发现问题、解决问题，督促物业管理公司问题整改，有效促进所区规范化、标准化建设，具体标准如下：</w:t>
      </w:r>
    </w:p>
    <w:p w14:paraId="79673E85">
      <w:pPr>
        <w:ind w:firstLine="640" w:firstLineChars="200"/>
        <w:rPr>
          <w:rFonts w:hint="eastAsia" w:ascii="仿宋" w:hAnsi="仿宋" w:eastAsia="仿宋" w:cs="仿宋"/>
          <w:sz w:val="32"/>
          <w:szCs w:val="32"/>
        </w:rPr>
      </w:pPr>
      <w:r>
        <w:rPr>
          <w:rFonts w:hint="eastAsia" w:ascii="仿宋" w:hAnsi="仿宋" w:eastAsia="仿宋" w:cs="仿宋"/>
          <w:sz w:val="32"/>
          <w:szCs w:val="32"/>
        </w:rPr>
        <w:t>1.绿化养护。</w:t>
      </w:r>
    </w:p>
    <w:p w14:paraId="09065ACB">
      <w:pPr>
        <w:ind w:firstLine="640" w:firstLineChars="200"/>
        <w:rPr>
          <w:rFonts w:hint="eastAsia" w:ascii="仿宋" w:hAnsi="仿宋" w:eastAsia="仿宋" w:cs="仿宋"/>
          <w:b/>
          <w:bCs/>
          <w:sz w:val="32"/>
          <w:szCs w:val="32"/>
        </w:rPr>
      </w:pPr>
      <w:r>
        <w:rPr>
          <w:rFonts w:hint="eastAsia" w:ascii="仿宋" w:hAnsi="仿宋" w:eastAsia="仿宋" w:cs="仿宋"/>
          <w:sz w:val="32"/>
          <w:szCs w:val="32"/>
        </w:rPr>
        <w:t>（1）养护到位，不得出现死株、断桩；</w:t>
      </w:r>
      <w:r>
        <w:rPr>
          <w:rFonts w:hint="eastAsia" w:ascii="宋体" w:hAnsi="宋体" w:cs="宋体"/>
          <w:sz w:val="32"/>
          <w:szCs w:val="32"/>
        </w:rPr>
        <w:t>（2）</w:t>
      </w:r>
      <w:r>
        <w:rPr>
          <w:rFonts w:hint="eastAsia" w:ascii="仿宋" w:hAnsi="仿宋" w:eastAsia="仿宋" w:cs="仿宋"/>
          <w:sz w:val="32"/>
          <w:szCs w:val="32"/>
        </w:rPr>
        <w:t>产生的垃圾及时、彻底清理；</w:t>
      </w:r>
      <w:r>
        <w:rPr>
          <w:rFonts w:hint="eastAsia" w:ascii="宋体" w:hAnsi="宋体" w:cs="宋体"/>
          <w:sz w:val="32"/>
          <w:szCs w:val="32"/>
        </w:rPr>
        <w:t>（3）</w:t>
      </w:r>
      <w:r>
        <w:rPr>
          <w:rFonts w:hint="eastAsia" w:ascii="仿宋" w:hAnsi="仿宋" w:eastAsia="仿宋" w:cs="仿宋"/>
          <w:sz w:val="32"/>
          <w:szCs w:val="32"/>
        </w:rPr>
        <w:t>草坪成片死亡1平米以上，通知后及时补植；</w:t>
      </w:r>
      <w:r>
        <w:rPr>
          <w:rFonts w:hint="eastAsia" w:ascii="宋体" w:hAnsi="宋体" w:cs="宋体"/>
          <w:sz w:val="32"/>
          <w:szCs w:val="32"/>
        </w:rPr>
        <w:t>（4）</w:t>
      </w:r>
      <w:r>
        <w:rPr>
          <w:rFonts w:hint="eastAsia" w:ascii="仿宋" w:hAnsi="仿宋" w:eastAsia="仿宋" w:cs="仿宋"/>
          <w:sz w:val="32"/>
          <w:szCs w:val="32"/>
        </w:rPr>
        <w:t>及时、彻底打药，不得出现病虫害蔓延，树木大面积落叶，草坪枯黄死亡；</w:t>
      </w:r>
      <w:r>
        <w:rPr>
          <w:rFonts w:hint="eastAsia" w:ascii="宋体" w:hAnsi="宋体" w:cs="宋体"/>
          <w:sz w:val="32"/>
          <w:szCs w:val="32"/>
        </w:rPr>
        <w:t>（5）</w:t>
      </w:r>
      <w:r>
        <w:rPr>
          <w:rFonts w:hint="eastAsia" w:ascii="仿宋" w:hAnsi="仿宋" w:eastAsia="仿宋" w:cs="仿宋"/>
          <w:sz w:val="32"/>
          <w:szCs w:val="32"/>
        </w:rPr>
        <w:t>及时除草，不得出现杂草疯长。</w:t>
      </w:r>
    </w:p>
    <w:p w14:paraId="260CF3C8">
      <w:pPr>
        <w:ind w:firstLine="640" w:firstLineChars="200"/>
        <w:rPr>
          <w:rFonts w:hint="eastAsia" w:ascii="仿宋" w:hAnsi="仿宋" w:eastAsia="仿宋" w:cs="仿宋"/>
          <w:sz w:val="32"/>
          <w:szCs w:val="32"/>
        </w:rPr>
      </w:pPr>
      <w:r>
        <w:rPr>
          <w:rFonts w:hint="eastAsia" w:ascii="仿宋" w:hAnsi="仿宋" w:eastAsia="仿宋" w:cs="仿宋"/>
          <w:sz w:val="32"/>
          <w:szCs w:val="32"/>
        </w:rPr>
        <w:t>2.卫生保洁。（1）卫生要及时进行清整，不得长时间出现地面积水、污垢、积尘；（2）垃圾及时清倒；（3）公共区域不得堆积垃圾，要及时清倒。</w:t>
      </w:r>
    </w:p>
    <w:p w14:paraId="23A0CD25">
      <w:pPr>
        <w:rPr>
          <w:rFonts w:hint="eastAsia" w:ascii="仿宋" w:hAnsi="仿宋" w:eastAsia="仿宋" w:cs="仿宋"/>
          <w:sz w:val="32"/>
          <w:szCs w:val="32"/>
        </w:rPr>
      </w:pPr>
      <w:r>
        <w:rPr>
          <w:rFonts w:hint="eastAsia" w:ascii="仿宋" w:hAnsi="仿宋" w:eastAsia="仿宋" w:cs="仿宋"/>
          <w:sz w:val="32"/>
          <w:szCs w:val="32"/>
        </w:rPr>
        <w:t xml:space="preserve">    3.综合维修。（1）对办公区水电、门窗等设施设备定期检查，发现问题及时进行简单维修；（2）遇有突发问题立即协助采购人进行抢修。</w:t>
      </w:r>
    </w:p>
    <w:p w14:paraId="501ACCA3">
      <w:pPr>
        <w:ind w:firstLine="640" w:firstLineChars="200"/>
        <w:rPr>
          <w:rFonts w:hint="eastAsia" w:ascii="楷体" w:hAnsi="楷体" w:eastAsia="楷体" w:cs="楷体"/>
          <w:sz w:val="32"/>
          <w:szCs w:val="32"/>
        </w:rPr>
      </w:pPr>
      <w:r>
        <w:rPr>
          <w:rFonts w:hint="eastAsia" w:ascii="楷体" w:hAnsi="楷体" w:eastAsia="楷体" w:cs="楷体"/>
          <w:sz w:val="32"/>
          <w:szCs w:val="32"/>
        </w:rPr>
        <w:t>（二）每月考核验收</w:t>
      </w:r>
    </w:p>
    <w:p w14:paraId="4DDE3D5D">
      <w:pPr>
        <w:ind w:firstLine="640" w:firstLineChars="200"/>
        <w:rPr>
          <w:rFonts w:hint="eastAsia" w:ascii="仿宋" w:hAnsi="仿宋" w:eastAsia="仿宋" w:cs="仿宋"/>
          <w:sz w:val="32"/>
          <w:szCs w:val="32"/>
        </w:rPr>
      </w:pPr>
      <w:r>
        <w:rPr>
          <w:rFonts w:hint="eastAsia" w:ascii="仿宋" w:hAnsi="仿宋" w:eastAsia="仿宋" w:cs="仿宋"/>
          <w:sz w:val="32"/>
          <w:szCs w:val="32"/>
        </w:rPr>
        <w:t>服务考核验收实行每月考核，按照满分100分的标准，由考核组人员进行打分验收，考评结果评分低于90分（不含）的，从该月物业服务费中扣减当月总价款的1%，连续两个月评分低于90分（不含）的，从该月物业服务费中扣减当月总价款的5%，连续三个月评分低于90分（不含）的，从该月物业服务费中扣减当月总价款的10%，同时甲方有权单方解除合同，并要求乙方按照合同总金额30%的标准支付违约金，给甲方造成的损失由乙方承担。具体标准如下：</w:t>
      </w:r>
    </w:p>
    <w:p w14:paraId="61317E56">
      <w:pPr>
        <w:rPr>
          <w:rFonts w:hint="eastAsia"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1.综合管理25分。缺计划扣0.2分；不按计划落实完成的1次扣0.5分；记录不清晰的扣1次0.2分，电话无人接听的1次扣0.2分；满意度低于90</w:t>
      </w:r>
      <w:r>
        <w:rPr>
          <w:rFonts w:ascii="Arial" w:hAnsi="Arial" w:eastAsia="仿宋" w:cs="Arial"/>
          <w:sz w:val="32"/>
          <w:szCs w:val="32"/>
        </w:rPr>
        <w:t>％</w:t>
      </w:r>
      <w:r>
        <w:rPr>
          <w:rFonts w:hint="eastAsia" w:ascii="Arial" w:hAnsi="Arial" w:eastAsia="仿宋" w:cs="Arial"/>
          <w:sz w:val="32"/>
          <w:szCs w:val="32"/>
        </w:rPr>
        <w:t>的扣</w:t>
      </w:r>
      <w:r>
        <w:rPr>
          <w:rFonts w:hint="eastAsia" w:ascii="仿宋" w:hAnsi="仿宋" w:eastAsia="仿宋" w:cs="仿宋"/>
          <w:sz w:val="32"/>
          <w:szCs w:val="32"/>
        </w:rPr>
        <w:t>1分；制度不健全、标准不完善的1项扣0.2分；员工未持证上岗、未按要求着装的1人次扣0.1分；应急处置突发事件预案不完善、不规范的1项扣0.5分；组织演练无序、不规范、人员不熟悉内容职责的扣1分。</w:t>
      </w:r>
    </w:p>
    <w:p w14:paraId="45DFAE6B">
      <w:pPr>
        <w:rPr>
          <w:rFonts w:hint="eastAsia" w:ascii="仿宋" w:hAnsi="仿宋" w:eastAsia="仿宋" w:cs="仿宋"/>
          <w:sz w:val="32"/>
          <w:szCs w:val="32"/>
        </w:rPr>
      </w:pPr>
      <w:r>
        <w:rPr>
          <w:rFonts w:hint="eastAsia" w:ascii="仿宋" w:hAnsi="仿宋" w:eastAsia="仿宋" w:cs="仿宋"/>
          <w:sz w:val="32"/>
          <w:szCs w:val="32"/>
        </w:rPr>
        <w:t xml:space="preserve">    2.绿化养护30分。绿化养护材料不健全的扣0.2分；每月无绿化养护计划（浇水、打药、除草等）或没有按计划完成的扣0.5分；技术人员配备不达标的扣0.1分；植被出现明显枯枝死叉的发现1起扣0.1分；树木死亡超过1</w:t>
      </w:r>
      <w:r>
        <w:rPr>
          <w:rFonts w:ascii="Arial" w:hAnsi="Arial" w:eastAsia="仿宋" w:cs="Arial"/>
          <w:sz w:val="32"/>
          <w:szCs w:val="32"/>
        </w:rPr>
        <w:t>％</w:t>
      </w:r>
      <w:r>
        <w:rPr>
          <w:rFonts w:hint="eastAsia" w:ascii="Arial" w:hAnsi="Arial" w:eastAsia="仿宋" w:cs="Arial"/>
          <w:sz w:val="32"/>
          <w:szCs w:val="32"/>
        </w:rPr>
        <w:t>的扣</w:t>
      </w:r>
      <w:r>
        <w:rPr>
          <w:rFonts w:hint="eastAsia" w:ascii="仿宋" w:hAnsi="仿宋" w:eastAsia="仿宋" w:cs="仿宋"/>
          <w:sz w:val="32"/>
          <w:szCs w:val="32"/>
        </w:rPr>
        <w:t>0.2分；树木黄叶、焦叶、卷叶和带虫屎、虫网叶片株数超过5</w:t>
      </w:r>
      <w:r>
        <w:rPr>
          <w:rFonts w:ascii="Arial" w:hAnsi="Arial" w:eastAsia="仿宋" w:cs="Arial"/>
          <w:sz w:val="32"/>
          <w:szCs w:val="32"/>
        </w:rPr>
        <w:t>％</w:t>
      </w:r>
      <w:r>
        <w:rPr>
          <w:rFonts w:hint="eastAsia" w:ascii="Arial" w:hAnsi="Arial" w:eastAsia="仿宋" w:cs="Arial"/>
          <w:sz w:val="32"/>
          <w:szCs w:val="32"/>
        </w:rPr>
        <w:t>的</w:t>
      </w:r>
      <w:r>
        <w:rPr>
          <w:rFonts w:hint="eastAsia" w:ascii="仿宋" w:hAnsi="仿宋" w:eastAsia="仿宋" w:cs="仿宋"/>
          <w:sz w:val="32"/>
          <w:szCs w:val="32"/>
        </w:rPr>
        <w:t>扣0.1分；绿地出现白色垃圾等废弃物，发现1起扣0.1分；绿地出现堆物、堆料、搭棚，树干上出现钉栓刻画等现象，发现1起扣0.5分；在院内焚烧垃圾或树枝、树叶等，发现1起扣2分，有严重后果的扣5分。</w:t>
      </w:r>
    </w:p>
    <w:p w14:paraId="7A698F93">
      <w:pPr>
        <w:rPr>
          <w:rFonts w:hint="eastAsia" w:ascii="仿宋" w:hAnsi="仿宋" w:eastAsia="仿宋" w:cs="仿宋"/>
          <w:sz w:val="32"/>
          <w:szCs w:val="32"/>
        </w:rPr>
      </w:pPr>
      <w:r>
        <w:rPr>
          <w:rFonts w:hint="eastAsia" w:ascii="仿宋" w:hAnsi="仿宋" w:eastAsia="仿宋" w:cs="仿宋"/>
          <w:sz w:val="32"/>
          <w:szCs w:val="32"/>
        </w:rPr>
        <w:t xml:space="preserve">   3.保洁维修服务30分。无保洁制度，分工不明确的，发现1起扣0.2分；未定期检查办公区设施设备的，发现1起扣0.2分；未按照求及时完成维修任务的，发现1次扣0.5分；喷洒、投放鼠药、消毒剂、除虫剂等记录不规范、不完整的，发现1次扣0.5分；没有处置突发公共卫生应急预案的扣1分；没有设立垃圾集纳点，不能及时清理垃圾桶的扣0.2分；室外公共区域环境清扫不及时，发现1次扣0.2分；雨、雪天气不及时清扫积水、积雪的，1次扣0.2分；未按防疫要求喷洒、投放鼠药、消毒剂、除虫剂的，1次扣0.2分。</w:t>
      </w:r>
    </w:p>
    <w:p w14:paraId="5340CF6D">
      <w:pPr>
        <w:spacing w:line="360" w:lineRule="auto"/>
        <w:ind w:firstLine="0" w:firstLineChars="0"/>
        <w:contextualSpacing/>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其他服务15分。无垃圾分类工作计划的扣1分；无垃圾清运记录台账的扣1分；垃圾清运记录登记不及时、不准确的，1次扣0.5分；垃圾未入桶，无序堆放的，1起扣1分；投标人不能遵守采购人规章制度的，1次扣1分；理发室内有异味的扣1分；地面清理不及时的，1次扣1分，理发用具摆放混乱无序的，1次扣0.2分；镜面有灰尘的扣0.2分；发现有其他违背合同规定要求的，酌情扣除相应分值。</w:t>
      </w:r>
    </w:p>
    <w:p w14:paraId="587682CA">
      <w:pPr>
        <w:spacing w:line="360" w:lineRule="auto"/>
        <w:ind w:firstLine="640" w:firstLineChars="200"/>
        <w:rPr>
          <w:rFonts w:ascii="宋体" w:hAnsi="宋体"/>
          <w:sz w:val="24"/>
        </w:rPr>
      </w:pPr>
      <w:r>
        <w:rPr>
          <w:rFonts w:hint="eastAsia" w:ascii="黑体" w:hAnsi="黑体" w:eastAsia="黑体" w:cs="黑体"/>
          <w:sz w:val="32"/>
          <w:szCs w:val="32"/>
          <w:lang w:eastAsia="zh-CN"/>
        </w:rPr>
        <w:t>七、</w:t>
      </w:r>
      <w:r>
        <w:rPr>
          <w:rFonts w:hint="eastAsia" w:ascii="黑体" w:hAnsi="黑体" w:eastAsia="黑体" w:cs="黑体"/>
          <w:sz w:val="32"/>
          <w:szCs w:val="32"/>
        </w:rPr>
        <w:t>政策性采购需求</w:t>
      </w:r>
    </w:p>
    <w:p w14:paraId="19DCCC47">
      <w:pPr>
        <w:pStyle w:val="4"/>
        <w:spacing w:line="360" w:lineRule="auto"/>
        <w:ind w:firstLine="643" w:firstLineChars="200"/>
        <w:rPr>
          <w:rFonts w:hint="eastAsia" w:ascii="仿宋" w:hAnsi="仿宋" w:eastAsia="仿宋" w:cs="仿宋"/>
          <w:sz w:val="32"/>
          <w:szCs w:val="32"/>
        </w:rPr>
      </w:pPr>
      <w:r>
        <w:rPr>
          <w:rFonts w:hint="eastAsia" w:ascii="仿宋" w:hAnsi="仿宋" w:eastAsia="仿宋" w:cs="仿宋"/>
          <w:sz w:val="32"/>
          <w:szCs w:val="32"/>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66950B2C">
      <w:pPr>
        <w:ind w:firstLine="640"/>
        <w:rPr>
          <w:rFonts w:hint="eastAsia" w:ascii="仿宋" w:hAnsi="仿宋" w:eastAsia="仿宋" w:cs="仿宋"/>
          <w:kern w:val="0"/>
          <w:sz w:val="32"/>
          <w:szCs w:val="32"/>
        </w:rPr>
      </w:pPr>
      <w:r>
        <w:rPr>
          <w:rFonts w:hint="eastAsia" w:ascii="仿宋" w:hAnsi="仿宋" w:eastAsia="仿宋" w:cs="仿宋"/>
          <w:kern w:val="0"/>
          <w:sz w:val="32"/>
          <w:szCs w:val="32"/>
        </w:rPr>
        <w:t>为深入贯彻落实中共中央办公厅、国务院办公厅《关于健全社会信用体系的意见》，进一步推动</w:t>
      </w:r>
      <w:r>
        <w:rPr>
          <w:rFonts w:hint="eastAsia" w:ascii="仿宋" w:hAnsi="仿宋" w:eastAsia="仿宋" w:cs="仿宋"/>
          <w:color w:val="232930"/>
          <w:sz w:val="32"/>
          <w:szCs w:val="32"/>
          <w:shd w:val="clear" w:color="auto" w:fill="FFFFFF"/>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 w:hAnsi="仿宋" w:eastAsia="仿宋" w:cs="仿宋"/>
          <w:kern w:val="0"/>
          <w:sz w:val="32"/>
          <w:szCs w:val="32"/>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BA4774A">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1.在招标（交易发起）文件规定的投标（交易响应）截止日起的投标（交易响应）有效期内撤销其投标（交易响应）的；</w:t>
      </w:r>
    </w:p>
    <w:p w14:paraId="77D30F2F">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2.因供应商自身原因或其他客观情况造成合同履约超期，或经过采购人催告后仍故意或拒绝履行合同义务的；</w:t>
      </w:r>
    </w:p>
    <w:p w14:paraId="2D9AC65D">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3.因供应商其自身严重或持续的履约缺陷，导致合同被提前终止、索赔或其他类似制裁的；</w:t>
      </w:r>
    </w:p>
    <w:p w14:paraId="6B347FC3">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4.存在拖欠工资的；</w:t>
      </w:r>
    </w:p>
    <w:p w14:paraId="7BC68AEE">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5.存在《京津冀政府采购负面行为清单》（冀财采〔2024〕18号）规定的供应商负面行为的：</w:t>
      </w:r>
    </w:p>
    <w:p w14:paraId="5ED2BE26">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（1）具有关联或存在利益冲突的供应商违规参加同一政府采购项目；</w:t>
      </w:r>
    </w:p>
    <w:p w14:paraId="21869666">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（2）供应商不公平竞争；</w:t>
      </w:r>
    </w:p>
    <w:p w14:paraId="1370CB2D">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（3）供应商恶意串通；</w:t>
      </w:r>
    </w:p>
    <w:p w14:paraId="3D317E02">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（4）其他串通行为；</w:t>
      </w:r>
    </w:p>
    <w:p w14:paraId="618DAC2D">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（5）未按规定签订合同；</w:t>
      </w:r>
    </w:p>
    <w:p w14:paraId="66E92920">
      <w:pPr>
        <w:ind w:firstLine="419" w:firstLineChars="131"/>
        <w:rPr>
          <w:rFonts w:hint="eastAsia" w:ascii="仿宋" w:hAnsi="仿宋" w:eastAsia="仿宋" w:cs="仿宋"/>
          <w:kern w:val="0"/>
          <w:sz w:val="32"/>
          <w:szCs w:val="32"/>
        </w:rPr>
      </w:pPr>
      <w:r>
        <w:rPr>
          <w:rFonts w:hint="eastAsia" w:ascii="仿宋" w:hAnsi="仿宋" w:eastAsia="仿宋" w:cs="仿宋"/>
          <w:kern w:val="0"/>
          <w:sz w:val="32"/>
          <w:szCs w:val="32"/>
        </w:rPr>
        <w:t>（6）未按规定履行合同；</w:t>
      </w:r>
    </w:p>
    <w:p w14:paraId="652FA6AF">
      <w:pPr>
        <w:ind w:firstLine="419" w:firstLineChars="131"/>
        <w:rPr>
          <w:rFonts w:ascii="仿宋_GB2312" w:hAnsi="仿宋_GB2312" w:cs="仿宋_GB2312"/>
          <w:kern w:val="0"/>
          <w:szCs w:val="32"/>
        </w:rPr>
      </w:pPr>
      <w:r>
        <w:rPr>
          <w:rFonts w:hint="eastAsia" w:ascii="仿宋" w:hAnsi="仿宋" w:eastAsia="仿宋" w:cs="仿宋"/>
          <w:kern w:val="0"/>
          <w:sz w:val="32"/>
          <w:szCs w:val="32"/>
        </w:rPr>
        <w:t>（7）在监督检查和投诉处理中提供虚假材料。</w:t>
      </w:r>
    </w:p>
    <w:p w14:paraId="605541CA">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2026-04-27T01:15:45Z</dcterms:created>
  <dc:creator>luozhao</dc:creator>
  <cp:lastModifiedBy>LZ</cp:lastModifiedBy>
  <dcterms:modified xsi:type="dcterms:W3CDTF">2026-04-27T01:17:08Z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CFF32F0CB5BC427ABD8345E366E60D18_12</vt:lpwstr>
  </property>
</Properties>
</file>