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1F1FC">
      <w:pPr>
        <w:spacing w:line="360" w:lineRule="auto"/>
        <w:jc w:val="center"/>
        <w:outlineLvl w:val="0"/>
        <w:rPr>
          <w:rFonts w:hint="default" w:eastAsia="宋体"/>
          <w:b/>
          <w:sz w:val="36"/>
          <w:szCs w:val="36"/>
          <w:highlight w:val="none"/>
          <w:lang w:val="en-US" w:eastAsia="zh-CN"/>
        </w:rPr>
      </w:pPr>
      <w:r>
        <w:rPr>
          <w:rFonts w:hint="eastAsia"/>
          <w:b/>
          <w:sz w:val="36"/>
          <w:szCs w:val="36"/>
          <w:highlight w:val="none"/>
          <w:lang w:val="en-US" w:eastAsia="zh-CN"/>
        </w:rPr>
        <w:t>采购公告</w:t>
      </w:r>
      <w:bookmarkStart w:id="31" w:name="_GoBack"/>
      <w:bookmarkEnd w:id="31"/>
    </w:p>
    <w:p w14:paraId="5AA0342E">
      <w:pPr>
        <w:spacing w:line="360" w:lineRule="auto"/>
        <w:ind w:firstLine="640" w:firstLineChars="200"/>
        <w:rPr>
          <w:sz w:val="32"/>
          <w:szCs w:val="32"/>
          <w:highlight w:val="none"/>
        </w:rPr>
      </w:pPr>
    </w:p>
    <w:p w14:paraId="790CC71D">
      <w:pPr>
        <w:pStyle w:val="2"/>
        <w:spacing w:before="0" w:line="360" w:lineRule="auto"/>
        <w:jc w:val="left"/>
        <w:rPr>
          <w:rFonts w:ascii="Times New Roman" w:hAnsi="Times New Roman" w:eastAsia="宋体"/>
          <w:sz w:val="24"/>
          <w:szCs w:val="24"/>
          <w:highlight w:val="none"/>
        </w:rPr>
      </w:pPr>
      <w:bookmarkStart w:id="0" w:name="_Toc28359079"/>
      <w:bookmarkStart w:id="1" w:name="_Toc28359002"/>
      <w:bookmarkStart w:id="2" w:name="_Toc35393621"/>
      <w:bookmarkStart w:id="3" w:name="_Toc35393790"/>
      <w:bookmarkStart w:id="4" w:name="_Hlk24379207"/>
      <w:r>
        <w:rPr>
          <w:rFonts w:ascii="Times New Roman" w:hAnsi="Times New Roman" w:eastAsia="宋体"/>
          <w:sz w:val="24"/>
          <w:szCs w:val="24"/>
          <w:highlight w:val="none"/>
        </w:rPr>
        <w:t>一、项目基本情况</w:t>
      </w:r>
      <w:bookmarkEnd w:id="0"/>
      <w:bookmarkEnd w:id="1"/>
      <w:bookmarkEnd w:id="2"/>
      <w:bookmarkEnd w:id="3"/>
    </w:p>
    <w:p w14:paraId="24A67819">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lang w:eastAsia="zh-CN"/>
        </w:rPr>
        <w:t>TC2611048</w:t>
      </w:r>
    </w:p>
    <w:p w14:paraId="3EA7E893">
      <w:pPr>
        <w:spacing w:line="360" w:lineRule="auto"/>
        <w:ind w:firstLine="480" w:firstLineChars="200"/>
        <w:rPr>
          <w:sz w:val="24"/>
          <w:highlight w:val="none"/>
        </w:rPr>
      </w:pPr>
      <w:r>
        <w:rPr>
          <w:sz w:val="24"/>
          <w:highlight w:val="none"/>
        </w:rPr>
        <w:t>2.项目名称：</w:t>
      </w:r>
      <w:r>
        <w:rPr>
          <w:rFonts w:hint="eastAsia"/>
          <w:sz w:val="24"/>
          <w:highlight w:val="none"/>
        </w:rPr>
        <w:t>北京市补充耕地质量复核验收与拆违腾退质量核查项目</w:t>
      </w:r>
    </w:p>
    <w:bookmarkEnd w:id="4"/>
    <w:p w14:paraId="59D2D476">
      <w:pPr>
        <w:spacing w:line="360" w:lineRule="auto"/>
        <w:ind w:firstLine="480" w:firstLineChars="200"/>
        <w:rPr>
          <w:sz w:val="24"/>
          <w:highlight w:val="none"/>
        </w:rPr>
      </w:pPr>
      <w:r>
        <w:rPr>
          <w:sz w:val="24"/>
          <w:highlight w:val="none"/>
        </w:rPr>
        <w:t>3.项目预算金额：</w:t>
      </w:r>
      <w:r>
        <w:rPr>
          <w:rFonts w:hint="eastAsia"/>
          <w:sz w:val="24"/>
          <w:highlight w:val="none"/>
          <w:u w:val="single"/>
        </w:rPr>
        <w:t>118.916万</w:t>
      </w:r>
      <w:r>
        <w:rPr>
          <w:sz w:val="24"/>
          <w:highlight w:val="none"/>
        </w:rPr>
        <w:t>元、项目最高限价：</w:t>
      </w:r>
      <w:r>
        <w:rPr>
          <w:rFonts w:hint="eastAsia"/>
          <w:sz w:val="24"/>
          <w:highlight w:val="none"/>
          <w:u w:val="single"/>
        </w:rPr>
        <w:t>118.916万</w:t>
      </w:r>
      <w:r>
        <w:rPr>
          <w:sz w:val="24"/>
          <w:highlight w:val="none"/>
        </w:rPr>
        <w:t>元</w:t>
      </w:r>
    </w:p>
    <w:p w14:paraId="07E5B71D">
      <w:pPr>
        <w:spacing w:line="360" w:lineRule="auto"/>
        <w:ind w:firstLine="480" w:firstLineChars="200"/>
        <w:rPr>
          <w:sz w:val="24"/>
          <w:highlight w:val="none"/>
        </w:rPr>
      </w:pPr>
      <w:r>
        <w:rPr>
          <w:sz w:val="24"/>
          <w:highlight w:val="none"/>
        </w:rPr>
        <w:t>4.采购需求：</w:t>
      </w:r>
    </w:p>
    <w:p w14:paraId="345A9A89">
      <w:pPr>
        <w:spacing w:line="360" w:lineRule="auto"/>
        <w:ind w:firstLine="480" w:firstLineChars="200"/>
        <w:rPr>
          <w:sz w:val="24"/>
          <w:highlight w:val="none"/>
          <w:u w:val="single"/>
        </w:rPr>
      </w:pPr>
      <w:r>
        <w:rPr>
          <w:rFonts w:hint="eastAsia"/>
          <w:sz w:val="24"/>
          <w:highlight w:val="none"/>
          <w:u w:val="single"/>
        </w:rPr>
        <w:t>一是依据国家、两部委要求及本市耕地保护政策，对2026年各区上报的补充耕地质量鉴定结果进行复核。包括农业生产符合性评价和耕地质量等级评价。农业生产符合性评价是对耕地是否满足农业生产所需的基本条件进行的综合评定。耕地质量等级评价是对耕地满足农产品持续产出和质量安全的能力进行等级划分的综合评定。二是参照农业生产符合性评价标准对永久基本农田和现状耕地范围内的拆违腾退地块进行质量核验。三是接受并全程配合采购方进行的全程质量控制管理。（详见第五章 采购需求）</w:t>
      </w:r>
    </w:p>
    <w:p w14:paraId="403E34F4">
      <w:pPr>
        <w:spacing w:before="120" w:beforeLines="50" w:line="360" w:lineRule="auto"/>
        <w:ind w:firstLine="480" w:firstLineChars="200"/>
        <w:rPr>
          <w:sz w:val="24"/>
          <w:highlight w:val="none"/>
          <w:u w:val="single"/>
        </w:rPr>
      </w:pPr>
      <w:r>
        <w:rPr>
          <w:sz w:val="24"/>
          <w:highlight w:val="none"/>
        </w:rPr>
        <w:t>5.合同履行期限：</w:t>
      </w:r>
      <w:r>
        <w:rPr>
          <w:rFonts w:hint="eastAsia"/>
          <w:sz w:val="24"/>
          <w:highlight w:val="none"/>
          <w:u w:val="single"/>
        </w:rPr>
        <w:t>自合同签订生效之日起至2026年12月20日止。</w:t>
      </w:r>
    </w:p>
    <w:p w14:paraId="5C767769">
      <w:pPr>
        <w:spacing w:line="360" w:lineRule="auto"/>
        <w:ind w:firstLine="480" w:firstLineChars="200"/>
        <w:rPr>
          <w:sz w:val="24"/>
          <w:highlight w:val="none"/>
        </w:rPr>
      </w:pPr>
      <w:r>
        <w:rPr>
          <w:sz w:val="24"/>
          <w:highlight w:val="none"/>
        </w:rPr>
        <w:t>6.本项目是否接受联合体投标：□是  ■否。</w:t>
      </w:r>
    </w:p>
    <w:p w14:paraId="6FF5B28C">
      <w:pPr>
        <w:spacing w:line="360" w:lineRule="auto"/>
        <w:ind w:firstLine="480" w:firstLineChars="200"/>
        <w:rPr>
          <w:sz w:val="24"/>
          <w:highlight w:val="none"/>
        </w:rPr>
      </w:pPr>
    </w:p>
    <w:p w14:paraId="3EA8A8C0">
      <w:pPr>
        <w:pStyle w:val="2"/>
        <w:spacing w:before="0" w:line="360" w:lineRule="auto"/>
        <w:jc w:val="left"/>
        <w:rPr>
          <w:rFonts w:ascii="Times New Roman" w:hAnsi="Times New Roman" w:eastAsia="宋体"/>
          <w:sz w:val="24"/>
          <w:szCs w:val="24"/>
          <w:highlight w:val="none"/>
        </w:rPr>
      </w:pPr>
      <w:bookmarkStart w:id="5" w:name="_Toc35393622"/>
      <w:bookmarkStart w:id="6" w:name="_Toc35393791"/>
      <w:bookmarkStart w:id="7" w:name="_Toc28359080"/>
      <w:bookmarkStart w:id="8" w:name="_Toc28359003"/>
      <w:r>
        <w:rPr>
          <w:rFonts w:ascii="Times New Roman" w:hAnsi="Times New Roman" w:eastAsia="宋体"/>
          <w:sz w:val="24"/>
          <w:szCs w:val="24"/>
          <w:highlight w:val="none"/>
        </w:rPr>
        <w:t>二、申请人的资格要求（须同时满足）</w:t>
      </w:r>
      <w:bookmarkEnd w:id="5"/>
      <w:bookmarkEnd w:id="6"/>
      <w:bookmarkEnd w:id="7"/>
      <w:bookmarkEnd w:id="8"/>
    </w:p>
    <w:p w14:paraId="2804115C">
      <w:pPr>
        <w:spacing w:line="360" w:lineRule="auto"/>
        <w:ind w:firstLine="480" w:firstLineChars="200"/>
        <w:rPr>
          <w:sz w:val="24"/>
          <w:highlight w:val="none"/>
        </w:rPr>
      </w:pPr>
      <w:r>
        <w:rPr>
          <w:sz w:val="24"/>
          <w:highlight w:val="none"/>
        </w:rPr>
        <w:t>1.满足《中华人民共和国政府采购法》第二十二条规定</w:t>
      </w:r>
      <w:r>
        <w:rPr>
          <w:rFonts w:hint="eastAsia"/>
          <w:sz w:val="24"/>
          <w:highlight w:val="none"/>
        </w:rPr>
        <w:t>：</w:t>
      </w:r>
    </w:p>
    <w:p w14:paraId="41BFED79">
      <w:pPr>
        <w:spacing w:line="360" w:lineRule="auto"/>
        <w:ind w:firstLine="480" w:firstLineChars="200"/>
        <w:rPr>
          <w:sz w:val="24"/>
          <w:highlight w:val="none"/>
        </w:rPr>
      </w:pPr>
      <w:r>
        <w:rPr>
          <w:rFonts w:hint="eastAsia"/>
          <w:sz w:val="24"/>
          <w:highlight w:val="none"/>
        </w:rPr>
        <w:t xml:space="preserve">（1）具有独立承担民事责任的能力；                                                                                                                                                                                                                                                                                                                                                                                                                                                                                                                                                                                                                                                                                                                                                                                                                                                                                </w:t>
      </w:r>
    </w:p>
    <w:p w14:paraId="0BE1E709">
      <w:pPr>
        <w:spacing w:line="360" w:lineRule="auto"/>
        <w:ind w:firstLine="480" w:firstLineChars="200"/>
        <w:rPr>
          <w:sz w:val="24"/>
          <w:highlight w:val="none"/>
        </w:rPr>
      </w:pPr>
      <w:r>
        <w:rPr>
          <w:rFonts w:hint="eastAsia"/>
          <w:sz w:val="24"/>
          <w:highlight w:val="none"/>
        </w:rPr>
        <w:t>（2）具有良好的商业信誉和健全的财务会计制度；</w:t>
      </w:r>
    </w:p>
    <w:p w14:paraId="1522ABCE">
      <w:pPr>
        <w:spacing w:line="360" w:lineRule="auto"/>
        <w:ind w:firstLine="480" w:firstLineChars="200"/>
        <w:rPr>
          <w:sz w:val="24"/>
          <w:highlight w:val="none"/>
        </w:rPr>
      </w:pPr>
      <w:r>
        <w:rPr>
          <w:rFonts w:hint="eastAsia"/>
          <w:sz w:val="24"/>
          <w:highlight w:val="none"/>
        </w:rPr>
        <w:t>（3）具有履行合同所必需的设备和专业技术能力；</w:t>
      </w:r>
    </w:p>
    <w:p w14:paraId="420FAB41">
      <w:pPr>
        <w:spacing w:line="360" w:lineRule="auto"/>
        <w:ind w:firstLine="480" w:firstLineChars="200"/>
        <w:rPr>
          <w:sz w:val="24"/>
          <w:highlight w:val="none"/>
        </w:rPr>
      </w:pPr>
      <w:r>
        <w:rPr>
          <w:rFonts w:hint="eastAsia"/>
          <w:sz w:val="24"/>
          <w:highlight w:val="none"/>
        </w:rPr>
        <w:t>（4）有依法缴纳税收和社会保障资金的良好记录；</w:t>
      </w:r>
    </w:p>
    <w:p w14:paraId="54DC262E">
      <w:pPr>
        <w:spacing w:line="360" w:lineRule="auto"/>
        <w:ind w:firstLine="480" w:firstLineChars="200"/>
        <w:rPr>
          <w:sz w:val="24"/>
          <w:highlight w:val="none"/>
        </w:rPr>
      </w:pPr>
      <w:r>
        <w:rPr>
          <w:rFonts w:hint="eastAsia"/>
          <w:sz w:val="24"/>
          <w:highlight w:val="none"/>
        </w:rPr>
        <w:t>（5）参加政府采购活动前三年内，在经营活动中没有重大违法记录；</w:t>
      </w:r>
    </w:p>
    <w:p w14:paraId="6D1709F8">
      <w:pPr>
        <w:spacing w:line="360" w:lineRule="auto"/>
        <w:ind w:firstLine="480" w:firstLineChars="200"/>
        <w:rPr>
          <w:sz w:val="24"/>
          <w:highlight w:val="none"/>
        </w:rPr>
      </w:pPr>
      <w:r>
        <w:rPr>
          <w:rFonts w:hint="eastAsia"/>
          <w:sz w:val="24"/>
          <w:highlight w:val="none"/>
        </w:rPr>
        <w:t>（6）法律、行政法规规定的其他条件。</w:t>
      </w:r>
    </w:p>
    <w:p w14:paraId="259B3D70">
      <w:pPr>
        <w:spacing w:line="360" w:lineRule="auto"/>
        <w:ind w:firstLine="480" w:firstLineChars="200"/>
        <w:rPr>
          <w:sz w:val="24"/>
          <w:highlight w:val="none"/>
        </w:rPr>
      </w:pPr>
      <w:bookmarkStart w:id="9" w:name="_Toc28359081"/>
      <w:bookmarkStart w:id="10" w:name="_Toc28359004"/>
      <w:r>
        <w:rPr>
          <w:sz w:val="24"/>
          <w:highlight w:val="none"/>
        </w:rPr>
        <w:t>2.落实政府采购政策需满足的资格要求：</w:t>
      </w:r>
    </w:p>
    <w:p w14:paraId="6AC53129">
      <w:pPr>
        <w:spacing w:line="360" w:lineRule="auto"/>
        <w:ind w:firstLine="480" w:firstLineChars="200"/>
        <w:rPr>
          <w:sz w:val="24"/>
          <w:highlight w:val="none"/>
        </w:rPr>
      </w:pPr>
      <w:r>
        <w:rPr>
          <w:sz w:val="24"/>
          <w:highlight w:val="none"/>
        </w:rPr>
        <w:t>2.1 中小企业政策</w:t>
      </w:r>
    </w:p>
    <w:p w14:paraId="17B2CF28">
      <w:pPr>
        <w:spacing w:line="360" w:lineRule="auto"/>
        <w:ind w:firstLine="480" w:firstLineChars="200"/>
        <w:rPr>
          <w:sz w:val="24"/>
          <w:highlight w:val="none"/>
        </w:rPr>
      </w:pPr>
      <w:r>
        <w:rPr>
          <w:sz w:val="24"/>
          <w:highlight w:val="none"/>
        </w:rPr>
        <w:t>■本项目不专门面向中小企业预留采购份额。</w:t>
      </w:r>
    </w:p>
    <w:p w14:paraId="25BC2BB6">
      <w:pPr>
        <w:spacing w:line="360" w:lineRule="auto"/>
        <w:ind w:firstLine="480" w:firstLineChars="200"/>
        <w:rPr>
          <w:sz w:val="24"/>
          <w:highlight w:val="none"/>
        </w:rPr>
      </w:pPr>
      <w:r>
        <w:rPr>
          <w:sz w:val="24"/>
          <w:highlight w:val="none"/>
        </w:rPr>
        <w:t>□本项目专门面向  □中小 □小微企业  采购。即：提供的货物全部由符合政策要求的中小/小微企业制造、服务全部由符合政策要求的中小/小微企业承接。</w:t>
      </w:r>
    </w:p>
    <w:p w14:paraId="3C509F64">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275D1C49">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w:t>
      </w:r>
      <w:r>
        <w:rPr>
          <w:sz w:val="24"/>
          <w:highlight w:val="none"/>
        </w:rPr>
        <w:t>_。</w:t>
      </w:r>
    </w:p>
    <w:p w14:paraId="096EB73E">
      <w:pPr>
        <w:spacing w:line="360" w:lineRule="auto"/>
        <w:ind w:firstLine="480" w:firstLineChars="200"/>
        <w:rPr>
          <w:i/>
          <w:iCs/>
          <w:sz w:val="24"/>
          <w:highlight w:val="none"/>
          <w:u w:val="single"/>
        </w:rPr>
      </w:pPr>
      <w:r>
        <w:rPr>
          <w:sz w:val="24"/>
          <w:highlight w:val="none"/>
        </w:rPr>
        <w:t>3.本项目的特定资格要求：</w:t>
      </w:r>
    </w:p>
    <w:p w14:paraId="4174F7F4">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06DF99E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45EE40CE">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671679D0">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eastAsiaTheme="minorEastAsia"/>
          <w:sz w:val="24"/>
          <w:highlight w:val="none"/>
          <w:u w:val="single"/>
        </w:rPr>
        <w:t>/</w:t>
      </w:r>
      <w:r>
        <w:rPr>
          <w:sz w:val="24"/>
          <w:highlight w:val="none"/>
        </w:rPr>
        <w:t>。</w:t>
      </w:r>
    </w:p>
    <w:p w14:paraId="6CF40856">
      <w:pPr>
        <w:spacing w:line="360" w:lineRule="auto"/>
        <w:ind w:firstLine="480" w:firstLineChars="200"/>
        <w:rPr>
          <w:i/>
          <w:iCs/>
          <w:sz w:val="24"/>
          <w:highlight w:val="none"/>
          <w:u w:val="single"/>
        </w:rPr>
      </w:pPr>
    </w:p>
    <w:bookmarkEnd w:id="9"/>
    <w:bookmarkEnd w:id="10"/>
    <w:p w14:paraId="0806EE83">
      <w:pPr>
        <w:pStyle w:val="2"/>
        <w:widowControl/>
        <w:spacing w:before="0" w:line="360" w:lineRule="auto"/>
        <w:jc w:val="left"/>
        <w:rPr>
          <w:rFonts w:ascii="Times New Roman" w:hAnsi="Times New Roman" w:eastAsia="宋体"/>
          <w:sz w:val="24"/>
          <w:szCs w:val="24"/>
          <w:highlight w:val="none"/>
        </w:rPr>
      </w:pPr>
      <w:bookmarkStart w:id="11" w:name="_Toc35393792"/>
      <w:bookmarkStart w:id="12" w:name="_Toc35393623"/>
      <w:r>
        <w:rPr>
          <w:rFonts w:ascii="Times New Roman" w:hAnsi="Times New Roman" w:eastAsia="宋体"/>
          <w:sz w:val="24"/>
          <w:szCs w:val="24"/>
          <w:highlight w:val="none"/>
        </w:rPr>
        <w:t>三、获取招标文件</w:t>
      </w:r>
      <w:bookmarkEnd w:id="11"/>
      <w:bookmarkEnd w:id="12"/>
    </w:p>
    <w:p w14:paraId="4D2B6F05">
      <w:pPr>
        <w:adjustRightInd w:val="0"/>
        <w:snapToGrid w:val="0"/>
        <w:spacing w:line="360" w:lineRule="auto"/>
        <w:ind w:firstLine="480" w:firstLineChars="200"/>
        <w:rPr>
          <w:sz w:val="24"/>
          <w:highlight w:val="none"/>
        </w:rPr>
      </w:pPr>
      <w:r>
        <w:rPr>
          <w:sz w:val="24"/>
          <w:highlight w:val="none"/>
        </w:rPr>
        <w:t>1.时间：</w:t>
      </w:r>
      <w:r>
        <w:rPr>
          <w:rFonts w:hint="eastAsia"/>
          <w:sz w:val="24"/>
          <w:highlight w:val="none"/>
        </w:rPr>
        <w:t>2026</w:t>
      </w:r>
      <w:r>
        <w:rPr>
          <w:sz w:val="24"/>
          <w:highlight w:val="none"/>
        </w:rPr>
        <w:t>年</w:t>
      </w:r>
      <w:r>
        <w:rPr>
          <w:rFonts w:hint="eastAsia"/>
          <w:sz w:val="24"/>
          <w:highlight w:val="none"/>
          <w:lang w:val="en-US" w:eastAsia="zh-CN"/>
        </w:rPr>
        <w:t>4</w:t>
      </w:r>
      <w:r>
        <w:rPr>
          <w:sz w:val="24"/>
          <w:highlight w:val="none"/>
        </w:rPr>
        <w:t>月</w:t>
      </w:r>
      <w:r>
        <w:rPr>
          <w:rFonts w:hint="eastAsia"/>
          <w:sz w:val="24"/>
          <w:highlight w:val="none"/>
          <w:lang w:val="en-US" w:eastAsia="zh-CN"/>
        </w:rPr>
        <w:t>21</w:t>
      </w:r>
      <w:r>
        <w:rPr>
          <w:sz w:val="24"/>
          <w:highlight w:val="none"/>
        </w:rPr>
        <w:t>日至</w:t>
      </w:r>
      <w:r>
        <w:rPr>
          <w:rFonts w:hint="eastAsia"/>
          <w:sz w:val="24"/>
          <w:highlight w:val="none"/>
        </w:rPr>
        <w:t>2026</w:t>
      </w:r>
      <w:r>
        <w:rPr>
          <w:sz w:val="24"/>
          <w:highlight w:val="none"/>
        </w:rPr>
        <w:t>年</w:t>
      </w:r>
      <w:r>
        <w:rPr>
          <w:rFonts w:hint="eastAsia"/>
          <w:sz w:val="24"/>
          <w:highlight w:val="none"/>
          <w:lang w:val="en-US" w:eastAsia="zh-CN"/>
        </w:rPr>
        <w:t>4</w:t>
      </w:r>
      <w:r>
        <w:rPr>
          <w:sz w:val="24"/>
          <w:highlight w:val="none"/>
        </w:rPr>
        <w:t>月</w:t>
      </w:r>
      <w:r>
        <w:rPr>
          <w:rFonts w:hint="eastAsia"/>
          <w:sz w:val="24"/>
          <w:highlight w:val="none"/>
          <w:lang w:val="en-US" w:eastAsia="zh-CN"/>
        </w:rPr>
        <w:t>28</w:t>
      </w:r>
      <w:r>
        <w:rPr>
          <w:sz w:val="24"/>
          <w:highlight w:val="none"/>
        </w:rPr>
        <w:t>日，每天上午</w:t>
      </w:r>
      <w:r>
        <w:rPr>
          <w:rFonts w:hint="eastAsia"/>
          <w:sz w:val="24"/>
          <w:highlight w:val="none"/>
        </w:rPr>
        <w:t>9时00分</w:t>
      </w:r>
      <w:r>
        <w:rPr>
          <w:sz w:val="24"/>
          <w:highlight w:val="none"/>
        </w:rPr>
        <w:t>至</w:t>
      </w:r>
      <w:r>
        <w:rPr>
          <w:rFonts w:hint="eastAsia"/>
          <w:sz w:val="24"/>
          <w:highlight w:val="none"/>
        </w:rPr>
        <w:t>12时00分</w:t>
      </w:r>
      <w:r>
        <w:rPr>
          <w:sz w:val="24"/>
          <w:highlight w:val="none"/>
        </w:rPr>
        <w:t>，下午</w:t>
      </w:r>
      <w:r>
        <w:rPr>
          <w:rFonts w:hint="eastAsia"/>
          <w:sz w:val="24"/>
          <w:highlight w:val="none"/>
        </w:rPr>
        <w:t>12时00分</w:t>
      </w:r>
      <w:r>
        <w:rPr>
          <w:sz w:val="24"/>
          <w:highlight w:val="none"/>
        </w:rPr>
        <w:t>至</w:t>
      </w:r>
      <w:r>
        <w:rPr>
          <w:rFonts w:hint="eastAsia"/>
          <w:sz w:val="24"/>
          <w:highlight w:val="none"/>
        </w:rPr>
        <w:t>17时00分</w:t>
      </w:r>
      <w:r>
        <w:rPr>
          <w:sz w:val="24"/>
          <w:highlight w:val="none"/>
        </w:rPr>
        <w:t>（北京时间，法定节假日除外）。</w:t>
      </w:r>
    </w:p>
    <w:p w14:paraId="3DD73D37">
      <w:pPr>
        <w:adjustRightInd w:val="0"/>
        <w:snapToGrid w:val="0"/>
        <w:spacing w:line="360" w:lineRule="auto"/>
        <w:ind w:firstLine="480" w:firstLineChars="200"/>
        <w:rPr>
          <w:sz w:val="24"/>
          <w:highlight w:val="none"/>
        </w:rPr>
      </w:pPr>
      <w:r>
        <w:rPr>
          <w:sz w:val="24"/>
          <w:highlight w:val="none"/>
        </w:rPr>
        <w:t>2.地点：北京市政府采购电子交易平台</w:t>
      </w:r>
    </w:p>
    <w:p w14:paraId="6A16E002">
      <w:pPr>
        <w:widowControl/>
        <w:adjustRightInd w:val="0"/>
        <w:snapToGrid w:val="0"/>
        <w:spacing w:line="360" w:lineRule="auto"/>
        <w:ind w:firstLine="480" w:firstLineChars="200"/>
        <w:jc w:val="left"/>
        <w:rPr>
          <w:sz w:val="24"/>
          <w:highlight w:val="none"/>
        </w:rPr>
      </w:pPr>
      <w:r>
        <w:rPr>
          <w:sz w:val="24"/>
          <w:highlight w:val="none"/>
        </w:rPr>
        <w:t>3.方式：供应商使用CA数字证书或电子营业执照登录北京市政府采购电子交易平台（http://zbcg-bjzc.zhongcy.com/bjczj-portal-site/index.html#/home）获取电子版招标文件。</w:t>
      </w:r>
    </w:p>
    <w:p w14:paraId="37A64DF4">
      <w:pPr>
        <w:widowControl/>
        <w:adjustRightInd w:val="0"/>
        <w:snapToGrid w:val="0"/>
        <w:spacing w:line="360" w:lineRule="auto"/>
        <w:ind w:firstLine="480" w:firstLineChars="200"/>
        <w:jc w:val="left"/>
        <w:rPr>
          <w:sz w:val="24"/>
          <w:highlight w:val="none"/>
        </w:rPr>
      </w:pPr>
      <w:r>
        <w:rPr>
          <w:sz w:val="24"/>
          <w:highlight w:val="none"/>
        </w:rPr>
        <w:t>4.售价：0元。</w:t>
      </w:r>
    </w:p>
    <w:p w14:paraId="6FCE0F8C">
      <w:pPr>
        <w:tabs>
          <w:tab w:val="left" w:pos="900"/>
          <w:tab w:val="left" w:pos="1980"/>
        </w:tabs>
        <w:snapToGrid w:val="0"/>
        <w:spacing w:line="360" w:lineRule="auto"/>
        <w:ind w:left="840"/>
        <w:rPr>
          <w:sz w:val="24"/>
          <w:highlight w:val="none"/>
        </w:rPr>
      </w:pPr>
    </w:p>
    <w:p w14:paraId="68179122">
      <w:pPr>
        <w:pStyle w:val="2"/>
        <w:widowControl/>
        <w:spacing w:before="0" w:line="360" w:lineRule="auto"/>
        <w:jc w:val="left"/>
        <w:rPr>
          <w:rFonts w:ascii="Times New Roman" w:hAnsi="Times New Roman" w:eastAsia="宋体"/>
          <w:sz w:val="24"/>
          <w:szCs w:val="24"/>
          <w:highlight w:val="none"/>
        </w:rPr>
      </w:pPr>
      <w:bookmarkStart w:id="13" w:name="_Toc28359082"/>
      <w:bookmarkStart w:id="14" w:name="_Toc28359005"/>
      <w:bookmarkStart w:id="15" w:name="_Toc35393624"/>
      <w:bookmarkStart w:id="16" w:name="_Toc35393793"/>
      <w:r>
        <w:rPr>
          <w:rFonts w:ascii="Times New Roman" w:hAnsi="Times New Roman" w:eastAsia="宋体"/>
          <w:sz w:val="24"/>
          <w:szCs w:val="24"/>
          <w:highlight w:val="none"/>
        </w:rPr>
        <w:t>四、提交投标文件</w:t>
      </w:r>
      <w:bookmarkEnd w:id="13"/>
      <w:bookmarkEnd w:id="14"/>
      <w:r>
        <w:rPr>
          <w:rFonts w:ascii="Times New Roman" w:hAnsi="Times New Roman" w:eastAsia="宋体"/>
          <w:sz w:val="24"/>
          <w:szCs w:val="24"/>
          <w:highlight w:val="none"/>
        </w:rPr>
        <w:t>截止时间、开标时间和地点</w:t>
      </w:r>
      <w:bookmarkEnd w:id="15"/>
      <w:bookmarkEnd w:id="16"/>
    </w:p>
    <w:p w14:paraId="2EA11CE6">
      <w:pPr>
        <w:spacing w:line="360" w:lineRule="auto"/>
        <w:ind w:firstLine="480" w:firstLineChars="200"/>
        <w:rPr>
          <w:bCs/>
          <w:sz w:val="24"/>
          <w:highlight w:val="none"/>
          <w:u w:val="single"/>
        </w:rPr>
      </w:pPr>
      <w:r>
        <w:rPr>
          <w:sz w:val="24"/>
          <w:highlight w:val="none"/>
        </w:rPr>
        <w:t>投标截止时间、开标时间：</w:t>
      </w:r>
      <w:r>
        <w:rPr>
          <w:rFonts w:hint="eastAsia"/>
          <w:sz w:val="24"/>
          <w:highlight w:val="none"/>
        </w:rPr>
        <w:t>2026</w:t>
      </w:r>
      <w:r>
        <w:rPr>
          <w:sz w:val="24"/>
          <w:highlight w:val="none"/>
        </w:rPr>
        <w:t>年</w:t>
      </w:r>
      <w:r>
        <w:rPr>
          <w:rFonts w:hint="eastAsia"/>
          <w:sz w:val="24"/>
          <w:highlight w:val="none"/>
          <w:lang w:val="en-US" w:eastAsia="zh-CN"/>
        </w:rPr>
        <w:t>5</w:t>
      </w:r>
      <w:r>
        <w:rPr>
          <w:sz w:val="24"/>
          <w:highlight w:val="none"/>
        </w:rPr>
        <w:t>月</w:t>
      </w:r>
      <w:r>
        <w:rPr>
          <w:rFonts w:hint="eastAsia"/>
          <w:sz w:val="24"/>
          <w:highlight w:val="none"/>
          <w:lang w:val="en-US" w:eastAsia="zh-CN"/>
        </w:rPr>
        <w:t>12</w:t>
      </w:r>
      <w:r>
        <w:rPr>
          <w:sz w:val="24"/>
          <w:highlight w:val="none"/>
        </w:rPr>
        <w:t>日</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4DE9128F">
      <w:pPr>
        <w:spacing w:line="360" w:lineRule="auto"/>
        <w:ind w:firstLine="480" w:firstLineChars="200"/>
        <w:rPr>
          <w:sz w:val="24"/>
          <w:highlight w:val="none"/>
          <w:lang w:val="zh-TW"/>
        </w:rPr>
      </w:pPr>
      <w:r>
        <w:rPr>
          <w:sz w:val="24"/>
          <w:highlight w:val="none"/>
        </w:rPr>
        <w:t>地点：北京市政府采购电子交易平台</w:t>
      </w:r>
      <w:r>
        <w:rPr>
          <w:sz w:val="24"/>
          <w:highlight w:val="none"/>
          <w:lang w:val="zh-TW"/>
        </w:rPr>
        <w:t>。</w:t>
      </w:r>
    </w:p>
    <w:p w14:paraId="2B160C82">
      <w:pPr>
        <w:spacing w:line="360" w:lineRule="auto"/>
        <w:ind w:firstLine="480" w:firstLineChars="200"/>
        <w:rPr>
          <w:bCs/>
          <w:sz w:val="24"/>
          <w:highlight w:val="none"/>
          <w:u w:val="single"/>
        </w:rPr>
      </w:pPr>
    </w:p>
    <w:p w14:paraId="33AC015C">
      <w:pPr>
        <w:pStyle w:val="2"/>
        <w:spacing w:before="0" w:line="360" w:lineRule="auto"/>
        <w:jc w:val="left"/>
        <w:rPr>
          <w:rFonts w:ascii="Times New Roman" w:hAnsi="Times New Roman" w:eastAsia="宋体"/>
          <w:sz w:val="24"/>
          <w:szCs w:val="24"/>
          <w:highlight w:val="none"/>
        </w:rPr>
      </w:pPr>
      <w:bookmarkStart w:id="17" w:name="_Toc28359084"/>
      <w:bookmarkStart w:id="18" w:name="_Toc35393794"/>
      <w:bookmarkStart w:id="19" w:name="_Toc28359007"/>
      <w:bookmarkStart w:id="20" w:name="_Toc35393625"/>
      <w:r>
        <w:rPr>
          <w:rFonts w:ascii="Times New Roman" w:hAnsi="Times New Roman" w:eastAsia="宋体"/>
          <w:sz w:val="24"/>
          <w:szCs w:val="24"/>
          <w:highlight w:val="none"/>
        </w:rPr>
        <w:t>五、公告期限</w:t>
      </w:r>
      <w:bookmarkEnd w:id="17"/>
      <w:bookmarkEnd w:id="18"/>
      <w:bookmarkEnd w:id="19"/>
      <w:bookmarkEnd w:id="20"/>
    </w:p>
    <w:p w14:paraId="4C3F9465">
      <w:pPr>
        <w:spacing w:line="360" w:lineRule="auto"/>
        <w:ind w:firstLine="480" w:firstLineChars="200"/>
        <w:rPr>
          <w:kern w:val="0"/>
          <w:sz w:val="24"/>
          <w:highlight w:val="none"/>
        </w:rPr>
      </w:pPr>
      <w:r>
        <w:rPr>
          <w:kern w:val="0"/>
          <w:sz w:val="24"/>
          <w:highlight w:val="none"/>
        </w:rPr>
        <w:t>自本公告发布之日起5个工作日。</w:t>
      </w:r>
    </w:p>
    <w:p w14:paraId="349FEDEB">
      <w:pPr>
        <w:spacing w:line="360" w:lineRule="auto"/>
        <w:ind w:firstLine="480" w:firstLineChars="200"/>
        <w:rPr>
          <w:kern w:val="0"/>
          <w:sz w:val="24"/>
          <w:highlight w:val="none"/>
        </w:rPr>
      </w:pPr>
    </w:p>
    <w:p w14:paraId="2FD2F791">
      <w:pPr>
        <w:pStyle w:val="2"/>
        <w:spacing w:before="0" w:line="360" w:lineRule="auto"/>
        <w:jc w:val="left"/>
        <w:rPr>
          <w:rFonts w:ascii="Times New Roman" w:hAnsi="Times New Roman" w:eastAsia="宋体"/>
          <w:sz w:val="24"/>
          <w:szCs w:val="24"/>
          <w:highlight w:val="none"/>
        </w:rPr>
      </w:pPr>
      <w:bookmarkStart w:id="21" w:name="_Toc35393795"/>
      <w:bookmarkStart w:id="22" w:name="_Toc35393626"/>
      <w:r>
        <w:rPr>
          <w:rFonts w:ascii="Times New Roman" w:hAnsi="Times New Roman" w:eastAsia="宋体"/>
          <w:sz w:val="24"/>
          <w:szCs w:val="24"/>
          <w:highlight w:val="none"/>
        </w:rPr>
        <w:t>六、其他补充事宜</w:t>
      </w:r>
      <w:bookmarkEnd w:id="21"/>
      <w:bookmarkEnd w:id="22"/>
    </w:p>
    <w:p w14:paraId="336F2DD8">
      <w:pPr>
        <w:spacing w:line="360" w:lineRule="auto"/>
        <w:ind w:firstLine="480" w:firstLineChars="200"/>
        <w:rPr>
          <w:sz w:val="24"/>
          <w:highlight w:val="none"/>
        </w:rPr>
      </w:pPr>
      <w:r>
        <w:rPr>
          <w:sz w:val="24"/>
          <w:highlight w:val="none"/>
        </w:rPr>
        <w:t>1.本项目需要落实的政府采购政策：</w:t>
      </w:r>
    </w:p>
    <w:p w14:paraId="0ED16711">
      <w:pPr>
        <w:spacing w:line="360" w:lineRule="auto"/>
        <w:ind w:firstLine="480" w:firstLineChars="200"/>
        <w:rPr>
          <w:sz w:val="24"/>
          <w:highlight w:val="none"/>
        </w:rPr>
      </w:pPr>
      <w:r>
        <w:rPr>
          <w:rFonts w:hint="eastAsia"/>
          <w:sz w:val="24"/>
          <w:highlight w:val="none"/>
        </w:rPr>
        <w:t>1.1政府采购促进中小企业发展</w:t>
      </w:r>
    </w:p>
    <w:p w14:paraId="15DB7A2A">
      <w:pPr>
        <w:spacing w:line="360" w:lineRule="auto"/>
        <w:ind w:firstLine="480" w:firstLineChars="200"/>
        <w:rPr>
          <w:sz w:val="24"/>
          <w:highlight w:val="none"/>
        </w:rPr>
      </w:pPr>
      <w:r>
        <w:rPr>
          <w:rFonts w:hint="eastAsia"/>
          <w:sz w:val="24"/>
          <w:highlight w:val="none"/>
        </w:rPr>
        <w:t>1.2政府采购支持监狱企业发展</w:t>
      </w:r>
    </w:p>
    <w:p w14:paraId="12384B1C">
      <w:pPr>
        <w:spacing w:line="360" w:lineRule="auto"/>
        <w:ind w:firstLine="480" w:firstLineChars="200"/>
        <w:rPr>
          <w:sz w:val="24"/>
          <w:highlight w:val="none"/>
        </w:rPr>
      </w:pPr>
      <w:r>
        <w:rPr>
          <w:rFonts w:hint="eastAsia"/>
          <w:sz w:val="24"/>
          <w:highlight w:val="none"/>
        </w:rPr>
        <w:t>1.3政府采购促进残疾人就业</w:t>
      </w:r>
    </w:p>
    <w:p w14:paraId="3571611E">
      <w:pPr>
        <w:spacing w:line="360" w:lineRule="auto"/>
        <w:ind w:firstLine="480" w:firstLineChars="200"/>
        <w:rPr>
          <w:sz w:val="24"/>
          <w:highlight w:val="none"/>
        </w:rPr>
      </w:pPr>
      <w:r>
        <w:rPr>
          <w:rFonts w:hint="eastAsia"/>
          <w:sz w:val="24"/>
          <w:highlight w:val="none"/>
        </w:rPr>
        <w:t>1.4其他法律法规规定的其他政策</w:t>
      </w:r>
      <w:r>
        <w:rPr>
          <w:sz w:val="24"/>
          <w:highlight w:val="none"/>
        </w:rPr>
        <w:t>。</w:t>
      </w:r>
    </w:p>
    <w:p w14:paraId="355D1105">
      <w:pPr>
        <w:spacing w:line="360" w:lineRule="auto"/>
        <w:ind w:firstLine="480" w:firstLineChars="200"/>
        <w:jc w:val="left"/>
        <w:rPr>
          <w:sz w:val="24"/>
          <w:highlight w:val="none"/>
        </w:rPr>
      </w:pPr>
      <w:r>
        <w:rPr>
          <w:sz w:val="24"/>
          <w:highlight w:val="none"/>
        </w:rPr>
        <w:t>2.本项目的采购年限为</w:t>
      </w:r>
      <w:r>
        <w:rPr>
          <w:rFonts w:hint="eastAsia"/>
          <w:sz w:val="24"/>
          <w:highlight w:val="none"/>
          <w:u w:val="single"/>
        </w:rPr>
        <w:t>/</w:t>
      </w:r>
      <w:r>
        <w:rPr>
          <w:sz w:val="24"/>
          <w:highlight w:val="none"/>
        </w:rPr>
        <w:t>年、预算金额为</w:t>
      </w:r>
      <w:r>
        <w:rPr>
          <w:rFonts w:hint="eastAsia"/>
          <w:sz w:val="24"/>
          <w:highlight w:val="none"/>
          <w:u w:val="single"/>
        </w:rPr>
        <w:t xml:space="preserve"> /万</w:t>
      </w:r>
      <w:r>
        <w:rPr>
          <w:sz w:val="24"/>
          <w:highlight w:val="none"/>
        </w:rPr>
        <w:t>元、当年安排数为</w:t>
      </w:r>
      <w:r>
        <w:rPr>
          <w:rFonts w:hint="eastAsia"/>
          <w:sz w:val="24"/>
          <w:highlight w:val="none"/>
          <w:u w:val="single"/>
        </w:rPr>
        <w:t xml:space="preserve"> / </w:t>
      </w:r>
      <w:r>
        <w:rPr>
          <w:sz w:val="24"/>
          <w:highlight w:val="none"/>
        </w:rPr>
        <w:t>万元。</w:t>
      </w:r>
    </w:p>
    <w:p w14:paraId="393A2C5A">
      <w:pPr>
        <w:widowControl/>
        <w:adjustRightInd w:val="0"/>
        <w:snapToGrid w:val="0"/>
        <w:spacing w:line="360" w:lineRule="auto"/>
        <w:ind w:firstLine="480" w:firstLineChars="200"/>
        <w:jc w:val="left"/>
        <w:rPr>
          <w:bCs/>
          <w:sz w:val="24"/>
          <w:highlight w:val="none"/>
        </w:rPr>
      </w:pPr>
      <w:r>
        <w:rPr>
          <w:sz w:val="24"/>
          <w:highlight w:val="none"/>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rPr>
        <w:t>CA数字证书</w:t>
      </w:r>
      <w:r>
        <w:rPr>
          <w:sz w:val="24"/>
          <w:highlight w:val="none"/>
        </w:rPr>
        <w:t>或电子营业执照</w:t>
      </w:r>
      <w:r>
        <w:rPr>
          <w:bCs/>
          <w:sz w:val="24"/>
          <w:highlight w:val="none"/>
        </w:rPr>
        <w:t>情况确认是否符合本项目电子化采购流程要求。</w:t>
      </w:r>
    </w:p>
    <w:p w14:paraId="675CBF41">
      <w:pPr>
        <w:adjustRightInd w:val="0"/>
        <w:snapToGrid w:val="0"/>
        <w:spacing w:line="360" w:lineRule="auto"/>
        <w:ind w:firstLine="480" w:firstLineChars="200"/>
        <w:rPr>
          <w:sz w:val="24"/>
          <w:highlight w:val="none"/>
        </w:rPr>
      </w:pPr>
      <w:r>
        <w:rPr>
          <w:sz w:val="24"/>
          <w:highlight w:val="none"/>
        </w:rPr>
        <w:t>CA数字证书服务热线 010-58511086</w:t>
      </w:r>
    </w:p>
    <w:p w14:paraId="5BE52CD5">
      <w:pPr>
        <w:adjustRightInd w:val="0"/>
        <w:snapToGrid w:val="0"/>
        <w:spacing w:line="360" w:lineRule="auto"/>
        <w:ind w:firstLine="480" w:firstLineChars="200"/>
        <w:rPr>
          <w:sz w:val="24"/>
          <w:highlight w:val="none"/>
        </w:rPr>
      </w:pPr>
      <w:r>
        <w:rPr>
          <w:sz w:val="24"/>
          <w:highlight w:val="none"/>
        </w:rPr>
        <w:t>电子营业执照服务热线 400-699-7000</w:t>
      </w:r>
    </w:p>
    <w:p w14:paraId="439A92A4">
      <w:pPr>
        <w:adjustRightInd w:val="0"/>
        <w:snapToGrid w:val="0"/>
        <w:spacing w:line="360" w:lineRule="auto"/>
        <w:ind w:firstLine="480" w:firstLineChars="200"/>
        <w:rPr>
          <w:sz w:val="24"/>
          <w:highlight w:val="none"/>
        </w:rPr>
      </w:pPr>
      <w:r>
        <w:rPr>
          <w:sz w:val="24"/>
          <w:highlight w:val="none"/>
        </w:rPr>
        <w:t>技术支持服务热线    010-86483801</w:t>
      </w:r>
    </w:p>
    <w:p w14:paraId="4A96119F">
      <w:pPr>
        <w:widowControl/>
        <w:adjustRightInd w:val="0"/>
        <w:snapToGrid w:val="0"/>
        <w:spacing w:line="360" w:lineRule="auto"/>
        <w:ind w:firstLine="480" w:firstLineChars="200"/>
        <w:jc w:val="left"/>
        <w:rPr>
          <w:sz w:val="24"/>
          <w:highlight w:val="none"/>
        </w:rPr>
      </w:pPr>
      <w:r>
        <w:rPr>
          <w:sz w:val="24"/>
          <w:highlight w:val="none"/>
        </w:rPr>
        <w:t>3.1办理CA数字证书或电子营业执照</w:t>
      </w:r>
    </w:p>
    <w:p w14:paraId="4EECDFBE">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供应商登录北京市政府采购电子交易平台查阅 “用户指南”—“操作指南”—“市场主体CA办理操作流程指引”/“电子营业执照使用指南”，按照程序要求办理。</w:t>
      </w:r>
    </w:p>
    <w:p w14:paraId="05EAA679">
      <w:pPr>
        <w:adjustRightInd w:val="0"/>
        <w:snapToGrid w:val="0"/>
        <w:spacing w:line="360" w:lineRule="auto"/>
        <w:ind w:firstLine="480" w:firstLineChars="200"/>
        <w:rPr>
          <w:sz w:val="24"/>
          <w:highlight w:val="none"/>
        </w:rPr>
      </w:pPr>
      <w:r>
        <w:rPr>
          <w:sz w:val="24"/>
          <w:highlight w:val="none"/>
        </w:rPr>
        <w:t>3.2注册</w:t>
      </w:r>
    </w:p>
    <w:p w14:paraId="22FC8AB4">
      <w:pPr>
        <w:adjustRightInd w:val="0"/>
        <w:snapToGrid w:val="0"/>
        <w:spacing w:line="360" w:lineRule="auto"/>
        <w:ind w:firstLine="480" w:firstLineChars="200"/>
        <w:rPr>
          <w:sz w:val="24"/>
          <w:highlight w:val="none"/>
        </w:rPr>
      </w:pPr>
      <w:r>
        <w:rPr>
          <w:sz w:val="24"/>
          <w:highlight w:val="none"/>
        </w:rPr>
        <w:t>供应商登录北京市政府采购电子交易平台“用户指南”—“操作指南”—“市场主体注册入库操作流程指引”进行自助注册绑定。</w:t>
      </w:r>
    </w:p>
    <w:p w14:paraId="1AE46ED5">
      <w:pPr>
        <w:widowControl/>
        <w:adjustRightInd w:val="0"/>
        <w:snapToGrid w:val="0"/>
        <w:spacing w:line="360" w:lineRule="auto"/>
        <w:ind w:firstLine="480" w:firstLineChars="200"/>
        <w:jc w:val="left"/>
        <w:rPr>
          <w:sz w:val="24"/>
          <w:highlight w:val="none"/>
        </w:rPr>
      </w:pPr>
      <w:r>
        <w:rPr>
          <w:sz w:val="24"/>
          <w:highlight w:val="none"/>
        </w:rPr>
        <w:t>3.3驱动、客户端下载</w:t>
      </w:r>
    </w:p>
    <w:p w14:paraId="31FB8201">
      <w:pPr>
        <w:widowControl/>
        <w:adjustRightInd w:val="0"/>
        <w:snapToGrid w:val="0"/>
        <w:spacing w:line="360" w:lineRule="auto"/>
        <w:ind w:firstLine="480" w:firstLineChars="200"/>
        <w:jc w:val="left"/>
        <w:rPr>
          <w:sz w:val="24"/>
          <w:highlight w:val="none"/>
        </w:rPr>
      </w:pPr>
      <w:r>
        <w:rPr>
          <w:sz w:val="24"/>
          <w:highlight w:val="none"/>
        </w:rPr>
        <w:t>供应商登录北京市政府采购电子交易平台“用户指南”—“工具下载”—“招标采购系统文件驱动安装包”下载相关驱动。</w:t>
      </w:r>
    </w:p>
    <w:p w14:paraId="7CB03CE1">
      <w:pPr>
        <w:adjustRightInd w:val="0"/>
        <w:snapToGrid w:val="0"/>
        <w:spacing w:line="360" w:lineRule="auto"/>
        <w:ind w:firstLine="480" w:firstLineChars="200"/>
        <w:rPr>
          <w:sz w:val="24"/>
          <w:highlight w:val="none"/>
        </w:rPr>
      </w:pPr>
      <w:r>
        <w:rPr>
          <w:sz w:val="24"/>
          <w:highlight w:val="none"/>
        </w:rPr>
        <w:t>供应商登录北京市政府采购电子交易平台“用户指南”—“工具下载”—“投标文件编制工具”下载相关客户端。</w:t>
      </w:r>
    </w:p>
    <w:p w14:paraId="0316EEE6">
      <w:pPr>
        <w:adjustRightInd w:val="0"/>
        <w:snapToGrid w:val="0"/>
        <w:spacing w:line="360" w:lineRule="auto"/>
        <w:ind w:firstLine="480" w:firstLineChars="200"/>
        <w:rPr>
          <w:sz w:val="24"/>
          <w:highlight w:val="none"/>
        </w:rPr>
      </w:pPr>
      <w:r>
        <w:rPr>
          <w:sz w:val="24"/>
          <w:highlight w:val="none"/>
        </w:rPr>
        <w:t>3.4 获取电子招标文件</w:t>
      </w:r>
    </w:p>
    <w:p w14:paraId="32EC5A26">
      <w:pPr>
        <w:adjustRightInd w:val="0"/>
        <w:snapToGrid w:val="0"/>
        <w:spacing w:line="360" w:lineRule="auto"/>
        <w:ind w:firstLine="480" w:firstLineChars="200"/>
        <w:rPr>
          <w:sz w:val="24"/>
          <w:highlight w:val="none"/>
        </w:rPr>
      </w:pPr>
      <w:r>
        <w:rPr>
          <w:sz w:val="24"/>
          <w:highlight w:val="none"/>
        </w:rPr>
        <w:t>供应商使用CA数字证书或电子营业执照登录北京市政府采购电子交易平台获取电子招标文件。</w:t>
      </w:r>
    </w:p>
    <w:p w14:paraId="683214E7">
      <w:pPr>
        <w:adjustRightInd w:val="0"/>
        <w:snapToGrid w:val="0"/>
        <w:spacing w:line="360" w:lineRule="auto"/>
        <w:ind w:firstLine="480" w:firstLineChars="200"/>
        <w:rPr>
          <w:sz w:val="24"/>
          <w:highlight w:val="none"/>
        </w:rPr>
      </w:pPr>
      <w:r>
        <w:rPr>
          <w:sz w:val="24"/>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4042DCB">
      <w:pPr>
        <w:adjustRightInd w:val="0"/>
        <w:snapToGrid w:val="0"/>
        <w:spacing w:line="360" w:lineRule="auto"/>
        <w:ind w:firstLine="480" w:firstLineChars="200"/>
        <w:rPr>
          <w:sz w:val="24"/>
          <w:highlight w:val="none"/>
        </w:rPr>
      </w:pPr>
      <w:r>
        <w:rPr>
          <w:sz w:val="24"/>
          <w:highlight w:val="none"/>
        </w:rPr>
        <w:t>3.5编制电子投标文件</w:t>
      </w:r>
    </w:p>
    <w:p w14:paraId="680467E2">
      <w:pPr>
        <w:adjustRightInd w:val="0"/>
        <w:snapToGrid w:val="0"/>
        <w:spacing w:line="360" w:lineRule="auto"/>
        <w:ind w:firstLine="480" w:firstLineChars="200"/>
        <w:rPr>
          <w:sz w:val="24"/>
          <w:highlight w:val="none"/>
        </w:rPr>
      </w:pPr>
      <w:r>
        <w:rPr>
          <w:sz w:val="24"/>
          <w:highlight w:val="none"/>
        </w:rPr>
        <w:t>供应商应使用电子投标客户端编制电子投标文件并进行线上投标，供应商电子投标文件需要加密并加盖电子签章</w:t>
      </w:r>
      <w:r>
        <w:rPr>
          <w:bCs/>
          <w:sz w:val="24"/>
          <w:highlight w:val="none"/>
        </w:rPr>
        <w:t>，如无法按照要求在电子投标文件中加盖电子签章和加密，请及时通过技术支持服务热线联系技术人员</w:t>
      </w:r>
      <w:r>
        <w:rPr>
          <w:sz w:val="24"/>
          <w:highlight w:val="none"/>
        </w:rPr>
        <w:t>。</w:t>
      </w:r>
    </w:p>
    <w:p w14:paraId="4623F740">
      <w:pPr>
        <w:widowControl/>
        <w:spacing w:line="360" w:lineRule="auto"/>
        <w:ind w:firstLine="480" w:firstLineChars="200"/>
        <w:jc w:val="left"/>
        <w:rPr>
          <w:sz w:val="24"/>
          <w:highlight w:val="none"/>
          <w:lang w:val="zh-TW"/>
        </w:rPr>
      </w:pPr>
      <w:r>
        <w:rPr>
          <w:sz w:val="24"/>
          <w:highlight w:val="none"/>
          <w:lang w:val="zh-TW" w:eastAsia="zh-TW"/>
        </w:rPr>
        <w:t>3.6</w:t>
      </w:r>
      <w:r>
        <w:rPr>
          <w:sz w:val="24"/>
          <w:highlight w:val="none"/>
          <w:lang w:val="zh-TW"/>
        </w:rPr>
        <w:t>提交电子投标文件</w:t>
      </w:r>
    </w:p>
    <w:p w14:paraId="38EDB48A">
      <w:pPr>
        <w:widowControl/>
        <w:spacing w:line="360" w:lineRule="auto"/>
        <w:ind w:firstLine="480" w:firstLineChars="200"/>
        <w:jc w:val="left"/>
        <w:rPr>
          <w:sz w:val="24"/>
          <w:highlight w:val="none"/>
        </w:rPr>
      </w:pPr>
      <w:r>
        <w:rPr>
          <w:sz w:val="24"/>
          <w:highlight w:val="none"/>
        </w:rPr>
        <w:t>供应商应于投标截止时间前在北京市政府采购电子交易平台提交电子投标文件，上传电子投标文件过程中请保持与互联网的连接畅通。</w:t>
      </w:r>
    </w:p>
    <w:p w14:paraId="647798F4">
      <w:pPr>
        <w:widowControl/>
        <w:spacing w:line="360" w:lineRule="auto"/>
        <w:ind w:firstLine="480" w:firstLineChars="200"/>
        <w:jc w:val="left"/>
        <w:rPr>
          <w:sz w:val="24"/>
          <w:highlight w:val="none"/>
          <w:lang w:eastAsia="zh-TW"/>
        </w:rPr>
      </w:pPr>
      <w:r>
        <w:rPr>
          <w:sz w:val="24"/>
          <w:highlight w:val="none"/>
          <w:lang w:val="zh-TW"/>
        </w:rPr>
        <w:t>3.</w:t>
      </w:r>
      <w:r>
        <w:rPr>
          <w:sz w:val="24"/>
          <w:highlight w:val="none"/>
          <w:lang w:val="zh-TW" w:eastAsia="zh-TW"/>
        </w:rPr>
        <w:t>7</w:t>
      </w:r>
      <w:r>
        <w:rPr>
          <w:sz w:val="24"/>
          <w:highlight w:val="none"/>
          <w:lang w:val="zh-TW"/>
        </w:rPr>
        <w:t>电子开标</w:t>
      </w:r>
    </w:p>
    <w:p w14:paraId="33DE1BF3">
      <w:pPr>
        <w:spacing w:line="360" w:lineRule="auto"/>
        <w:ind w:firstLine="480" w:firstLineChars="200"/>
        <w:rPr>
          <w:sz w:val="24"/>
          <w:highlight w:val="none"/>
          <w:lang w:eastAsia="zh-TW"/>
        </w:rPr>
      </w:pPr>
      <w:r>
        <w:rPr>
          <w:sz w:val="24"/>
          <w:highlight w:val="none"/>
          <w:lang w:val="zh-TW"/>
        </w:rPr>
        <w:t>供应商在开标地点使用</w:t>
      </w:r>
      <w:r>
        <w:rPr>
          <w:sz w:val="24"/>
          <w:highlight w:val="none"/>
        </w:rPr>
        <w:t>CA数字证书或电子营业执照</w:t>
      </w:r>
      <w:r>
        <w:rPr>
          <w:sz w:val="24"/>
          <w:highlight w:val="none"/>
          <w:lang w:val="zh-TW"/>
        </w:rPr>
        <w:t>登录</w:t>
      </w:r>
      <w:r>
        <w:rPr>
          <w:sz w:val="24"/>
          <w:highlight w:val="none"/>
        </w:rPr>
        <w:t>北京市政府采购电子交易平台进行电子开标</w:t>
      </w:r>
      <w:r>
        <w:rPr>
          <w:sz w:val="24"/>
          <w:highlight w:val="none"/>
          <w:lang w:val="zh-TW"/>
        </w:rPr>
        <w:t>。</w:t>
      </w:r>
    </w:p>
    <w:p w14:paraId="4463FCCA">
      <w:pPr>
        <w:spacing w:line="360" w:lineRule="auto"/>
        <w:ind w:firstLine="480" w:firstLineChars="200"/>
        <w:rPr>
          <w:sz w:val="24"/>
          <w:highlight w:val="none"/>
        </w:rPr>
      </w:pPr>
    </w:p>
    <w:p w14:paraId="73A99D79">
      <w:pPr>
        <w:pStyle w:val="2"/>
        <w:spacing w:before="0" w:line="360" w:lineRule="auto"/>
        <w:jc w:val="left"/>
        <w:rPr>
          <w:rFonts w:ascii="Times New Roman" w:hAnsi="Times New Roman" w:eastAsia="宋体"/>
          <w:sz w:val="24"/>
          <w:szCs w:val="24"/>
          <w:highlight w:val="none"/>
        </w:rPr>
      </w:pPr>
      <w:bookmarkStart w:id="23" w:name="_Toc35393796"/>
      <w:bookmarkStart w:id="24" w:name="_Toc28359085"/>
      <w:bookmarkStart w:id="25" w:name="_Toc28359008"/>
      <w:bookmarkStart w:id="26" w:name="_Toc35393627"/>
      <w:r>
        <w:rPr>
          <w:rFonts w:ascii="Times New Roman" w:hAnsi="Times New Roman" w:eastAsia="宋体"/>
          <w:sz w:val="24"/>
          <w:szCs w:val="24"/>
          <w:highlight w:val="none"/>
        </w:rPr>
        <w:t>七、对本次招标提出询问，请按以下方式联系。</w:t>
      </w:r>
      <w:bookmarkEnd w:id="23"/>
      <w:bookmarkEnd w:id="24"/>
      <w:bookmarkEnd w:id="25"/>
      <w:bookmarkEnd w:id="26"/>
    </w:p>
    <w:p w14:paraId="161F4ADA">
      <w:pPr>
        <w:spacing w:line="360" w:lineRule="auto"/>
        <w:ind w:left="1080" w:leftChars="371" w:hanging="301" w:hangingChars="125"/>
        <w:jc w:val="left"/>
        <w:rPr>
          <w:b/>
          <w:sz w:val="24"/>
          <w:highlight w:val="none"/>
        </w:rPr>
      </w:pPr>
      <w:r>
        <w:rPr>
          <w:b/>
          <w:sz w:val="24"/>
          <w:highlight w:val="none"/>
        </w:rPr>
        <w:t>1.采购人信息</w:t>
      </w:r>
    </w:p>
    <w:p w14:paraId="6B5155E4">
      <w:pPr>
        <w:spacing w:line="360" w:lineRule="auto"/>
        <w:ind w:left="1079" w:leftChars="371" w:hanging="300" w:hangingChars="125"/>
        <w:jc w:val="left"/>
        <w:rPr>
          <w:sz w:val="24"/>
          <w:highlight w:val="none"/>
        </w:rPr>
      </w:pPr>
      <w:bookmarkStart w:id="27" w:name="_Toc28359009"/>
      <w:bookmarkStart w:id="28" w:name="_Toc28359086"/>
      <w:r>
        <w:rPr>
          <w:sz w:val="24"/>
          <w:highlight w:val="none"/>
        </w:rPr>
        <w:t>名    称：</w:t>
      </w:r>
      <w:r>
        <w:rPr>
          <w:rFonts w:hint="eastAsia"/>
          <w:sz w:val="24"/>
          <w:highlight w:val="none"/>
          <w:u w:val="single"/>
        </w:rPr>
        <w:t>北京市耕地建设保护中心</w:t>
      </w:r>
    </w:p>
    <w:p w14:paraId="47EFD82F">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北京市朝阳区慧忠寺96号</w:t>
      </w:r>
    </w:p>
    <w:p w14:paraId="672C730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lang w:val="en-US" w:eastAsia="zh-CN"/>
        </w:rPr>
        <w:t>010-82078445</w:t>
      </w:r>
    </w:p>
    <w:p w14:paraId="44A7CEED">
      <w:pPr>
        <w:spacing w:line="360" w:lineRule="auto"/>
        <w:ind w:left="1080" w:leftChars="371" w:hanging="301" w:hangingChars="125"/>
        <w:jc w:val="left"/>
        <w:rPr>
          <w:b/>
          <w:sz w:val="24"/>
          <w:highlight w:val="none"/>
        </w:rPr>
      </w:pPr>
      <w:r>
        <w:rPr>
          <w:b/>
          <w:sz w:val="24"/>
          <w:highlight w:val="none"/>
        </w:rPr>
        <w:t>2.采购代理机构信息</w:t>
      </w:r>
      <w:bookmarkEnd w:id="27"/>
      <w:bookmarkEnd w:id="28"/>
    </w:p>
    <w:p w14:paraId="64077EE7">
      <w:pPr>
        <w:spacing w:line="360" w:lineRule="auto"/>
        <w:ind w:left="1079" w:leftChars="371" w:hanging="300" w:hangingChars="125"/>
        <w:jc w:val="left"/>
        <w:rPr>
          <w:sz w:val="24"/>
          <w:highlight w:val="none"/>
        </w:rPr>
      </w:pPr>
      <w:bookmarkStart w:id="29" w:name="_Toc28359087"/>
      <w:bookmarkStart w:id="30" w:name="_Toc28359010"/>
      <w:r>
        <w:rPr>
          <w:sz w:val="24"/>
          <w:highlight w:val="none"/>
        </w:rPr>
        <w:t>名    称：</w:t>
      </w:r>
      <w:r>
        <w:rPr>
          <w:rFonts w:hint="eastAsia"/>
          <w:sz w:val="24"/>
          <w:highlight w:val="none"/>
          <w:u w:val="single"/>
        </w:rPr>
        <w:t>中招国际招标有限公司</w:t>
      </w:r>
    </w:p>
    <w:p w14:paraId="7FAEF8C7">
      <w:pPr>
        <w:spacing w:line="360" w:lineRule="auto"/>
        <w:ind w:left="1079" w:leftChars="371" w:hanging="300" w:hangingChars="125"/>
        <w:jc w:val="left"/>
        <w:rPr>
          <w:sz w:val="24"/>
          <w:highlight w:val="none"/>
        </w:rPr>
      </w:pPr>
      <w:r>
        <w:rPr>
          <w:sz w:val="24"/>
          <w:highlight w:val="none"/>
        </w:rPr>
        <w:t>地    址：</w:t>
      </w:r>
      <w:r>
        <w:rPr>
          <w:rFonts w:hint="eastAsia"/>
          <w:sz w:val="24"/>
          <w:highlight w:val="none"/>
          <w:u w:val="single"/>
        </w:rPr>
        <w:t>北京市海淀区学院南路62号资本大厦</w:t>
      </w:r>
    </w:p>
    <w:p w14:paraId="142DC344">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u w:val="single"/>
        </w:rPr>
        <w:t>010-62108091</w:t>
      </w:r>
    </w:p>
    <w:p w14:paraId="0E04A6F8">
      <w:pPr>
        <w:spacing w:line="360" w:lineRule="auto"/>
        <w:ind w:left="1080" w:leftChars="371" w:hanging="301" w:hangingChars="125"/>
        <w:jc w:val="left"/>
        <w:rPr>
          <w:b/>
          <w:sz w:val="24"/>
          <w:highlight w:val="none"/>
          <w:u w:val="single"/>
        </w:rPr>
      </w:pPr>
      <w:r>
        <w:rPr>
          <w:b/>
          <w:sz w:val="24"/>
          <w:highlight w:val="none"/>
        </w:rPr>
        <w:t>3.项目联系方式</w:t>
      </w:r>
      <w:bookmarkEnd w:id="29"/>
      <w:bookmarkEnd w:id="30"/>
    </w:p>
    <w:p w14:paraId="255B697B">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u w:val="single"/>
        </w:rPr>
        <w:t>陈学方、刘明松、黄志勇</w:t>
      </w:r>
    </w:p>
    <w:p w14:paraId="38688EB9">
      <w:pPr>
        <w:spacing w:line="360" w:lineRule="auto"/>
        <w:ind w:left="1079" w:leftChars="371" w:hanging="300" w:hangingChars="125"/>
        <w:jc w:val="left"/>
        <w:rPr>
          <w:sz w:val="24"/>
          <w:highlight w:val="none"/>
        </w:rPr>
      </w:pPr>
      <w:r>
        <w:rPr>
          <w:sz w:val="24"/>
          <w:highlight w:val="none"/>
        </w:rPr>
        <w:t>电      话：</w:t>
      </w:r>
      <w:r>
        <w:rPr>
          <w:rFonts w:hint="eastAsia"/>
          <w:sz w:val="24"/>
          <w:highlight w:val="none"/>
          <w:u w:val="single"/>
        </w:rPr>
        <w:t>010-62108091</w:t>
      </w:r>
    </w:p>
    <w:p w14:paraId="28ED780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DD37B0"/>
    <w:rsid w:val="30DD37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2026-04-21T07:01:00Z</dcterms:created>
  <dc:creator>韩天</dc:creator>
  <cp:lastModifiedBy>韩天</cp:lastModifiedBy>
  <dcterms:modified xsi:type="dcterms:W3CDTF">2026-04-21T07:01:51Z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41532AF2FE274F2DA8C59D5B6D9226EA_11</vt:lpwstr>
  </property>
  <property fmtid="{D5CDD505-2E9C-101B-9397-08002B2CF9AE}" pid="4" name="KSOTemplateDocerSaveRecord">
    <vt:lpwstr>eyJoZGlkIjoiOTJjMDE2ODMwZmU1NWMyZDAyNGExZDY2YmQ2Mzc3Y2UiLCJ1c2VySWQiOiI1MDgwODY3OTYifQ==</vt:lpwstr>
  </property>
</Properties>
</file>