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690" w:tblpY="431"/>
        <w:tblOverlap w:val="never"/>
        <w:tblW w:w="85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557"/>
        <w:gridCol w:w="1787"/>
        <w:gridCol w:w="911"/>
        <w:gridCol w:w="3615"/>
      </w:tblGrid>
      <w:tr w14:paraId="67053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07" w:type="dxa"/>
            <w:noWrap w:val="0"/>
            <w:vAlign w:val="center"/>
          </w:tcPr>
          <w:p w14:paraId="0A352AE4">
            <w:pPr>
              <w:spacing w:before="86" w:line="440" w:lineRule="atLeast"/>
              <w:ind w:left="14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包号</w:t>
            </w:r>
          </w:p>
        </w:tc>
        <w:tc>
          <w:tcPr>
            <w:tcW w:w="1557" w:type="dxa"/>
            <w:noWrap w:val="0"/>
            <w:vAlign w:val="center"/>
          </w:tcPr>
          <w:p w14:paraId="116FAED4">
            <w:pPr>
              <w:spacing w:before="85" w:line="44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标的名称</w:t>
            </w:r>
          </w:p>
        </w:tc>
        <w:tc>
          <w:tcPr>
            <w:tcW w:w="1787" w:type="dxa"/>
            <w:noWrap w:val="0"/>
            <w:vAlign w:val="center"/>
          </w:tcPr>
          <w:p w14:paraId="23FEE539">
            <w:pPr>
              <w:spacing w:before="40" w:line="440" w:lineRule="atLeast"/>
              <w:ind w:left="15" w:right="17" w:hanging="15" w:hangingChars="6"/>
              <w:jc w:val="center"/>
              <w:rPr>
                <w:rFonts w:ascii="宋体" w:hAnsi="宋体" w:eastAsia="宋体" w:cs="宋体"/>
                <w:color w:val="auto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  <w:lang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lang w:eastAsia="zh-CN"/>
              </w:rPr>
              <w:t>预算金额</w:t>
            </w:r>
          </w:p>
          <w:p w14:paraId="27D563D0">
            <w:pPr>
              <w:spacing w:before="40" w:line="440" w:lineRule="atLeast"/>
              <w:ind w:left="15" w:right="426" w:hanging="15" w:hangingChars="6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911" w:type="dxa"/>
            <w:noWrap w:val="0"/>
            <w:vAlign w:val="center"/>
          </w:tcPr>
          <w:p w14:paraId="08AACCA0">
            <w:pPr>
              <w:spacing w:before="86" w:line="440" w:lineRule="atLeast"/>
              <w:ind w:left="9" w:hanging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数量</w:t>
            </w:r>
          </w:p>
        </w:tc>
        <w:tc>
          <w:tcPr>
            <w:tcW w:w="3615" w:type="dxa"/>
            <w:noWrap w:val="0"/>
            <w:vAlign w:val="center"/>
          </w:tcPr>
          <w:p w14:paraId="1D5BBAEC">
            <w:pPr>
              <w:spacing w:before="86" w:line="44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简要技术需求或服务要求</w:t>
            </w:r>
          </w:p>
        </w:tc>
      </w:tr>
      <w:tr w14:paraId="7DC99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7" w:type="dxa"/>
            <w:noWrap w:val="0"/>
            <w:vAlign w:val="center"/>
          </w:tcPr>
          <w:p w14:paraId="18392106">
            <w:pPr>
              <w:pStyle w:val="8"/>
              <w:spacing w:before="141" w:line="440" w:lineRule="atLeast"/>
              <w:ind w:left="232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7" w:type="dxa"/>
            <w:noWrap w:val="0"/>
            <w:vAlign w:val="center"/>
          </w:tcPr>
          <w:p w14:paraId="06AF931D">
            <w:pPr>
              <w:pStyle w:val="8"/>
              <w:spacing w:line="44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轨道交通补偿资金清算</w:t>
            </w:r>
          </w:p>
        </w:tc>
        <w:tc>
          <w:tcPr>
            <w:tcW w:w="1787" w:type="dxa"/>
            <w:noWrap w:val="0"/>
            <w:vAlign w:val="center"/>
          </w:tcPr>
          <w:p w14:paraId="07640996">
            <w:pPr>
              <w:pStyle w:val="8"/>
              <w:spacing w:line="44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48.12</w:t>
            </w:r>
          </w:p>
        </w:tc>
        <w:tc>
          <w:tcPr>
            <w:tcW w:w="911" w:type="dxa"/>
            <w:noWrap w:val="0"/>
            <w:vAlign w:val="center"/>
          </w:tcPr>
          <w:p w14:paraId="27E84BF2">
            <w:pPr>
              <w:pStyle w:val="8"/>
              <w:spacing w:line="44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1批</w:t>
            </w:r>
          </w:p>
        </w:tc>
        <w:tc>
          <w:tcPr>
            <w:tcW w:w="3615" w:type="dxa"/>
            <w:noWrap w:val="0"/>
            <w:vAlign w:val="center"/>
          </w:tcPr>
          <w:p w14:paraId="1A0BF5DC">
            <w:pPr>
              <w:pStyle w:val="8"/>
              <w:spacing w:line="440" w:lineRule="atLeast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对2025年度地铁四号线、地铁十四号线、地铁十六号线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执行情况及补偿资金清算审计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</w:tc>
      </w:tr>
      <w:tr w14:paraId="5DD4E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07" w:type="dxa"/>
            <w:noWrap w:val="0"/>
            <w:vAlign w:val="center"/>
          </w:tcPr>
          <w:p w14:paraId="47CC289C">
            <w:pPr>
              <w:pStyle w:val="8"/>
              <w:spacing w:before="141" w:line="440" w:lineRule="atLeast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7" w:type="dxa"/>
            <w:noWrap w:val="0"/>
            <w:vAlign w:val="center"/>
          </w:tcPr>
          <w:p w14:paraId="4A3ED4C5">
            <w:pPr>
              <w:pStyle w:val="8"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高速公路PPP项目可行性缺口补助资金清算、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市郊铁路委托运营服务费资金清算</w:t>
            </w:r>
          </w:p>
        </w:tc>
        <w:tc>
          <w:tcPr>
            <w:tcW w:w="1787" w:type="dxa"/>
            <w:noWrap w:val="0"/>
            <w:vAlign w:val="center"/>
          </w:tcPr>
          <w:p w14:paraId="68E66BD7">
            <w:pPr>
              <w:pStyle w:val="8"/>
              <w:spacing w:line="440" w:lineRule="atLeast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" w:eastAsia="zh-CN"/>
              </w:rPr>
              <w:t>51.36</w:t>
            </w:r>
          </w:p>
        </w:tc>
        <w:tc>
          <w:tcPr>
            <w:tcW w:w="911" w:type="dxa"/>
            <w:noWrap w:val="0"/>
            <w:vAlign w:val="center"/>
          </w:tcPr>
          <w:p w14:paraId="5DF16E29"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1批</w:t>
            </w:r>
          </w:p>
        </w:tc>
        <w:tc>
          <w:tcPr>
            <w:tcW w:w="3615" w:type="dxa"/>
            <w:noWrap w:val="0"/>
            <w:vAlign w:val="center"/>
          </w:tcPr>
          <w:p w14:paraId="4D5327DE"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1.2025年度兴延高速公路PPP项目执行情况及可行性缺口补助清算审计；</w:t>
            </w:r>
          </w:p>
          <w:p w14:paraId="356B6254"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2.2025年度首都环线高速公路PPP项目执行情况及可行性缺口补助清算审计；</w:t>
            </w:r>
          </w:p>
          <w:p w14:paraId="0DC24F1F"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3.2025年度新机场北线高速公路PPP项目执行情况及可行性缺口补助清算审计；</w:t>
            </w:r>
          </w:p>
          <w:p w14:paraId="5D97F7D3"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4.2025年度京雄高速公路PPP项目执行情况及可行性缺口补助清算审计；</w:t>
            </w:r>
          </w:p>
          <w:p w14:paraId="30F2C284"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5.2024年市郊铁路委托运营服务费清算审计。</w:t>
            </w:r>
          </w:p>
          <w:p w14:paraId="4615C345">
            <w:pPr>
              <w:pStyle w:val="8"/>
              <w:spacing w:line="240" w:lineRule="auto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6.2025年市郊铁路委托运营服务费清算审计。</w:t>
            </w:r>
          </w:p>
        </w:tc>
      </w:tr>
    </w:tbl>
    <w:p w14:paraId="40E77C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spacing w:after="120"/>
      <w:ind w:firstLine="420" w:firstLineChars="100"/>
    </w:pPr>
    <w:rPr>
      <w:szCs w:val="24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Body Text Indent 3"/>
    <w:basedOn w:val="1"/>
    <w:qFormat/>
    <w:uiPriority w:val="0"/>
    <w:pPr>
      <w:spacing w:before="120" w:line="22" w:lineRule="atLeast"/>
      <w:ind w:left="720" w:firstLine="480"/>
    </w:pPr>
    <w:rPr>
      <w:rFonts w:ascii="宋体"/>
      <w:sz w:val="24"/>
      <w:szCs w:val="20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2026-04-30T03:38:50Z</dcterms:created>
  <dc:creator>FH</dc:creator>
  <cp:lastModifiedBy>付豪</cp:lastModifiedBy>
  <dcterms:modified xsi:type="dcterms:W3CDTF">2026-04-30T03:38:53Z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eyJoZGlkIjoiZmRkYjBmYjkyZGE5NzQxNmM4NTFjMTQ4NTA2ZDVlMTEiLCJ1c2VySWQiOiIxNzY2MzY5NTY4In0=</vt:lpwstr>
  </property>
  <property fmtid="{D5CDD505-2E9C-101B-9397-08002B2CF9AE}" pid="4" name="ICV">
    <vt:lpwstr>FE81FB8F757E44F98AFC0614C7B3F7F1_12</vt:lpwstr>
  </property>
</Properties>
</file>