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0C812">
      <w:pPr>
        <w:spacing w:line="360" w:lineRule="auto"/>
        <w:jc w:val="center"/>
        <w:outlineLvl w:val="0"/>
        <w:rPr>
          <w:b/>
          <w:sz w:val="36"/>
          <w:szCs w:val="36"/>
          <w:highlight w:val="none"/>
        </w:rPr>
      </w:pPr>
      <w:bookmarkStart w:id="0" w:name="_Toc99301424"/>
      <w:r>
        <w:rPr>
          <w:b/>
          <w:sz w:val="36"/>
          <w:szCs w:val="36"/>
          <w:highlight w:val="none"/>
        </w:rPr>
        <w:t>第五章   采购需求</w:t>
      </w:r>
      <w:bookmarkEnd w:id="0"/>
    </w:p>
    <w:p w14:paraId="2A189FBA">
      <w:pPr>
        <w:rPr>
          <w:highlight w:val="none"/>
        </w:rPr>
      </w:pPr>
    </w:p>
    <w:p w14:paraId="5BA7A902">
      <w:pPr>
        <w:pStyle w:val="7"/>
        <w:snapToGrid w:val="0"/>
        <w:spacing w:before="0" w:after="0"/>
        <w:ind w:left="0"/>
        <w:rPr>
          <w:rFonts w:hAnsi="宋体"/>
          <w:highlight w:val="none"/>
        </w:rPr>
      </w:pPr>
    </w:p>
    <w:p w14:paraId="19405A3E">
      <w:pPr>
        <w:spacing w:before="380" w:after="140" w:line="288" w:lineRule="auto"/>
        <w:ind w:left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" w:name="heading_0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一、采购标的</w:t>
      </w:r>
      <w:bookmarkEnd w:id="1"/>
    </w:p>
    <w:p w14:paraId="3D024061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" w:name="heading_1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1. 采购标的</w:t>
      </w:r>
      <w:bookmarkEnd w:id="2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348"/>
        <w:gridCol w:w="1704"/>
        <w:gridCol w:w="1476"/>
        <w:gridCol w:w="1934"/>
      </w:tblGrid>
      <w:tr w14:paraId="0A91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dxa"/>
            <w:vAlign w:val="center"/>
          </w:tcPr>
          <w:p w14:paraId="08518DA3">
            <w:pPr>
              <w:jc w:val="center"/>
              <w:rPr>
                <w:rFonts w:hint="eastAsia" w:ascii="宋体" w:hAnsi="宋体" w:cs="宋体"/>
                <w:b/>
                <w:szCs w:val="21"/>
                <w:highlight w:val="none"/>
              </w:rPr>
            </w:pPr>
            <w:bookmarkStart w:id="3" w:name="heading_2"/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2348" w:type="dxa"/>
            <w:vAlign w:val="center"/>
          </w:tcPr>
          <w:p w14:paraId="08E5A22A">
            <w:pPr>
              <w:jc w:val="center"/>
              <w:rPr>
                <w:rFonts w:hint="eastAsia"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货物或服务名称</w:t>
            </w:r>
          </w:p>
        </w:tc>
        <w:tc>
          <w:tcPr>
            <w:tcW w:w="1704" w:type="dxa"/>
            <w:vAlign w:val="center"/>
          </w:tcPr>
          <w:p w14:paraId="5B74FF80">
            <w:pPr>
              <w:jc w:val="center"/>
              <w:rPr>
                <w:rFonts w:hint="eastAsia"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数量</w:t>
            </w:r>
          </w:p>
        </w:tc>
        <w:tc>
          <w:tcPr>
            <w:tcW w:w="1476" w:type="dxa"/>
            <w:vAlign w:val="center"/>
          </w:tcPr>
          <w:p w14:paraId="394DDCDD">
            <w:pPr>
              <w:jc w:val="center"/>
              <w:rPr>
                <w:rFonts w:hint="eastAsia"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单位</w:t>
            </w:r>
          </w:p>
        </w:tc>
        <w:tc>
          <w:tcPr>
            <w:tcW w:w="1934" w:type="dxa"/>
            <w:vAlign w:val="center"/>
          </w:tcPr>
          <w:p w14:paraId="12A2E2E5">
            <w:pPr>
              <w:jc w:val="center"/>
              <w:rPr>
                <w:rFonts w:hint="eastAsia"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备注</w:t>
            </w:r>
          </w:p>
        </w:tc>
      </w:tr>
      <w:tr w14:paraId="32C4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 w14:paraId="591ECF5D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2348" w:type="dxa"/>
            <w:vAlign w:val="top"/>
          </w:tcPr>
          <w:p w14:paraId="084CEEF1"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北京水利医院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2026年度物业服务项目</w:t>
            </w:r>
          </w:p>
        </w:tc>
        <w:tc>
          <w:tcPr>
            <w:tcW w:w="1704" w:type="dxa"/>
            <w:vAlign w:val="top"/>
          </w:tcPr>
          <w:p w14:paraId="79C12345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476" w:type="dxa"/>
            <w:vAlign w:val="top"/>
          </w:tcPr>
          <w:p w14:paraId="7AFD8D52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项</w:t>
            </w:r>
          </w:p>
        </w:tc>
        <w:tc>
          <w:tcPr>
            <w:tcW w:w="1934" w:type="dxa"/>
            <w:vAlign w:val="top"/>
          </w:tcPr>
          <w:p w14:paraId="4CDBFF39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4644D449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 项目背景/项目概述</w:t>
      </w:r>
      <w:bookmarkEnd w:id="3"/>
    </w:p>
    <w:p w14:paraId="52D0F80C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水利医院位于北京市海淀区玉渊潭南路19号，总建筑面积10608平方米，日门诊量约690人，住院床位280张。为保障医院诊疗环境整洁、安全、有序运行，现对院内保洁服务、电梯司机服务实施年度物业服务外包采购，服务期1年，要求供应商提供专业、规范的服务，落实医院感染控制及安全生产相关要求，助力医院高效运营。</w:t>
      </w:r>
    </w:p>
    <w:p w14:paraId="58FFD32C">
      <w:pPr>
        <w:spacing w:before="380" w:after="140" w:line="288" w:lineRule="auto"/>
        <w:ind w:left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4" w:name="heading_3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二、商务要求</w:t>
      </w:r>
      <w:bookmarkEnd w:id="4"/>
    </w:p>
    <w:p w14:paraId="0E8CE4EE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5" w:name="heading_4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1. 实施时间和地点</w:t>
      </w:r>
      <w:bookmarkEnd w:id="5"/>
    </w:p>
    <w:p w14:paraId="6FF3964F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服务期限：2026年5月1日至2027年4月30日</w:t>
      </w:r>
    </w:p>
    <w:p w14:paraId="732F966F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服务地点：北京市海淀区玉渊潭南路19号 北京水利医院院内及指定附属区域（含老干部活动中心、集体宿舍）</w:t>
      </w:r>
    </w:p>
    <w:p w14:paraId="2361C7B8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6" w:name="heading_5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 付款条件及方式</w:t>
      </w:r>
      <w:bookmarkEnd w:id="6"/>
    </w:p>
    <w:p w14:paraId="60667018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依据每月双方确认的考核结果，采购人于次月10个工作日内支付上月物业服务费。</w:t>
      </w:r>
    </w:p>
    <w:p w14:paraId="0A8F9CA1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支付方式：按财政资金支付相关规定执行，供应商需提供合法有效发票。</w:t>
      </w:r>
    </w:p>
    <w:p w14:paraId="05830278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7" w:name="heading_6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3. 包装和运输</w:t>
      </w:r>
      <w:bookmarkEnd w:id="7"/>
    </w:p>
    <w:p w14:paraId="4D31713A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本项目为服务类采购，不涉及货物包装、运输要求，供应商自行负责服务所需工具、耗材的运输及存放，确保不影响医院正常诊疗秩序。</w:t>
      </w:r>
    </w:p>
    <w:p w14:paraId="2ADAAF6F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8" w:name="heading_7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4. 售后服务（质保期）</w:t>
      </w:r>
      <w:bookmarkEnd w:id="8"/>
    </w:p>
    <w:p w14:paraId="62B2D9B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服务期内，供应商须提供7×24小时响应机制，对保洁、电梯服务中出现的问题及时整改。</w:t>
      </w:r>
    </w:p>
    <w:p w14:paraId="7D34788B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重大问题（如医疗垃圾泄漏、电梯故障、大面积保洁不达标等）30分钟内到场处置，一般问题（如局部污渍、电梯轻微清洁不到位等）2小时内处置完毕，处置完成后及时反馈采购人。</w:t>
      </w:r>
    </w:p>
    <w:p w14:paraId="6FC8378A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服务期内，因供应商服务不当造成的医院财产损失、人员安全隐患，由供应商承担全部责任。</w:t>
      </w:r>
    </w:p>
    <w:p w14:paraId="5BFC376A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9" w:name="heading_8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5. 保险</w:t>
      </w:r>
      <w:bookmarkEnd w:id="9"/>
    </w:p>
    <w:p w14:paraId="18900EED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供应商须为所有在岗服务人员购买工伤保险、意外伤害险等必要保险，并承担全部相关费用，确保服务期间人员安全；同时可为服务所需设备、工具购买相关财产保险，降低服务风险。</w:t>
      </w:r>
    </w:p>
    <w:p w14:paraId="02F53C03">
      <w:pPr>
        <w:spacing w:before="380" w:after="140" w:line="288" w:lineRule="auto"/>
        <w:ind w:left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0" w:name="heading_9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三、技术要求</w:t>
      </w:r>
      <w:bookmarkEnd w:id="10"/>
    </w:p>
    <w:p w14:paraId="3C76200D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1" w:name="heading_10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1. 基本要求</w:t>
      </w:r>
      <w:bookmarkEnd w:id="11"/>
    </w:p>
    <w:p w14:paraId="5ABC05BB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2" w:name="heading_11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1.1 功能目标</w:t>
      </w:r>
      <w:bookmarkEnd w:id="12"/>
    </w:p>
    <w:p w14:paraId="2DC478EF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规范、专业、常态化的保洁服务与电梯司机服务，为医院提供干净、整洁、安全、有序的诊疗与办公环境，满足二级甲等综合医院运行需求，严格落实医院感染控制、安全生产要求，提升患者及医护人员满意度。</w:t>
      </w:r>
    </w:p>
    <w:p w14:paraId="40F26BD7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3" w:name="heading_12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1.2 执行标准规范</w:t>
      </w:r>
      <w:bookmarkEnd w:id="13"/>
    </w:p>
    <w:p w14:paraId="5D288A1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 《中华人民共和国政府采购法》及其实施条例</w:t>
      </w:r>
    </w:p>
    <w:p w14:paraId="3D5DA0A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 《北京市政府采购文件示范文本（2026年版）》</w:t>
      </w:r>
    </w:p>
    <w:p w14:paraId="49D90D11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 《医院感染管理办法》</w:t>
      </w:r>
    </w:p>
    <w:p w14:paraId="169F8E5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 《医疗废物管理条例》</w:t>
      </w:r>
    </w:p>
    <w:p w14:paraId="6B7DC4D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 《医疗机构水污染物排放标准》（GB 18466）</w:t>
      </w:r>
    </w:p>
    <w:p w14:paraId="720763C0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 北京市及海淀区关于环境卫生、门前三包、垃圾分类、医疗废物处置相关管理规定</w:t>
      </w:r>
    </w:p>
    <w:p w14:paraId="476A706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 采购人内部院感控制、后勤管理、安全生产相关制度</w:t>
      </w:r>
    </w:p>
    <w:p w14:paraId="6E1C251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 质量管理体系（ISO9001）、环境管理体系（ISO14001）、职业健康安全管理体系（ISO45001）相关标准</w:t>
      </w:r>
    </w:p>
    <w:p w14:paraId="7B6DDA47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4" w:name="heading_13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 服务内容及要求</w:t>
      </w:r>
      <w:bookmarkEnd w:id="14"/>
    </w:p>
    <w:p w14:paraId="13276CE5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5" w:name="heading_14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2.1 人员配置总体要求</w:t>
      </w:r>
      <w:bookmarkEnd w:id="15"/>
    </w:p>
    <w:p w14:paraId="6ADC416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项目总配置人员49人，不得擅自减少或顶岗缺岗，人员变动须提前7个工作日书面报备采购人，经同意后方可调整：</w:t>
      </w:r>
    </w:p>
    <w:p w14:paraId="2E01DACB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 管理人员：5人（项目经理1人、主管1人、班组长3人）</w:t>
      </w:r>
    </w:p>
    <w:p w14:paraId="6E2F2F6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 保洁服务：37人</w:t>
      </w:r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1384"/>
        <w:gridCol w:w="841"/>
        <w:gridCol w:w="2205"/>
        <w:gridCol w:w="1274"/>
      </w:tblGrid>
      <w:tr w14:paraId="7865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1" w:type="dxa"/>
            <w:vAlign w:val="center"/>
          </w:tcPr>
          <w:p w14:paraId="5B30C4E4">
            <w:pPr>
              <w:adjustRightInd w:val="0"/>
              <w:spacing w:line="0" w:lineRule="atLeas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2203" w:type="dxa"/>
            <w:vAlign w:val="center"/>
          </w:tcPr>
          <w:p w14:paraId="521015BF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区域</w:t>
            </w:r>
          </w:p>
        </w:tc>
        <w:tc>
          <w:tcPr>
            <w:tcW w:w="1384" w:type="dxa"/>
            <w:vAlign w:val="center"/>
          </w:tcPr>
          <w:p w14:paraId="69FA0C19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人数</w:t>
            </w:r>
          </w:p>
        </w:tc>
        <w:tc>
          <w:tcPr>
            <w:tcW w:w="841" w:type="dxa"/>
            <w:vAlign w:val="center"/>
          </w:tcPr>
          <w:p w14:paraId="7E1C4E26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序号</w:t>
            </w:r>
          </w:p>
        </w:tc>
        <w:tc>
          <w:tcPr>
            <w:tcW w:w="2205" w:type="dxa"/>
            <w:vAlign w:val="center"/>
          </w:tcPr>
          <w:p w14:paraId="595A40C0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区域</w:t>
            </w:r>
          </w:p>
        </w:tc>
        <w:tc>
          <w:tcPr>
            <w:tcW w:w="1274" w:type="dxa"/>
            <w:vAlign w:val="center"/>
          </w:tcPr>
          <w:p w14:paraId="151542CD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人数</w:t>
            </w:r>
          </w:p>
        </w:tc>
      </w:tr>
      <w:tr w14:paraId="125D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1" w:type="dxa"/>
            <w:vMerge w:val="restart"/>
            <w:vAlign w:val="center"/>
          </w:tcPr>
          <w:p w14:paraId="00F23CD0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2203" w:type="dxa"/>
            <w:vMerge w:val="restart"/>
            <w:vAlign w:val="center"/>
          </w:tcPr>
          <w:p w14:paraId="3AFB321B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大厅、一层门诊、放射科、病理科、器械库、中兴家园办公区、地下活动室、浴室</w:t>
            </w:r>
          </w:p>
        </w:tc>
        <w:tc>
          <w:tcPr>
            <w:tcW w:w="1384" w:type="dxa"/>
            <w:vMerge w:val="restart"/>
            <w:vAlign w:val="center"/>
          </w:tcPr>
          <w:p w14:paraId="69512B43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841" w:type="dxa"/>
            <w:vAlign w:val="center"/>
          </w:tcPr>
          <w:p w14:paraId="133FDD39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9</w:t>
            </w:r>
          </w:p>
        </w:tc>
        <w:tc>
          <w:tcPr>
            <w:tcW w:w="2205" w:type="dxa"/>
            <w:vAlign w:val="center"/>
          </w:tcPr>
          <w:p w14:paraId="78CE5E25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外科病房</w:t>
            </w:r>
          </w:p>
        </w:tc>
        <w:tc>
          <w:tcPr>
            <w:tcW w:w="1274" w:type="dxa"/>
            <w:vAlign w:val="center"/>
          </w:tcPr>
          <w:p w14:paraId="48C99CA0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</w:tr>
      <w:tr w14:paraId="21D9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1" w:type="dxa"/>
            <w:vMerge w:val="continue"/>
            <w:vAlign w:val="center"/>
          </w:tcPr>
          <w:p w14:paraId="0992BC06">
            <w:pPr>
              <w:adjustRightInd w:val="0"/>
              <w:spacing w:line="0" w:lineRule="atLeast"/>
              <w:ind w:firstLine="480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203" w:type="dxa"/>
            <w:vMerge w:val="continue"/>
            <w:vAlign w:val="center"/>
          </w:tcPr>
          <w:p w14:paraId="664B1BEA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777DBE92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41" w:type="dxa"/>
            <w:vAlign w:val="center"/>
          </w:tcPr>
          <w:p w14:paraId="6CBF4053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10</w:t>
            </w:r>
          </w:p>
        </w:tc>
        <w:tc>
          <w:tcPr>
            <w:tcW w:w="2205" w:type="dxa"/>
            <w:vAlign w:val="center"/>
          </w:tcPr>
          <w:p w14:paraId="5328D5B1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洗地巾</w:t>
            </w:r>
          </w:p>
        </w:tc>
        <w:tc>
          <w:tcPr>
            <w:tcW w:w="1274" w:type="dxa"/>
            <w:vAlign w:val="center"/>
          </w:tcPr>
          <w:p w14:paraId="36C964DF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</w:tr>
      <w:tr w14:paraId="6616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1" w:type="dxa"/>
            <w:vAlign w:val="center"/>
          </w:tcPr>
          <w:p w14:paraId="449C56C8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2203" w:type="dxa"/>
            <w:vAlign w:val="center"/>
          </w:tcPr>
          <w:p w14:paraId="29B49DDF">
            <w:pPr>
              <w:widowControl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感染科、供应室</w:t>
            </w:r>
          </w:p>
        </w:tc>
        <w:tc>
          <w:tcPr>
            <w:tcW w:w="1384" w:type="dxa"/>
            <w:vAlign w:val="center"/>
          </w:tcPr>
          <w:p w14:paraId="6F641D73">
            <w:pPr>
              <w:widowControl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841" w:type="dxa"/>
            <w:vAlign w:val="center"/>
          </w:tcPr>
          <w:p w14:paraId="1455B7F8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11</w:t>
            </w:r>
          </w:p>
        </w:tc>
        <w:tc>
          <w:tcPr>
            <w:tcW w:w="2205" w:type="dxa"/>
            <w:vAlign w:val="center"/>
          </w:tcPr>
          <w:p w14:paraId="310D97A1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内科病区</w:t>
            </w:r>
          </w:p>
        </w:tc>
        <w:tc>
          <w:tcPr>
            <w:tcW w:w="1274" w:type="dxa"/>
            <w:vAlign w:val="center"/>
          </w:tcPr>
          <w:p w14:paraId="632127FF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</w:t>
            </w:r>
          </w:p>
        </w:tc>
      </w:tr>
      <w:tr w14:paraId="1ED9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1" w:type="dxa"/>
            <w:vAlign w:val="center"/>
          </w:tcPr>
          <w:p w14:paraId="713BC5F3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</w:t>
            </w:r>
          </w:p>
        </w:tc>
        <w:tc>
          <w:tcPr>
            <w:tcW w:w="2203" w:type="dxa"/>
            <w:vAlign w:val="center"/>
          </w:tcPr>
          <w:p w14:paraId="7E34D359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急诊区</w:t>
            </w:r>
          </w:p>
        </w:tc>
        <w:tc>
          <w:tcPr>
            <w:tcW w:w="1384" w:type="dxa"/>
            <w:vAlign w:val="center"/>
          </w:tcPr>
          <w:p w14:paraId="76BDB549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841" w:type="dxa"/>
            <w:vAlign w:val="center"/>
          </w:tcPr>
          <w:p w14:paraId="2B3D13CC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12</w:t>
            </w:r>
          </w:p>
        </w:tc>
        <w:tc>
          <w:tcPr>
            <w:tcW w:w="2205" w:type="dxa"/>
            <w:vAlign w:val="center"/>
          </w:tcPr>
          <w:p w14:paraId="0971CA32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中二楼各诊室</w:t>
            </w:r>
          </w:p>
        </w:tc>
        <w:tc>
          <w:tcPr>
            <w:tcW w:w="1274" w:type="dxa"/>
            <w:vAlign w:val="center"/>
          </w:tcPr>
          <w:p w14:paraId="56F27859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</w:tr>
      <w:tr w14:paraId="15F1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1" w:type="dxa"/>
            <w:vAlign w:val="center"/>
          </w:tcPr>
          <w:p w14:paraId="7A15F7A7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4</w:t>
            </w:r>
          </w:p>
        </w:tc>
        <w:tc>
          <w:tcPr>
            <w:tcW w:w="2203" w:type="dxa"/>
            <w:vAlign w:val="center"/>
          </w:tcPr>
          <w:p w14:paraId="47352872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重症监护室</w:t>
            </w:r>
          </w:p>
        </w:tc>
        <w:tc>
          <w:tcPr>
            <w:tcW w:w="1384" w:type="dxa"/>
            <w:vAlign w:val="center"/>
          </w:tcPr>
          <w:p w14:paraId="53341BF6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841" w:type="dxa"/>
            <w:vAlign w:val="center"/>
          </w:tcPr>
          <w:p w14:paraId="6BBBFB57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13</w:t>
            </w:r>
          </w:p>
        </w:tc>
        <w:tc>
          <w:tcPr>
            <w:tcW w:w="2205" w:type="dxa"/>
            <w:vAlign w:val="center"/>
          </w:tcPr>
          <w:p w14:paraId="189CB749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中三楼、口腔科</w:t>
            </w:r>
          </w:p>
        </w:tc>
        <w:tc>
          <w:tcPr>
            <w:tcW w:w="1274" w:type="dxa"/>
            <w:vAlign w:val="center"/>
          </w:tcPr>
          <w:p w14:paraId="1D3D8546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</w:tr>
      <w:tr w14:paraId="5A07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1" w:type="dxa"/>
            <w:vAlign w:val="center"/>
          </w:tcPr>
          <w:p w14:paraId="29D223DC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5</w:t>
            </w:r>
          </w:p>
        </w:tc>
        <w:tc>
          <w:tcPr>
            <w:tcW w:w="2203" w:type="dxa"/>
            <w:vAlign w:val="center"/>
          </w:tcPr>
          <w:p w14:paraId="41BDD586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创伤一病区</w:t>
            </w:r>
          </w:p>
        </w:tc>
        <w:tc>
          <w:tcPr>
            <w:tcW w:w="1384" w:type="dxa"/>
            <w:vAlign w:val="center"/>
          </w:tcPr>
          <w:p w14:paraId="10125D56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841" w:type="dxa"/>
            <w:vAlign w:val="center"/>
          </w:tcPr>
          <w:p w14:paraId="5C82D093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14</w:t>
            </w:r>
          </w:p>
        </w:tc>
        <w:tc>
          <w:tcPr>
            <w:tcW w:w="2205" w:type="dxa"/>
            <w:vAlign w:val="center"/>
          </w:tcPr>
          <w:p w14:paraId="18FB8313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医疗垃圾收运</w:t>
            </w:r>
          </w:p>
        </w:tc>
        <w:tc>
          <w:tcPr>
            <w:tcW w:w="1274" w:type="dxa"/>
            <w:vAlign w:val="center"/>
          </w:tcPr>
          <w:p w14:paraId="6F366861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</w:tr>
      <w:tr w14:paraId="564F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41" w:type="dxa"/>
            <w:vAlign w:val="center"/>
          </w:tcPr>
          <w:p w14:paraId="5DC5C1D7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6</w:t>
            </w:r>
          </w:p>
        </w:tc>
        <w:tc>
          <w:tcPr>
            <w:tcW w:w="2203" w:type="dxa"/>
            <w:vAlign w:val="center"/>
          </w:tcPr>
          <w:p w14:paraId="19735C5C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创伤二病区</w:t>
            </w:r>
          </w:p>
        </w:tc>
        <w:tc>
          <w:tcPr>
            <w:tcW w:w="1384" w:type="dxa"/>
            <w:vAlign w:val="center"/>
          </w:tcPr>
          <w:p w14:paraId="5344BF04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841" w:type="dxa"/>
            <w:vAlign w:val="center"/>
          </w:tcPr>
          <w:p w14:paraId="19FE60CA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15</w:t>
            </w:r>
          </w:p>
        </w:tc>
        <w:tc>
          <w:tcPr>
            <w:tcW w:w="2205" w:type="dxa"/>
            <w:vAlign w:val="center"/>
          </w:tcPr>
          <w:p w14:paraId="19EB819F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供应室工人</w:t>
            </w:r>
          </w:p>
        </w:tc>
        <w:tc>
          <w:tcPr>
            <w:tcW w:w="1274" w:type="dxa"/>
            <w:vAlign w:val="center"/>
          </w:tcPr>
          <w:p w14:paraId="38732CA6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</w:tr>
      <w:tr w14:paraId="74A8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41" w:type="dxa"/>
            <w:vAlign w:val="center"/>
          </w:tcPr>
          <w:p w14:paraId="18AADADB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7</w:t>
            </w:r>
          </w:p>
        </w:tc>
        <w:tc>
          <w:tcPr>
            <w:tcW w:w="2203" w:type="dxa"/>
            <w:vAlign w:val="center"/>
          </w:tcPr>
          <w:p w14:paraId="2A527AEA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创伤三病区</w:t>
            </w:r>
          </w:p>
        </w:tc>
        <w:tc>
          <w:tcPr>
            <w:tcW w:w="1384" w:type="dxa"/>
            <w:vAlign w:val="center"/>
          </w:tcPr>
          <w:p w14:paraId="34D2318F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841" w:type="dxa"/>
            <w:vAlign w:val="center"/>
          </w:tcPr>
          <w:p w14:paraId="162E3D04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16</w:t>
            </w:r>
          </w:p>
        </w:tc>
        <w:tc>
          <w:tcPr>
            <w:tcW w:w="2205" w:type="dxa"/>
            <w:vAlign w:val="center"/>
          </w:tcPr>
          <w:p w14:paraId="1DED0296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生活垃圾清运及外围清扫、病案科擦拭</w:t>
            </w:r>
          </w:p>
        </w:tc>
        <w:tc>
          <w:tcPr>
            <w:tcW w:w="1274" w:type="dxa"/>
            <w:vAlign w:val="center"/>
          </w:tcPr>
          <w:p w14:paraId="1A3C3C7D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</w:tr>
      <w:tr w14:paraId="09A4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41" w:type="dxa"/>
            <w:vAlign w:val="center"/>
          </w:tcPr>
          <w:p w14:paraId="56B13C6F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8</w:t>
            </w:r>
          </w:p>
        </w:tc>
        <w:tc>
          <w:tcPr>
            <w:tcW w:w="2203" w:type="dxa"/>
            <w:vAlign w:val="center"/>
          </w:tcPr>
          <w:p w14:paraId="6E4BC3D8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手术室</w:t>
            </w:r>
          </w:p>
        </w:tc>
        <w:tc>
          <w:tcPr>
            <w:tcW w:w="1384" w:type="dxa"/>
            <w:vAlign w:val="center"/>
          </w:tcPr>
          <w:p w14:paraId="6DC6EBB5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保洁2人</w:t>
            </w:r>
          </w:p>
          <w:p w14:paraId="417FE338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打包2人</w:t>
            </w:r>
          </w:p>
          <w:p w14:paraId="0C988BC3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洗器械1人</w:t>
            </w:r>
          </w:p>
        </w:tc>
        <w:tc>
          <w:tcPr>
            <w:tcW w:w="841" w:type="dxa"/>
            <w:vAlign w:val="center"/>
          </w:tcPr>
          <w:p w14:paraId="1D9CEE4E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17</w:t>
            </w:r>
          </w:p>
        </w:tc>
        <w:tc>
          <w:tcPr>
            <w:tcW w:w="2205" w:type="dxa"/>
            <w:vAlign w:val="center"/>
          </w:tcPr>
          <w:p w14:paraId="145811B1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前五楼病区</w:t>
            </w:r>
          </w:p>
        </w:tc>
        <w:tc>
          <w:tcPr>
            <w:tcW w:w="1274" w:type="dxa"/>
            <w:vAlign w:val="center"/>
          </w:tcPr>
          <w:p w14:paraId="31FC011D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35</w:t>
            </w:r>
          </w:p>
        </w:tc>
      </w:tr>
      <w:tr w14:paraId="5F6A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41" w:type="dxa"/>
            <w:vAlign w:val="center"/>
          </w:tcPr>
          <w:p w14:paraId="6C92F5E6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203" w:type="dxa"/>
            <w:vAlign w:val="center"/>
          </w:tcPr>
          <w:p w14:paraId="22594831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384" w:type="dxa"/>
            <w:vAlign w:val="center"/>
          </w:tcPr>
          <w:p w14:paraId="0D750D74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841" w:type="dxa"/>
            <w:vAlign w:val="center"/>
          </w:tcPr>
          <w:p w14:paraId="5B97077A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2205" w:type="dxa"/>
            <w:vAlign w:val="center"/>
          </w:tcPr>
          <w:p w14:paraId="2A5AC87C">
            <w:pPr>
              <w:adjustRightInd w:val="0"/>
              <w:spacing w:line="0" w:lineRule="atLeast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合计</w:t>
            </w:r>
          </w:p>
        </w:tc>
        <w:tc>
          <w:tcPr>
            <w:tcW w:w="1274" w:type="dxa"/>
            <w:vAlign w:val="center"/>
          </w:tcPr>
          <w:p w14:paraId="2CB33180">
            <w:pPr>
              <w:adjustRightInd w:val="0"/>
              <w:spacing w:line="0" w:lineRule="atLeast"/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37</w:t>
            </w:r>
          </w:p>
        </w:tc>
      </w:tr>
    </w:tbl>
    <w:p w14:paraId="7D179CFB">
      <w:pPr>
        <w:pStyle w:val="2"/>
        <w:rPr>
          <w:rFonts w:hint="eastAsia"/>
          <w:highlight w:val="none"/>
        </w:rPr>
      </w:pPr>
    </w:p>
    <w:p w14:paraId="528054EA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 电梯司机服务：4人</w:t>
      </w:r>
    </w:p>
    <w:p w14:paraId="36673684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 外部配套保洁：3人（老干部活动中心1人、集体宿舍2人）</w:t>
      </w:r>
    </w:p>
    <w:p w14:paraId="58B71F1D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6" w:name="heading_15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2.2 保洁服务内容及标准</w:t>
      </w:r>
      <w:bookmarkEnd w:id="16"/>
    </w:p>
    <w:p w14:paraId="77FC6B8B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（1）服务范围</w:t>
      </w:r>
    </w:p>
    <w:p w14:paraId="0FF92439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楼宇内部全域保洁、生活垃圾及医疗垃圾清运、院区内外环境保洁、门前三包环卫服务、手术室/ICU/病区专项保洁、患者出院后终末消毒、地面养护、空调室内机及滤网清洗、检验科洗刷间保洁及器械清洗消毒、标本收取与化验单发放等。</w:t>
      </w:r>
    </w:p>
    <w:p w14:paraId="2F79AF2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（2）人员要求</w:t>
      </w:r>
    </w:p>
    <w:p w14:paraId="323C4FB8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年龄18—55周岁，小学以上文化程度，身体健康，持有本年度医院正规体检报告。</w:t>
      </w:r>
    </w:p>
    <w:p w14:paraId="23A0553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统一着装、佩戴工牌（工装由供应商提供），经岗前培训（含院感防控、操作规范）合格后上岗。</w:t>
      </w:r>
    </w:p>
    <w:p w14:paraId="2212CC9D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实行弹性工作制，每日工作开始时间不晚于6:30，结束时间不早于17:00；门诊、急诊、病区实行全年7天服务，特殊岗位按医院规定执行。</w:t>
      </w:r>
    </w:p>
    <w:p w14:paraId="3A8E358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工作认真负责，服从采购人管理，诚实肯干，能稳定在岗1年以上，熟知保洁区域功能划分及消毒隔离知识。</w:t>
      </w:r>
    </w:p>
    <w:p w14:paraId="79F656E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（3）质量标准</w:t>
      </w:r>
    </w:p>
    <w:p w14:paraId="36C1AE35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大厅、走廊、病区：地面洁净无杂物、无污迹、无油渍，墙面、踢脚线、灯具、门窗、不锈钢饰面无积尘、污渍；</w:t>
      </w:r>
    </w:p>
    <w:p w14:paraId="1794AAB2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卫生间：无异味、无蚊蝇，地面无积水、尿迹，便器无尿碱、黄渍，洗手池、镜面无水迹、污迹，纸篓垃圾不超过桶体2/3，香球及时补充；</w:t>
      </w:r>
    </w:p>
    <w:p w14:paraId="2DB14E0F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玻璃、纱窗：全院房间及公共区域内外玻璃、纱窗每月循环擦拭1遍，特殊情况（如污渍明显、灰尘较多）随时清洁，清洁后无尘土、水印、污迹；</w:t>
      </w:r>
    </w:p>
    <w:p w14:paraId="4FC2FDC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垃圾管理：生活垃圾、医疗垃圾分类存放，堆放时间不超过30分钟，垃圾桶每日擦拭洁净；</w:t>
      </w:r>
    </w:p>
    <w:p w14:paraId="6F6DDF5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医疗垃圾转运：专人、专线、密闭转运，严格执行院感规范，转运工具每日清洁消毒；</w:t>
      </w:r>
    </w:p>
    <w:p w14:paraId="4BCE116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地面养护：不同材质（石材、瓷砖、PVC）地面分类清洁保养，每月机械清洗1次，特殊情况随时处理。</w:t>
      </w:r>
    </w:p>
    <w:p w14:paraId="79CA2F3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（4）医疗垃圾管理</w:t>
      </w:r>
    </w:p>
    <w:p w14:paraId="66B8065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指定专人负责，佩戴专用防护用品（手套、帽子、隔离衣等），按采购人规定的时间、路线、操作规程转运；</w:t>
      </w:r>
    </w:p>
    <w:p w14:paraId="3AB6082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转运前检查包装、标识、封口是否符合要求，不合格的严禁转运；</w:t>
      </w:r>
    </w:p>
    <w:p w14:paraId="24A625F3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使用防渗漏、防遗撒、无锐利边角、易于装卸和清洁的专用运送工具；</w:t>
      </w:r>
    </w:p>
    <w:p w14:paraId="6234300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隔离的传染病人产生的感染性废物使用双层包装物，并及时封存；</w:t>
      </w:r>
    </w:p>
    <w:p w14:paraId="7A209FAF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包装袋内废物不超过3/4，规范标注废物产生单位、产生日期、主要内容物；</w:t>
      </w:r>
    </w:p>
    <w:p w14:paraId="377DC501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每日作业后对转运工具进行清洁和消毒；</w:t>
      </w:r>
    </w:p>
    <w:p w14:paraId="02F5033D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发生医疗垃圾泄漏、锐器刺伤等事件，立即启动应急预案，规范处置并上报采购人后勤保障科及院感染管理办公室，做好登记。</w:t>
      </w:r>
    </w:p>
    <w:p w14:paraId="0BEBD7CF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7" w:name="heading_16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2.3 电梯司机服务内容及标准</w:t>
      </w:r>
      <w:bookmarkEnd w:id="17"/>
    </w:p>
    <w:p w14:paraId="36DA944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（1）服务范围</w:t>
      </w:r>
    </w:p>
    <w:p w14:paraId="5C318BC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前楼西侧客梯、前楼东侧客梯、后楼东侧客梯共3部电梯的驾驶、清洁及日常巡查服务。</w:t>
      </w:r>
    </w:p>
    <w:p w14:paraId="4E697A4E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（2）人员要求</w:t>
      </w:r>
    </w:p>
    <w:p w14:paraId="09ACA911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年龄18—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周岁，初中以上文化程度，身体健康，持有本年度医院正规体检报告；</w:t>
      </w:r>
    </w:p>
    <w:p w14:paraId="578D2633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统一着装、佩戴工牌（工装由供应商提供），经岗前培训合格后上岗，能适应站立服务；</w:t>
      </w:r>
    </w:p>
    <w:p w14:paraId="39656A94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工作认真负责，服从管理，文明操作，熟知医院各功能区域划分，熟练掌握电梯操作技能及消毒知识。</w:t>
      </w:r>
    </w:p>
    <w:p w14:paraId="7372479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（3）运行要求</w:t>
      </w:r>
    </w:p>
    <w:p w14:paraId="3C252322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运行时间：前楼东侧客梯7:00-21:00（14小时运营），前楼西侧客梯、后楼东侧客梯7:00-11:30、13:30-17:00（8小时运营），替班人员负责替休及应急替班；</w:t>
      </w:r>
    </w:p>
    <w:p w14:paraId="48CB476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操作规范：站立服务，不倚靠轿厢壁，用手直接操作开关按钮，不使用身体其他部位或物体操作；</w:t>
      </w:r>
    </w:p>
    <w:p w14:paraId="41A69B7D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清洁要求：及时清洁轿厢内外、层门、轿厢门、地坎内槽，清除杂物垃圾；</w:t>
      </w:r>
    </w:p>
    <w:p w14:paraId="5FFD906D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安全管理：严格控制轿厢载重量，不超重、不“带病”运行；发现电梯有异常声响、震动或异味，立即停止运行并上报采购人；</w:t>
      </w:r>
    </w:p>
    <w:p w14:paraId="5B4551F2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交接班：提前10分钟交接班，详细说明电梯运行情况，认真填写运行记录，无接班人员不得离岗。</w:t>
      </w:r>
    </w:p>
    <w:p w14:paraId="23CD3D49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8" w:name="heading_17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2.4 落实政府采购政策要求</w:t>
      </w:r>
      <w:bookmarkEnd w:id="18"/>
    </w:p>
    <w:p w14:paraId="4F89F56F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 本项目面向各类市场主体，落实中小企业扶持政策（若供应商为中小企业，须按要求提供相关证明材料）。</w:t>
      </w:r>
    </w:p>
    <w:p w14:paraId="33EB773D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 支持节能环保、绿色清洁用品，禁止使用有毒有害、不符合国家质量及环保标准的清洁剂、消毒剂等耗材。</w:t>
      </w:r>
    </w:p>
    <w:p w14:paraId="0AF89B3A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 服务过程须符合安全生产、劳动用工、院感防控相关政策要求，保障服务人员及医院人员安全。</w:t>
      </w:r>
    </w:p>
    <w:p w14:paraId="6C6BF0C6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19" w:name="heading_18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2.5 其他技术服务要求</w:t>
      </w:r>
      <w:bookmarkEnd w:id="19"/>
    </w:p>
    <w:p w14:paraId="7A5693FB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供应商须提供完整的人员组织方案、岗位排班表、培训计划、应急预案（含医疗垃圾泄漏、电梯故障、雨雪天气、重大公共卫生事件等场景）。</w:t>
      </w:r>
    </w:p>
    <w:p w14:paraId="6C65E84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保洁机械、工具、耗材（垃圾袋、消毒剂、洗涤剂、香球等）由供应商自行配备，且符合国家质量及环保标准，为正规厂家生产的品牌产品；保洁棉织品集中洗涤消毒，分类、分区使用。</w:t>
      </w:r>
    </w:p>
    <w:p w14:paraId="41EFCAB5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服从医院后勤保障科统一管理，配合医院开展重大活动、应急处置等工作，提供应急保洁、电梯保障服务。</w:t>
      </w:r>
    </w:p>
    <w:p w14:paraId="1597F766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供应商须为保洁员工和管理人员提供服装及工作服洗涤服务；负责出院病人床具、床头桌的清洁消毒；负责季节使用前全院空调室内机及机内过滤网的清洗。</w:t>
      </w:r>
    </w:p>
    <w:p w14:paraId="5E659113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所有消毒产品须提供合格检测报告，消毒浓度、使用方法按医院感染管理办公室规定执行。</w:t>
      </w:r>
    </w:p>
    <w:p w14:paraId="7BD8A9BD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0" w:name="heading_19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2.6 管理体系认证要求</w:t>
      </w:r>
      <w:bookmarkEnd w:id="20"/>
    </w:p>
    <w:p w14:paraId="1E7FA31B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须具备有效的质量管理体系认证证书（ISO9001）、环境管理体系认证证书（ISO14001）、职业健康安全管理体系认证证书（ISO45001），证书范围须覆盖医院物业服务或保洁服务、电梯服务相关内容，投标时须提供证书复印件（加盖供应商公章），证书在服务期内持续有效，若证书过期，供应商须及时更新并报备采购人。</w:t>
      </w:r>
    </w:p>
    <w:p w14:paraId="2D90629C">
      <w:pPr>
        <w:spacing w:before="300" w:after="120" w:line="288" w:lineRule="auto"/>
        <w:ind w:left="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1" w:name="heading_20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2.7 后勤保障方案要求</w:t>
      </w:r>
      <w:bookmarkEnd w:id="21"/>
    </w:p>
    <w:p w14:paraId="411BF4D3"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供应商须提供完善的后勤保障方案，确保物业服务持续、稳定、高效开展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2475C1E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2" w:name="heading_21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3. 验收标准</w:t>
      </w:r>
      <w:bookmarkEnd w:id="22"/>
    </w:p>
    <w:p w14:paraId="2B8D21D9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 验收周期：按月考核验收，每月结束前10日内，由供应商向采购人提请验收。</w:t>
      </w:r>
    </w:p>
    <w:p w14:paraId="701C2DEF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 验收主体：采购人后勤保障科牵头，联合院感染管理办公室、相关临床科室组成验收小组，负责验收工作。</w:t>
      </w:r>
    </w:p>
    <w:p w14:paraId="749BFD2D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 验收内容：人员到岗率、服务质量（保洁标准、电梯运行规范）、院感执行情况、耗材使用情况、应急处置能力、患者及科室满意度、垃圾清运及时性、管理体系执行情况、后勤保障方案落实情况等，具体验收细则参照本采购需求相关要求。</w:t>
      </w:r>
    </w:p>
    <w:p w14:paraId="6C9CC33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 验收结果：验收合格的，双方签署验收报告，作为付款依据；验收不合格的，供应商须在验收小组规定的期限内整改，整改后仍不合格的，采购人有权扣除相应服务费用，情节严重的，可终止合同。</w:t>
      </w:r>
    </w:p>
    <w:p w14:paraId="04AABD60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23" w:name="heading_22"/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4. 其他要求</w:t>
      </w:r>
      <w:bookmarkEnd w:id="23"/>
    </w:p>
    <w:p w14:paraId="08ABE658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供应商须在响应文件中提供配合医院后勤管理工作的说明及承诺，承诺严格遵守医院各项规章制度，服从采购人管理。</w:t>
      </w:r>
    </w:p>
    <w:p w14:paraId="122FE3A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所有服务人员信息（身份证复印件、体检报告、上岗证复印件等）须报采购人后勤保障科备案，人员变动须提前书面报备。</w:t>
      </w:r>
    </w:p>
    <w:p w14:paraId="0BB2743D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服务期间，供应商须加强安全生产管理，杜绝安全事故发生；若发生安全事故，由供应商承担全部责任及相关损失。</w:t>
      </w:r>
    </w:p>
    <w:p w14:paraId="24F144C9"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 遇重大公共卫生事件、医疗应急、雨雪天气等特殊情况，供应商须无条件服从采购人调度，全力配合开展应急保障工作。</w:t>
      </w:r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customStyle="1" w:styleId="7">
    <w:name w:val="样式 标题 1 + 四号 居中 段前: 12 磅 段后: 12 磅 行距: 单倍行距"/>
    <w:basedOn w:val="4"/>
    <w:qFormat/>
    <w:uiPriority w:val="0"/>
    <w:pPr>
      <w:tabs>
        <w:tab w:val="left" w:pos="432"/>
      </w:tabs>
      <w:spacing w:before="240" w:after="240" w:line="240" w:lineRule="auto"/>
      <w:ind w:left="-288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2026-04-03T07:26:17Z</dcterms:created>
  <dc:creator>luozhao</dc:creator>
  <cp:lastModifiedBy>LZ</cp:lastModifiedBy>
  <dcterms:modified xsi:type="dcterms:W3CDTF">2026-04-03T07:26:59Z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eyJoZGlkIjoiYWYwMGRlZTcyOWNjODRjYzgxOTBkZGNlN2RkNzY1MGEiLCJ1c2VySWQiOiIxNTUxNTE4MDk2In0=</vt:lpwstr>
  </property>
  <property fmtid="{D5CDD505-2E9C-101B-9397-08002B2CF9AE}" pid="4" name="ICV">
    <vt:lpwstr>AE7182A64EDA439B90200D9BAF197EAA_12</vt:lpwstr>
  </property>
</Properties>
</file>