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774" w:rsidRDefault="002C1774" w:rsidP="002C1774">
      <w:pPr>
        <w:snapToGrid w:val="0"/>
        <w:spacing w:line="360" w:lineRule="auto"/>
        <w:jc w:val="center"/>
        <w:outlineLvl w:val="0"/>
        <w:rPr>
          <w:rFonts w:ascii="仿宋" w:eastAsia="仿宋" w:hAnsi="仿宋" w:cs="仿宋"/>
          <w:b/>
          <w:sz w:val="40"/>
          <w:szCs w:val="40"/>
        </w:rPr>
      </w:pPr>
      <w:r>
        <w:rPr>
          <w:rFonts w:ascii="仿宋" w:eastAsia="仿宋" w:hAnsi="仿宋" w:cs="仿宋" w:hint="eastAsia"/>
          <w:b/>
          <w:sz w:val="40"/>
          <w:szCs w:val="40"/>
        </w:rPr>
        <w:t>采购需求</w:t>
      </w:r>
    </w:p>
    <w:p w:rsidR="002C1774" w:rsidRDefault="002C1774" w:rsidP="002C1774">
      <w:pPr>
        <w:numPr>
          <w:ilvl w:val="0"/>
          <w:numId w:val="1"/>
        </w:numPr>
        <w:spacing w:line="360" w:lineRule="auto"/>
        <w:ind w:firstLineChars="200" w:firstLine="482"/>
        <w:contextualSpacing/>
        <w:jc w:val="left"/>
        <w:rPr>
          <w:rFonts w:ascii="仿宋" w:eastAsia="仿宋" w:hAnsi="仿宋" w:cs="宋体"/>
          <w:b/>
          <w:sz w:val="24"/>
        </w:rPr>
      </w:pPr>
      <w:r>
        <w:rPr>
          <w:rFonts w:ascii="仿宋" w:eastAsia="仿宋" w:hAnsi="仿宋" w:cs="宋体" w:hint="eastAsia"/>
          <w:b/>
          <w:sz w:val="24"/>
        </w:rPr>
        <w:t>采购标的</w:t>
      </w:r>
    </w:p>
    <w:p w:rsidR="002C1774" w:rsidRDefault="002C1774" w:rsidP="002C1774">
      <w:pPr>
        <w:spacing w:line="360" w:lineRule="auto"/>
        <w:ind w:firstLine="482"/>
        <w:contextualSpacing/>
        <w:rPr>
          <w:rFonts w:ascii="仿宋" w:eastAsia="仿宋" w:hAnsi="仿宋" w:cs="宋体"/>
          <w:b/>
          <w:bCs/>
          <w:sz w:val="24"/>
        </w:rPr>
      </w:pPr>
      <w:r>
        <w:rPr>
          <w:rFonts w:ascii="仿宋" w:eastAsia="仿宋" w:hAnsi="仿宋" w:cs="宋体" w:hint="eastAsia"/>
          <w:b/>
          <w:bCs/>
          <w:sz w:val="24"/>
        </w:rPr>
        <w:t>1.采购标的</w:t>
      </w:r>
    </w:p>
    <w:tbl>
      <w:tblPr>
        <w:tblW w:w="8296"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2875"/>
        <w:gridCol w:w="1441"/>
        <w:gridCol w:w="3090"/>
      </w:tblGrid>
      <w:tr w:rsidR="002C1774" w:rsidTr="00F704A2">
        <w:tc>
          <w:tcPr>
            <w:tcW w:w="890" w:type="dxa"/>
            <w:vAlign w:val="center"/>
          </w:tcPr>
          <w:p w:rsidR="002C1774" w:rsidRDefault="002C1774" w:rsidP="00F704A2">
            <w:pPr>
              <w:spacing w:line="360" w:lineRule="auto"/>
              <w:contextualSpacing/>
              <w:rPr>
                <w:rFonts w:ascii="仿宋" w:eastAsia="仿宋" w:hAnsi="仿宋" w:cs="宋体"/>
                <w:b/>
                <w:bCs/>
                <w:sz w:val="24"/>
              </w:rPr>
            </w:pPr>
            <w:proofErr w:type="gramStart"/>
            <w:r>
              <w:rPr>
                <w:rFonts w:ascii="仿宋" w:eastAsia="仿宋" w:hAnsi="仿宋" w:cs="宋体" w:hint="eastAsia"/>
                <w:b/>
                <w:bCs/>
                <w:sz w:val="24"/>
              </w:rPr>
              <w:t>包号</w:t>
            </w:r>
            <w:proofErr w:type="gramEnd"/>
          </w:p>
        </w:tc>
        <w:tc>
          <w:tcPr>
            <w:tcW w:w="2875" w:type="dxa"/>
            <w:vAlign w:val="center"/>
          </w:tcPr>
          <w:p w:rsidR="002C1774" w:rsidRDefault="002C1774" w:rsidP="00F704A2">
            <w:pPr>
              <w:spacing w:line="360" w:lineRule="auto"/>
              <w:contextualSpacing/>
              <w:jc w:val="center"/>
              <w:rPr>
                <w:rFonts w:ascii="仿宋" w:eastAsia="仿宋" w:hAnsi="仿宋" w:cs="宋体"/>
                <w:b/>
                <w:bCs/>
                <w:sz w:val="24"/>
              </w:rPr>
            </w:pPr>
            <w:r>
              <w:rPr>
                <w:rFonts w:ascii="仿宋" w:eastAsia="仿宋" w:hAnsi="仿宋" w:cs="宋体" w:hint="eastAsia"/>
                <w:b/>
                <w:bCs/>
                <w:sz w:val="24"/>
              </w:rPr>
              <w:t>标的名称</w:t>
            </w:r>
          </w:p>
        </w:tc>
        <w:tc>
          <w:tcPr>
            <w:tcW w:w="1441" w:type="dxa"/>
            <w:vAlign w:val="center"/>
          </w:tcPr>
          <w:p w:rsidR="002C1774" w:rsidRDefault="002C1774" w:rsidP="00F704A2">
            <w:pPr>
              <w:spacing w:line="360" w:lineRule="auto"/>
              <w:contextualSpacing/>
              <w:jc w:val="center"/>
              <w:rPr>
                <w:rFonts w:ascii="仿宋" w:eastAsia="仿宋" w:hAnsi="仿宋" w:cs="宋体"/>
                <w:b/>
                <w:bCs/>
                <w:sz w:val="24"/>
              </w:rPr>
            </w:pPr>
            <w:r>
              <w:rPr>
                <w:rFonts w:ascii="仿宋" w:eastAsia="仿宋" w:hAnsi="仿宋" w:cs="宋体" w:hint="eastAsia"/>
                <w:b/>
                <w:bCs/>
                <w:sz w:val="24"/>
              </w:rPr>
              <w:t>数量</w:t>
            </w:r>
          </w:p>
        </w:tc>
        <w:tc>
          <w:tcPr>
            <w:tcW w:w="3090" w:type="dxa"/>
            <w:vAlign w:val="center"/>
          </w:tcPr>
          <w:p w:rsidR="002C1774" w:rsidRDefault="002C1774" w:rsidP="00F704A2">
            <w:pPr>
              <w:spacing w:line="360" w:lineRule="auto"/>
              <w:contextualSpacing/>
              <w:jc w:val="center"/>
              <w:rPr>
                <w:rFonts w:ascii="仿宋" w:eastAsia="仿宋" w:hAnsi="仿宋" w:cs="宋体"/>
                <w:b/>
                <w:bCs/>
                <w:sz w:val="24"/>
              </w:rPr>
            </w:pPr>
            <w:r>
              <w:rPr>
                <w:rFonts w:ascii="仿宋" w:eastAsia="仿宋" w:hAnsi="仿宋" w:cs="宋体" w:hint="eastAsia"/>
                <w:b/>
                <w:bCs/>
                <w:sz w:val="24"/>
              </w:rPr>
              <w:t>是否接受进口产品</w:t>
            </w:r>
          </w:p>
        </w:tc>
      </w:tr>
      <w:tr w:rsidR="002C1774" w:rsidTr="00F704A2">
        <w:tc>
          <w:tcPr>
            <w:tcW w:w="890" w:type="dxa"/>
            <w:vAlign w:val="center"/>
          </w:tcPr>
          <w:p w:rsidR="002C1774" w:rsidRDefault="002C1774" w:rsidP="00F704A2">
            <w:pPr>
              <w:spacing w:line="360" w:lineRule="auto"/>
              <w:contextualSpacing/>
              <w:jc w:val="center"/>
              <w:rPr>
                <w:rFonts w:ascii="仿宋" w:eastAsia="仿宋" w:hAnsi="仿宋" w:cs="宋体"/>
                <w:bCs/>
                <w:sz w:val="24"/>
              </w:rPr>
            </w:pPr>
            <w:r>
              <w:rPr>
                <w:rFonts w:ascii="仿宋" w:eastAsia="仿宋" w:hAnsi="仿宋" w:cs="宋体" w:hint="eastAsia"/>
                <w:bCs/>
                <w:sz w:val="24"/>
              </w:rPr>
              <w:t>1</w:t>
            </w:r>
          </w:p>
        </w:tc>
        <w:tc>
          <w:tcPr>
            <w:tcW w:w="2875" w:type="dxa"/>
            <w:vAlign w:val="center"/>
          </w:tcPr>
          <w:p w:rsidR="002C1774" w:rsidRDefault="002C1774" w:rsidP="00F704A2">
            <w:pPr>
              <w:spacing w:line="360" w:lineRule="auto"/>
              <w:contextualSpacing/>
              <w:jc w:val="center"/>
              <w:rPr>
                <w:rFonts w:ascii="仿宋" w:eastAsia="仿宋" w:hAnsi="仿宋" w:cs="宋体"/>
                <w:bCs/>
                <w:sz w:val="24"/>
              </w:rPr>
            </w:pPr>
            <w:r>
              <w:rPr>
                <w:rFonts w:ascii="仿宋" w:eastAsia="仿宋" w:hAnsi="仿宋" w:hint="eastAsia"/>
                <w:sz w:val="24"/>
              </w:rPr>
              <w:t>2026年北京市预防接种异常反应保险保障项目</w:t>
            </w:r>
          </w:p>
        </w:tc>
        <w:tc>
          <w:tcPr>
            <w:tcW w:w="1441" w:type="dxa"/>
            <w:vAlign w:val="center"/>
          </w:tcPr>
          <w:p w:rsidR="002C1774" w:rsidRDefault="002C1774" w:rsidP="00F704A2">
            <w:pPr>
              <w:spacing w:line="360" w:lineRule="auto"/>
              <w:contextualSpacing/>
              <w:jc w:val="center"/>
              <w:rPr>
                <w:rFonts w:ascii="仿宋" w:eastAsia="仿宋" w:hAnsi="仿宋" w:cs="宋体"/>
                <w:bCs/>
                <w:sz w:val="24"/>
              </w:rPr>
            </w:pPr>
            <w:r>
              <w:rPr>
                <w:rFonts w:ascii="仿宋" w:eastAsia="仿宋" w:hAnsi="仿宋" w:cs="宋体" w:hint="eastAsia"/>
                <w:bCs/>
                <w:sz w:val="24"/>
              </w:rPr>
              <w:t>1项</w:t>
            </w:r>
          </w:p>
        </w:tc>
        <w:tc>
          <w:tcPr>
            <w:tcW w:w="3090" w:type="dxa"/>
            <w:vAlign w:val="center"/>
          </w:tcPr>
          <w:p w:rsidR="002C1774" w:rsidRDefault="002C1774" w:rsidP="00F704A2">
            <w:pPr>
              <w:spacing w:line="360" w:lineRule="auto"/>
              <w:contextualSpacing/>
              <w:jc w:val="center"/>
              <w:rPr>
                <w:rFonts w:ascii="仿宋" w:eastAsia="仿宋" w:hAnsi="仿宋" w:cs="宋体"/>
                <w:bCs/>
                <w:sz w:val="24"/>
              </w:rPr>
            </w:pPr>
            <w:r>
              <w:rPr>
                <w:rFonts w:ascii="仿宋" w:eastAsia="仿宋" w:hAnsi="仿宋" w:cs="宋体" w:hint="eastAsia"/>
                <w:bCs/>
                <w:sz w:val="24"/>
              </w:rPr>
              <w:t>否</w:t>
            </w:r>
          </w:p>
        </w:tc>
      </w:tr>
    </w:tbl>
    <w:p w:rsidR="002C1774" w:rsidRDefault="002C1774" w:rsidP="002C1774">
      <w:pPr>
        <w:spacing w:line="360" w:lineRule="auto"/>
        <w:ind w:firstLine="482"/>
        <w:contextualSpacing/>
        <w:rPr>
          <w:rFonts w:ascii="仿宋" w:eastAsia="仿宋" w:hAnsi="仿宋" w:cs="宋体"/>
          <w:b/>
          <w:bCs/>
          <w:sz w:val="24"/>
        </w:rPr>
      </w:pPr>
      <w:r>
        <w:rPr>
          <w:rFonts w:ascii="仿宋" w:eastAsia="仿宋" w:hAnsi="仿宋" w:cs="宋体" w:hint="eastAsia"/>
          <w:b/>
          <w:bCs/>
          <w:sz w:val="24"/>
        </w:rPr>
        <w:t>2.项目背景/项目概述</w:t>
      </w:r>
    </w:p>
    <w:p w:rsidR="002C1774" w:rsidRPr="00DC7512"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为贯彻落实《中华人民共和国疫苗管理法》，按照国家及本市预防接种管理文件要求，进一步提高财政资金使用效率、分散政府风险负担，做</w:t>
      </w:r>
      <w:r w:rsidRPr="00DC7512">
        <w:rPr>
          <w:rFonts w:ascii="仿宋" w:eastAsia="仿宋" w:hAnsi="仿宋" w:hint="eastAsia"/>
          <w:sz w:val="24"/>
        </w:rPr>
        <w:t>好接种北京市免疫规划疫苗的受种者预防接种异常反应保险补偿及其他相关服务，现面向社会公开招标2026年北京市预防接种异常反应保险保障项目承担单位。</w:t>
      </w:r>
    </w:p>
    <w:p w:rsidR="002C1774" w:rsidRDefault="002C1774" w:rsidP="002C1774">
      <w:pPr>
        <w:spacing w:line="360" w:lineRule="auto"/>
        <w:ind w:firstLine="480"/>
        <w:rPr>
          <w:rFonts w:ascii="仿宋" w:eastAsia="仿宋" w:hAnsi="仿宋" w:cs="宋体"/>
          <w:color w:val="000000"/>
          <w:sz w:val="24"/>
        </w:rPr>
      </w:pPr>
    </w:p>
    <w:p w:rsidR="002C1774" w:rsidRDefault="002C1774" w:rsidP="002C1774">
      <w:pPr>
        <w:numPr>
          <w:ilvl w:val="0"/>
          <w:numId w:val="1"/>
        </w:numPr>
        <w:spacing w:line="360" w:lineRule="auto"/>
        <w:ind w:firstLineChars="200" w:firstLine="482"/>
        <w:contextualSpacing/>
        <w:jc w:val="left"/>
        <w:rPr>
          <w:rFonts w:ascii="仿宋" w:eastAsia="仿宋" w:hAnsi="仿宋" w:cs="宋体"/>
          <w:b/>
          <w:sz w:val="24"/>
        </w:rPr>
      </w:pPr>
      <w:r>
        <w:rPr>
          <w:rFonts w:ascii="仿宋" w:eastAsia="仿宋" w:hAnsi="仿宋" w:cs="宋体" w:hint="eastAsia"/>
          <w:b/>
          <w:sz w:val="24"/>
        </w:rPr>
        <w:t>商务要求</w:t>
      </w:r>
    </w:p>
    <w:p w:rsidR="002C1774" w:rsidRDefault="002C1774" w:rsidP="002C1774">
      <w:pPr>
        <w:spacing w:line="360" w:lineRule="auto"/>
        <w:ind w:firstLine="482"/>
        <w:contextualSpacing/>
        <w:rPr>
          <w:rFonts w:ascii="仿宋" w:eastAsia="仿宋" w:hAnsi="仿宋" w:cs="宋体"/>
          <w:b/>
          <w:sz w:val="24"/>
        </w:rPr>
      </w:pPr>
      <w:r>
        <w:rPr>
          <w:rFonts w:ascii="仿宋" w:eastAsia="仿宋" w:hAnsi="仿宋" w:cs="宋体" w:hint="eastAsia"/>
          <w:b/>
          <w:sz w:val="24"/>
        </w:rPr>
        <w:t>1. 交付（实施）的时间（期限）和地点（范围）</w:t>
      </w:r>
    </w:p>
    <w:p w:rsidR="002C1774" w:rsidRDefault="002C1774" w:rsidP="002C1774">
      <w:pPr>
        <w:spacing w:line="360" w:lineRule="auto"/>
        <w:ind w:firstLine="480"/>
        <w:rPr>
          <w:rFonts w:ascii="仿宋" w:eastAsia="仿宋" w:hAnsi="仿宋" w:cs="宋体"/>
          <w:color w:val="000000"/>
          <w:sz w:val="24"/>
        </w:rPr>
      </w:pPr>
      <w:r>
        <w:rPr>
          <w:rFonts w:ascii="仿宋" w:eastAsia="仿宋" w:hAnsi="仿宋" w:cs="宋体" w:hint="eastAsia"/>
          <w:sz w:val="24"/>
        </w:rPr>
        <w:t>服务期限：</w:t>
      </w:r>
      <w:r>
        <w:rPr>
          <w:rFonts w:ascii="仿宋" w:eastAsia="仿宋" w:hAnsi="仿宋" w:hint="eastAsia"/>
          <w:sz w:val="24"/>
        </w:rPr>
        <w:t>1年。</w:t>
      </w:r>
    </w:p>
    <w:p w:rsidR="002C1774" w:rsidRDefault="002C1774" w:rsidP="002C1774">
      <w:pPr>
        <w:spacing w:line="360" w:lineRule="auto"/>
        <w:ind w:firstLine="480"/>
        <w:rPr>
          <w:rFonts w:ascii="仿宋" w:eastAsia="仿宋" w:hAnsi="仿宋" w:cs="宋体"/>
          <w:sz w:val="24"/>
        </w:rPr>
      </w:pPr>
      <w:r>
        <w:rPr>
          <w:rFonts w:ascii="仿宋" w:eastAsia="仿宋" w:hAnsi="仿宋" w:cs="宋体" w:hint="eastAsia"/>
          <w:sz w:val="24"/>
        </w:rPr>
        <w:t>地点：</w:t>
      </w:r>
      <w:r>
        <w:rPr>
          <w:rFonts w:ascii="仿宋" w:eastAsia="仿宋" w:hAnsi="仿宋" w:hint="eastAsia"/>
          <w:sz w:val="24"/>
        </w:rPr>
        <w:t>北京市卫生健康委员会指定地点。</w:t>
      </w:r>
    </w:p>
    <w:p w:rsidR="002C1774" w:rsidRDefault="002C1774" w:rsidP="002C1774">
      <w:pPr>
        <w:spacing w:line="360" w:lineRule="auto"/>
        <w:ind w:firstLine="482"/>
        <w:contextualSpacing/>
        <w:rPr>
          <w:rFonts w:ascii="仿宋" w:eastAsia="仿宋" w:hAnsi="仿宋" w:cs="宋体"/>
          <w:b/>
          <w:sz w:val="24"/>
        </w:rPr>
      </w:pPr>
      <w:r>
        <w:rPr>
          <w:rFonts w:ascii="仿宋" w:eastAsia="仿宋" w:hAnsi="仿宋" w:cs="宋体" w:hint="eastAsia"/>
          <w:b/>
          <w:sz w:val="24"/>
        </w:rPr>
        <w:t>2. 付款条件（进度和方式）</w:t>
      </w:r>
    </w:p>
    <w:p w:rsidR="002C1774" w:rsidRDefault="002C1774" w:rsidP="002C1774">
      <w:pPr>
        <w:spacing w:line="360" w:lineRule="auto"/>
        <w:ind w:firstLine="480"/>
        <w:rPr>
          <w:rFonts w:ascii="仿宋" w:eastAsia="仿宋" w:hAnsi="仿宋"/>
          <w:sz w:val="24"/>
        </w:rPr>
      </w:pPr>
      <w:r>
        <w:rPr>
          <w:rFonts w:ascii="仿宋" w:eastAsia="仿宋" w:hAnsi="仿宋" w:hint="eastAsia"/>
          <w:sz w:val="24"/>
        </w:rPr>
        <w:t>参照合同文本中的付款方式及进度执行。</w:t>
      </w:r>
    </w:p>
    <w:p w:rsidR="002C1774" w:rsidRDefault="002C1774" w:rsidP="002C1774">
      <w:pPr>
        <w:spacing w:line="360" w:lineRule="auto"/>
        <w:ind w:firstLine="482"/>
        <w:rPr>
          <w:rFonts w:ascii="仿宋" w:eastAsia="仿宋" w:hAnsi="仿宋" w:cs="宋体"/>
          <w:b/>
          <w:sz w:val="24"/>
        </w:rPr>
      </w:pPr>
      <w:r>
        <w:rPr>
          <w:rFonts w:ascii="仿宋" w:eastAsia="仿宋" w:hAnsi="仿宋" w:cs="宋体" w:hint="eastAsia"/>
          <w:b/>
          <w:sz w:val="24"/>
        </w:rPr>
        <w:t>3.</w:t>
      </w:r>
      <w:r>
        <w:rPr>
          <w:rFonts w:ascii="仿宋" w:eastAsia="仿宋" w:hAnsi="仿宋" w:cs="宋体"/>
          <w:b/>
          <w:sz w:val="24"/>
        </w:rPr>
        <w:t>包装和运输</w:t>
      </w:r>
    </w:p>
    <w:p w:rsidR="002C1774" w:rsidRDefault="002C1774" w:rsidP="002C1774">
      <w:pPr>
        <w:spacing w:line="360" w:lineRule="auto"/>
        <w:ind w:firstLine="480"/>
        <w:rPr>
          <w:rFonts w:ascii="仿宋" w:eastAsia="仿宋" w:hAnsi="仿宋"/>
          <w:sz w:val="24"/>
        </w:rPr>
      </w:pPr>
      <w:r>
        <w:rPr>
          <w:rFonts w:ascii="仿宋" w:eastAsia="仿宋" w:hAnsi="仿宋" w:hint="eastAsia"/>
          <w:sz w:val="24"/>
        </w:rPr>
        <w:t>无。</w:t>
      </w:r>
    </w:p>
    <w:p w:rsidR="002C1774" w:rsidRDefault="002C1774" w:rsidP="002C1774">
      <w:pPr>
        <w:spacing w:line="360" w:lineRule="auto"/>
        <w:ind w:firstLine="482"/>
        <w:rPr>
          <w:rFonts w:ascii="仿宋" w:eastAsia="仿宋" w:hAnsi="仿宋"/>
          <w:sz w:val="24"/>
        </w:rPr>
      </w:pPr>
      <w:r>
        <w:rPr>
          <w:rFonts w:ascii="仿宋" w:eastAsia="仿宋" w:hAnsi="仿宋" w:cs="宋体" w:hint="eastAsia"/>
          <w:b/>
          <w:sz w:val="24"/>
        </w:rPr>
        <w:t>4.</w:t>
      </w:r>
      <w:r>
        <w:rPr>
          <w:rFonts w:ascii="仿宋" w:eastAsia="仿宋" w:hAnsi="仿宋" w:cs="宋体"/>
          <w:b/>
          <w:sz w:val="24"/>
        </w:rPr>
        <w:t>售后服务（质保期）（如适用）</w:t>
      </w:r>
    </w:p>
    <w:p w:rsidR="002C1774" w:rsidRDefault="002C1774" w:rsidP="002C1774">
      <w:pPr>
        <w:spacing w:line="360" w:lineRule="auto"/>
        <w:ind w:firstLine="480"/>
        <w:rPr>
          <w:rFonts w:ascii="仿宋" w:eastAsia="仿宋" w:hAnsi="仿宋"/>
          <w:sz w:val="24"/>
        </w:rPr>
      </w:pPr>
      <w:r>
        <w:rPr>
          <w:rFonts w:ascii="仿宋" w:eastAsia="仿宋" w:hAnsi="仿宋" w:hint="eastAsia"/>
          <w:sz w:val="24"/>
        </w:rPr>
        <w:t>无。</w:t>
      </w:r>
    </w:p>
    <w:p w:rsidR="002C1774" w:rsidRDefault="002C1774" w:rsidP="002C1774">
      <w:pPr>
        <w:spacing w:line="360" w:lineRule="auto"/>
        <w:ind w:firstLine="482"/>
        <w:rPr>
          <w:rFonts w:ascii="仿宋" w:eastAsia="仿宋" w:hAnsi="仿宋" w:cs="宋体"/>
          <w:sz w:val="24"/>
        </w:rPr>
      </w:pPr>
      <w:r>
        <w:rPr>
          <w:rFonts w:ascii="仿宋" w:eastAsia="仿宋" w:hAnsi="仿宋" w:cs="宋体" w:hint="eastAsia"/>
          <w:b/>
          <w:sz w:val="24"/>
        </w:rPr>
        <w:t>5.</w:t>
      </w:r>
      <w:r>
        <w:rPr>
          <w:rFonts w:ascii="仿宋" w:eastAsia="仿宋" w:hAnsi="仿宋" w:cs="宋体"/>
          <w:b/>
          <w:sz w:val="24"/>
        </w:rPr>
        <w:t>保险</w:t>
      </w:r>
    </w:p>
    <w:p w:rsidR="002C1774" w:rsidRDefault="002C1774" w:rsidP="002C1774">
      <w:pPr>
        <w:spacing w:line="360" w:lineRule="auto"/>
        <w:ind w:firstLine="482"/>
        <w:rPr>
          <w:rFonts w:ascii="仿宋" w:eastAsia="仿宋" w:hAnsi="仿宋" w:cs="宋体"/>
          <w:sz w:val="24"/>
        </w:rPr>
      </w:pPr>
      <w:r>
        <w:rPr>
          <w:rFonts w:ascii="仿宋" w:eastAsia="仿宋" w:hAnsi="仿宋" w:hint="eastAsia"/>
          <w:sz w:val="24"/>
        </w:rPr>
        <w:t>1.被保险人：保险期限为1年，接种北京市免疫规划疫苗发生异常反应，并受保险协议保障、享有保险金请求权的所有受种者。</w:t>
      </w:r>
    </w:p>
    <w:p w:rsidR="002C1774" w:rsidRDefault="002C1774" w:rsidP="002C1774">
      <w:pPr>
        <w:spacing w:line="360" w:lineRule="auto"/>
        <w:ind w:firstLine="482"/>
        <w:rPr>
          <w:rFonts w:ascii="仿宋" w:eastAsia="仿宋" w:hAnsi="仿宋" w:cs="宋体"/>
          <w:sz w:val="24"/>
        </w:rPr>
      </w:pPr>
      <w:r>
        <w:rPr>
          <w:rFonts w:ascii="仿宋" w:eastAsia="仿宋" w:hAnsi="仿宋" w:hint="eastAsia"/>
          <w:sz w:val="24"/>
        </w:rPr>
        <w:t>2.采购金额支付时间：采购人于签署合同后60个工作日内向投标人指定的账户支付当期采购费用。</w:t>
      </w:r>
    </w:p>
    <w:p w:rsidR="002C1774" w:rsidRDefault="002C1774" w:rsidP="002C1774">
      <w:pPr>
        <w:spacing w:line="360" w:lineRule="auto"/>
        <w:ind w:firstLine="480"/>
        <w:rPr>
          <w:rFonts w:ascii="仿宋" w:eastAsia="仿宋" w:hAnsi="仿宋"/>
          <w:sz w:val="24"/>
        </w:rPr>
      </w:pPr>
    </w:p>
    <w:p w:rsidR="002C1774" w:rsidRDefault="002C1774" w:rsidP="002C1774">
      <w:pPr>
        <w:pStyle w:val="a0"/>
        <w:spacing w:line="360" w:lineRule="auto"/>
        <w:ind w:firstLine="480"/>
        <w:rPr>
          <w:rFonts w:ascii="仿宋" w:eastAsia="仿宋" w:hAnsi="仿宋"/>
        </w:rPr>
      </w:pPr>
    </w:p>
    <w:p w:rsidR="002C1774" w:rsidRDefault="002C1774" w:rsidP="002C1774">
      <w:pPr>
        <w:numPr>
          <w:ilvl w:val="0"/>
          <w:numId w:val="1"/>
        </w:numPr>
        <w:spacing w:line="360" w:lineRule="auto"/>
        <w:ind w:firstLineChars="200" w:firstLine="482"/>
        <w:contextualSpacing/>
        <w:jc w:val="left"/>
        <w:rPr>
          <w:rFonts w:ascii="仿宋" w:eastAsia="仿宋" w:hAnsi="仿宋" w:cs="宋体"/>
          <w:b/>
          <w:sz w:val="24"/>
        </w:rPr>
      </w:pPr>
      <w:r>
        <w:rPr>
          <w:rFonts w:ascii="仿宋" w:eastAsia="仿宋" w:hAnsi="仿宋" w:cs="宋体" w:hint="eastAsia"/>
          <w:b/>
          <w:sz w:val="24"/>
        </w:rPr>
        <w:lastRenderedPageBreak/>
        <w:t>技术要求</w:t>
      </w:r>
    </w:p>
    <w:p w:rsidR="002C1774" w:rsidRDefault="002C1774" w:rsidP="002C1774">
      <w:pPr>
        <w:spacing w:line="360" w:lineRule="auto"/>
        <w:ind w:firstLine="503"/>
        <w:rPr>
          <w:rFonts w:ascii="仿宋" w:eastAsia="仿宋" w:hAnsi="仿宋"/>
          <w:b/>
          <w:sz w:val="24"/>
        </w:rPr>
      </w:pPr>
      <w:r>
        <w:rPr>
          <w:rFonts w:ascii="仿宋" w:eastAsia="仿宋" w:hAnsi="仿宋" w:cs="Arial"/>
          <w:b/>
          <w:w w:val="105"/>
          <w:sz w:val="24"/>
        </w:rPr>
        <w:t>1.</w:t>
      </w:r>
      <w:r>
        <w:rPr>
          <w:rFonts w:ascii="仿宋" w:eastAsia="仿宋" w:hAnsi="仿宋"/>
          <w:b/>
          <w:w w:val="105"/>
          <w:sz w:val="24"/>
        </w:rPr>
        <w:t>基本要求</w:t>
      </w:r>
    </w:p>
    <w:p w:rsidR="002C1774" w:rsidRDefault="002C1774" w:rsidP="002C1774">
      <w:pPr>
        <w:spacing w:line="360" w:lineRule="auto"/>
        <w:ind w:firstLine="480"/>
        <w:rPr>
          <w:rFonts w:ascii="仿宋" w:eastAsia="仿宋" w:hAnsi="仿宋"/>
          <w:b/>
          <w:sz w:val="24"/>
        </w:rPr>
      </w:pPr>
      <w:r>
        <w:rPr>
          <w:rFonts w:ascii="仿宋" w:eastAsia="仿宋" w:hAnsi="仿宋" w:cs="Arial"/>
          <w:b/>
          <w:sz w:val="24"/>
        </w:rPr>
        <w:t>1.1</w:t>
      </w:r>
      <w:r>
        <w:rPr>
          <w:rFonts w:ascii="仿宋" w:eastAsia="仿宋" w:hAnsi="仿宋"/>
          <w:b/>
          <w:sz w:val="24"/>
        </w:rPr>
        <w:t>采购标的需实现的功能或者目标</w:t>
      </w:r>
      <w:r>
        <w:rPr>
          <w:rFonts w:ascii="仿宋" w:eastAsia="仿宋" w:hAnsi="仿宋" w:hint="eastAsia"/>
          <w:b/>
          <w:sz w:val="24"/>
        </w:rPr>
        <w:t>。</w:t>
      </w:r>
    </w:p>
    <w:p w:rsidR="002C1774" w:rsidRDefault="002C1774" w:rsidP="002C1774">
      <w:pPr>
        <w:spacing w:line="360" w:lineRule="auto"/>
        <w:ind w:firstLine="480"/>
        <w:rPr>
          <w:rFonts w:ascii="仿宋" w:eastAsia="仿宋" w:hAnsi="仿宋"/>
          <w:sz w:val="24"/>
        </w:rPr>
      </w:pPr>
      <w:r>
        <w:rPr>
          <w:rFonts w:ascii="仿宋" w:eastAsia="仿宋" w:hAnsi="仿宋" w:hint="eastAsia"/>
          <w:sz w:val="24"/>
        </w:rPr>
        <w:t>本次招标采购主要是为贯彻落实《中华人民共和国疫苗管理法》，按照国家及本市预防接种管理文件要求，进一步提高财政资金使用效率、分散政府风险负担，做好接种北京市免疫规划疫苗的受种者预防接种异常反应保险补偿及其他相关服务，供应商应根据招标文件所提出的技术规格和服务要求，选择需要最佳性能价格比的服务前来投标。供应商应以优良的服务和优惠的价格，充分显示自己的竞争实力。</w:t>
      </w:r>
    </w:p>
    <w:p w:rsidR="002C1774" w:rsidRDefault="002C1774" w:rsidP="002C1774">
      <w:pPr>
        <w:spacing w:line="360" w:lineRule="auto"/>
        <w:ind w:firstLine="480"/>
        <w:rPr>
          <w:rFonts w:ascii="仿宋" w:eastAsia="仿宋" w:hAnsi="仿宋"/>
          <w:b/>
          <w:sz w:val="24"/>
        </w:rPr>
      </w:pPr>
      <w:r>
        <w:rPr>
          <w:rFonts w:ascii="仿宋" w:eastAsia="仿宋" w:hAnsi="仿宋" w:cs="Arial"/>
          <w:b/>
          <w:sz w:val="24"/>
        </w:rPr>
        <w:t>1.2</w:t>
      </w:r>
      <w:r>
        <w:rPr>
          <w:rFonts w:ascii="仿宋" w:eastAsia="仿宋" w:hAnsi="仿宋"/>
          <w:b/>
          <w:sz w:val="24"/>
        </w:rPr>
        <w:t>需执行的国家相关标准、行业标准、地方标准或者其他标准、规范</w:t>
      </w:r>
    </w:p>
    <w:p w:rsidR="002C1774" w:rsidRDefault="002C1774" w:rsidP="002C1774">
      <w:pPr>
        <w:spacing w:line="360" w:lineRule="auto"/>
        <w:ind w:firstLine="480"/>
        <w:rPr>
          <w:rFonts w:ascii="仿宋" w:eastAsia="仿宋" w:hAnsi="仿宋" w:cs="宋体"/>
          <w:sz w:val="24"/>
        </w:rPr>
      </w:pPr>
      <w:r>
        <w:rPr>
          <w:rFonts w:ascii="仿宋" w:eastAsia="仿宋" w:hAnsi="仿宋" w:cs="宋体" w:hint="eastAsia"/>
          <w:bCs/>
          <w:sz w:val="24"/>
        </w:rPr>
        <w:t>《中华人民共和国疫苗管理法》、</w:t>
      </w:r>
      <w:r>
        <w:rPr>
          <w:rFonts w:ascii="仿宋" w:eastAsia="仿宋" w:hAnsi="仿宋" w:cs="宋体" w:hint="eastAsia"/>
          <w:sz w:val="24"/>
        </w:rPr>
        <w:t>《北京市预防接种异常反应补偿办法(试行)》</w:t>
      </w:r>
    </w:p>
    <w:p w:rsidR="002C1774" w:rsidRDefault="002C1774" w:rsidP="002C1774">
      <w:pPr>
        <w:pStyle w:val="a0"/>
      </w:pPr>
    </w:p>
    <w:p w:rsidR="002C1774" w:rsidRDefault="002C1774" w:rsidP="002C1774">
      <w:pPr>
        <w:spacing w:line="360" w:lineRule="auto"/>
        <w:ind w:firstLine="480"/>
        <w:rPr>
          <w:rFonts w:ascii="仿宋" w:eastAsia="仿宋" w:hAnsi="仿宋"/>
          <w:b/>
          <w:sz w:val="24"/>
        </w:rPr>
      </w:pPr>
      <w:r>
        <w:rPr>
          <w:rFonts w:ascii="仿宋" w:eastAsia="仿宋" w:hAnsi="仿宋" w:cs="Arial"/>
          <w:b/>
          <w:sz w:val="24"/>
        </w:rPr>
        <w:t>2.</w:t>
      </w:r>
      <w:r>
        <w:rPr>
          <w:rFonts w:ascii="仿宋" w:eastAsia="仿宋" w:hAnsi="仿宋"/>
          <w:b/>
          <w:sz w:val="24"/>
        </w:rPr>
        <w:t>服务内容及要求</w:t>
      </w:r>
      <w:r>
        <w:rPr>
          <w:rFonts w:ascii="仿宋" w:eastAsia="仿宋" w:hAnsi="仿宋" w:cs="Arial"/>
          <w:b/>
          <w:sz w:val="24"/>
        </w:rPr>
        <w:t>/</w:t>
      </w:r>
      <w:r>
        <w:rPr>
          <w:rFonts w:ascii="仿宋" w:eastAsia="仿宋" w:hAnsi="仿宋"/>
          <w:b/>
          <w:sz w:val="24"/>
        </w:rPr>
        <w:t>货物技术要求</w:t>
      </w:r>
    </w:p>
    <w:p w:rsidR="002C1774" w:rsidRDefault="002C1774" w:rsidP="002C1774">
      <w:pPr>
        <w:spacing w:line="360" w:lineRule="auto"/>
        <w:ind w:firstLine="480"/>
        <w:rPr>
          <w:rFonts w:ascii="仿宋" w:eastAsia="仿宋" w:hAnsi="仿宋"/>
          <w:b/>
          <w:sz w:val="24"/>
        </w:rPr>
      </w:pPr>
      <w:r>
        <w:rPr>
          <w:rFonts w:ascii="仿宋" w:eastAsia="仿宋" w:hAnsi="仿宋" w:cs="Arial"/>
          <w:b/>
          <w:sz w:val="24"/>
        </w:rPr>
        <w:t>2.1</w:t>
      </w:r>
      <w:r>
        <w:rPr>
          <w:rFonts w:ascii="仿宋" w:eastAsia="仿宋" w:hAnsi="仿宋"/>
          <w:b/>
          <w:sz w:val="24"/>
        </w:rPr>
        <w:t>采购标的需满足的性能、材料、结构、外观、质量、安全、技术规格、物理特性等要求</w:t>
      </w:r>
      <w:r>
        <w:rPr>
          <w:rFonts w:ascii="仿宋" w:eastAsia="仿宋" w:hAnsi="仿宋" w:hint="eastAsia"/>
          <w:b/>
          <w:sz w:val="24"/>
        </w:rPr>
        <w:t>。</w:t>
      </w:r>
    </w:p>
    <w:p w:rsidR="002C1774" w:rsidRDefault="002C1774" w:rsidP="002C1774">
      <w:pPr>
        <w:spacing w:line="360" w:lineRule="auto"/>
        <w:ind w:leftChars="-202" w:left="-424" w:rightChars="-133" w:right="-279" w:firstLineChars="200" w:firstLine="482"/>
        <w:rPr>
          <w:rFonts w:ascii="仿宋" w:eastAsia="仿宋" w:hAnsi="仿宋"/>
          <w:b/>
          <w:bCs/>
          <w:sz w:val="24"/>
        </w:rPr>
      </w:pPr>
      <w:r>
        <w:rPr>
          <w:rFonts w:ascii="仿宋" w:eastAsia="仿宋" w:hAnsi="仿宋" w:hint="eastAsia"/>
          <w:b/>
          <w:bCs/>
          <w:sz w:val="24"/>
        </w:rPr>
        <w:t>一、采购标的</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（一）项目适用范围</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本项目中，受种者接种北京市免疫规划疫苗后发生疑似预防接种异常反应，经调查、诊断，最终结论属于预防接种异常反应或不能排除的，项目承担单位须负责对保险期限内接种北京市免疫规划疫苗的异常</w:t>
      </w:r>
      <w:proofErr w:type="gramStart"/>
      <w:r>
        <w:rPr>
          <w:rFonts w:ascii="仿宋" w:eastAsia="仿宋" w:hAnsi="仿宋" w:hint="eastAsia"/>
          <w:sz w:val="24"/>
        </w:rPr>
        <w:t>反应受</w:t>
      </w:r>
      <w:proofErr w:type="gramEnd"/>
      <w:r>
        <w:rPr>
          <w:rFonts w:ascii="仿宋" w:eastAsia="仿宋" w:hAnsi="仿宋" w:hint="eastAsia"/>
          <w:sz w:val="24"/>
        </w:rPr>
        <w:t>种者的保险补偿，并提供疑似预防接种异常反应的相关服务。</w:t>
      </w:r>
    </w:p>
    <w:p w:rsidR="002C1774" w:rsidRDefault="002C1774" w:rsidP="002C1774">
      <w:pPr>
        <w:spacing w:line="360" w:lineRule="auto"/>
        <w:ind w:leftChars="-202" w:left="-424" w:rightChars="-133" w:right="-279" w:firstLineChars="200" w:firstLine="482"/>
        <w:rPr>
          <w:rFonts w:ascii="仿宋" w:eastAsia="仿宋" w:hAnsi="仿宋"/>
          <w:b/>
          <w:bCs/>
          <w:sz w:val="24"/>
        </w:rPr>
      </w:pPr>
      <w:r>
        <w:rPr>
          <w:rFonts w:ascii="仿宋" w:eastAsia="仿宋" w:hAnsi="仿宋" w:hint="eastAsia"/>
          <w:b/>
          <w:bCs/>
          <w:sz w:val="24"/>
        </w:rPr>
        <w:t>二、技术要求</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（一）投标人需满足如下保障项目及标准</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1.预防接种异常反应的补偿金额按照下列项目和标准计算：</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1）医疗费：预防接种异常反应损害程度等级评定之日以前2年内，受种者在医疗保险定点非营利性医疗机构因诊治、康复预防接种异常反应相关疾病实际支出的基本医疗费用，在由医疗保险基金以及医疗救助资金等医疗保障制度报销后的个人自付部分(国际、特需除外)，</w:t>
      </w:r>
      <w:proofErr w:type="gramStart"/>
      <w:r>
        <w:rPr>
          <w:rFonts w:ascii="仿宋" w:eastAsia="仿宋" w:hAnsi="仿宋" w:hint="eastAsia"/>
          <w:sz w:val="24"/>
        </w:rPr>
        <w:t>凭可提供</w:t>
      </w:r>
      <w:proofErr w:type="gramEnd"/>
      <w:r>
        <w:rPr>
          <w:rFonts w:ascii="仿宋" w:eastAsia="仿宋" w:hAnsi="仿宋" w:hint="eastAsia"/>
          <w:sz w:val="24"/>
        </w:rPr>
        <w:t>的原始收费单据或相关报销审批单支付。</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2）误工费：指受种者在治疗期间本人或其家属(按1人计算)的陪护误工费。根据受种者的实际误工时间，按照发生预防接种异常反应时上一年度北京市职工年平均工资计算；误工时间根据受种者接受治疗的诊疗资料确定；受种者因病致残持续误工的，误工时间可以计算至预防接种异常反应损害等级评定之日前1日，最长不超过20年。</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3）护理费：需要专人陪护的，按照发生预防接种异常反应时北京市因公致残返城知青护理费标准计算，按照1人计算，最长不超过20年。</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4）残疾生活补助费：根据受种者损害程度等级(一至十级损害程度等级补偿系数分别为100％-10％)，按照发生预防接种异常反应时北京市上一年度城镇居民人均可支配收入计算，自预防接种异常反应损害程度等级确定之日起，补偿20年。六十周岁以上的，年龄每增加一岁减少一年；七十五周岁以上的，按五年计算。</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5）残疾生活辅助具费：受种者需要配置补偿功能器具的，凭医疗机构证明或者预防接种异常反应鉴定书中的医疗护理建议，按国产普通适用型器具配置，需更换的按4次计算。</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6）其他与预防接种异常反应调查诊断、鉴定有关的检查检验费用、预防接种异常反应鉴定费、损害程度等级评定费凭据支付。</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2.因预防接种异常反应造成受种者死亡的，补偿金额按照下列项目和标准计算：</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1）死亡补偿</w:t>
      </w:r>
      <w:proofErr w:type="gramStart"/>
      <w:r>
        <w:rPr>
          <w:rFonts w:ascii="仿宋" w:eastAsia="仿宋" w:hAnsi="仿宋" w:hint="eastAsia"/>
          <w:sz w:val="24"/>
        </w:rPr>
        <w:t>金按照</w:t>
      </w:r>
      <w:proofErr w:type="gramEnd"/>
      <w:r>
        <w:rPr>
          <w:rFonts w:ascii="仿宋" w:eastAsia="仿宋" w:hAnsi="仿宋" w:hint="eastAsia"/>
          <w:sz w:val="24"/>
        </w:rPr>
        <w:t>发生预防接种异常反应时北京市上一年度城镇居民人均可支配收入计算，补偿20年。六十周岁以上的，年龄每增加一岁减少一年；七十五周岁以上的，按五年计算。</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2）丧葬费按照本市有关规定的丧葬费补助标准计算。</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3）尸检费用按照实际支出凭据支付。</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4）受种者死亡前因诊治、康复预防接种异常反应相关疾病实际支出的医疗费、误工费、护理费、残疾生活辅助具费等参照“1”中的规定计算。</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名词释义</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1.预防接种异常反应发生 是指受种者首次出现预防接种异常反应相关症状的时间点。</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2.需要专人陪护的 按相关规定，“需要专人陪护的”是指被保险人预防接种异常反应损害程度等级评定为一至四级之情形。</w:t>
      </w:r>
    </w:p>
    <w:p w:rsidR="002C1774" w:rsidRPr="00DC7512"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以上内容未包含的地方，以《北京市预防接种异常反应补偿办法（试行）》的规定为参考。</w:t>
      </w:r>
      <w:r w:rsidRPr="00DC7512">
        <w:rPr>
          <w:rFonts w:ascii="仿宋" w:eastAsia="仿宋" w:hAnsi="仿宋" w:hint="eastAsia"/>
          <w:sz w:val="24"/>
        </w:rPr>
        <w:t>如遇后续国家有关政策调整，与</w:t>
      </w:r>
      <w:r>
        <w:rPr>
          <w:rFonts w:ascii="仿宋" w:eastAsia="仿宋" w:hAnsi="仿宋" w:hint="eastAsia"/>
          <w:sz w:val="24"/>
        </w:rPr>
        <w:t>以上内容</w:t>
      </w:r>
      <w:r w:rsidRPr="00DC7512">
        <w:rPr>
          <w:rFonts w:ascii="仿宋" w:eastAsia="仿宋" w:hAnsi="仿宋" w:hint="eastAsia"/>
          <w:sz w:val="24"/>
        </w:rPr>
        <w:t>不一致的，以国家有关政策文件为准。</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（二）保险理赔过程基本服务需求</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1.投标人应提供24小时客</w:t>
      </w:r>
      <w:proofErr w:type="gramStart"/>
      <w:r>
        <w:rPr>
          <w:rFonts w:ascii="仿宋" w:eastAsia="仿宋" w:hAnsi="仿宋" w:hint="eastAsia"/>
          <w:sz w:val="24"/>
        </w:rPr>
        <w:t>服电话</w:t>
      </w:r>
      <w:proofErr w:type="gramEnd"/>
      <w:r>
        <w:rPr>
          <w:rFonts w:ascii="仿宋" w:eastAsia="仿宋" w:hAnsi="仿宋" w:hint="eastAsia"/>
          <w:sz w:val="24"/>
        </w:rPr>
        <w:t>服务，以及疫苗接种专属服务热线。</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2.投标人接到报案后，应在规定时限内通知接种门诊并同时委派专人联系被保险人，指导被保险人进行疑似预防接种异常反应报告、及时就医，有专人全程指导进行调查、诊断、鉴定和损害程度分级评定，并实时追踪诊断、鉴定与损害程度评定机构的信息，专人负责与被保险人沟通确认诊断、鉴定与损害程度分级结果。</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3.每例异常反应病例有明确诊断或鉴定结论后，投标人应在收齐相关资料后，15个工作日内依据保险条款理算保险金，并应于5个工作日内给付保险金。</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4.被保险人领取保险金时，投标人同时委派专人根据其情况进行就医、就学、就业、伤残保障和救济等相应政策的指导，使其尽可能得到政策帮扶。</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5.根据采购人要求完成信息报送。</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6.在承保及服务过程中，投标人应按照政府采购合同的要求，严格履行对各项信息的保密义务。</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（三）服务人员基本要求</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投标人所派服务人员应及时了解并熟悉国家及北京市预防接种异常反应补偿相关政策及北京市针对伤、残、病等人员的就医、就学、就业、伤残保障和救济等相应政策。项目负责人1名，具备丰富的管理岗位经验、公共卫生专业背景。项目团队成员5名，由具有医疗健康管理工作经验、健康保险保险理赔工作经验丰富的专业人员组成，团队成员教育背景应涵盖预防医学、临床医学、法律等专业并具有相应执业资格。</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（四）培训要求</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投标人应负责协助采购人对相关人员进行保险经办流程和相关政策法规的培训，培训方式、培训人群和培训课件等内容完整详细。</w:t>
      </w:r>
    </w:p>
    <w:p w:rsidR="002C1774" w:rsidRDefault="002C1774" w:rsidP="002C1774">
      <w:pPr>
        <w:spacing w:line="360" w:lineRule="auto"/>
        <w:ind w:leftChars="-202" w:left="-424" w:rightChars="-133" w:right="-279" w:firstLineChars="200" w:firstLine="480"/>
        <w:rPr>
          <w:rFonts w:ascii="仿宋" w:eastAsia="仿宋" w:hAnsi="仿宋"/>
          <w:sz w:val="24"/>
        </w:rPr>
      </w:pPr>
      <w:r>
        <w:rPr>
          <w:rFonts w:ascii="仿宋" w:eastAsia="仿宋" w:hAnsi="仿宋" w:hint="eastAsia"/>
          <w:sz w:val="24"/>
        </w:rPr>
        <w:t>（五）优惠服务</w:t>
      </w:r>
    </w:p>
    <w:p w:rsidR="002C1774" w:rsidRDefault="002C1774" w:rsidP="002C1774">
      <w:pPr>
        <w:spacing w:line="360" w:lineRule="auto"/>
        <w:ind w:leftChars="-202" w:left="-424" w:rightChars="-133" w:right="-279" w:firstLineChars="200" w:firstLine="480"/>
        <w:rPr>
          <w:rFonts w:ascii="仿宋" w:eastAsia="仿宋" w:hAnsi="仿宋"/>
          <w:b/>
          <w:sz w:val="24"/>
        </w:rPr>
      </w:pPr>
      <w:r>
        <w:rPr>
          <w:rFonts w:ascii="仿宋" w:eastAsia="仿宋" w:hAnsi="仿宋" w:hint="eastAsia"/>
          <w:sz w:val="24"/>
        </w:rPr>
        <w:t>投标人在满足采购需求的同时，可根据投标人的实际情况，提供切实可行的优惠服务方案。</w:t>
      </w:r>
    </w:p>
    <w:p w:rsidR="002C1774" w:rsidRDefault="002C1774" w:rsidP="002C1774">
      <w:pPr>
        <w:pStyle w:val="a0"/>
      </w:pPr>
    </w:p>
    <w:p w:rsidR="002C1774" w:rsidRDefault="002C1774" w:rsidP="002C1774">
      <w:pPr>
        <w:pStyle w:val="a0"/>
      </w:pPr>
    </w:p>
    <w:p w:rsidR="002C1774" w:rsidRDefault="002C1774" w:rsidP="002C1774">
      <w:pPr>
        <w:spacing w:line="360" w:lineRule="auto"/>
        <w:ind w:firstLine="480"/>
        <w:rPr>
          <w:rFonts w:ascii="仿宋" w:eastAsia="仿宋" w:hAnsi="仿宋"/>
          <w:b/>
          <w:sz w:val="24"/>
        </w:rPr>
      </w:pPr>
      <w:r>
        <w:rPr>
          <w:rFonts w:ascii="仿宋" w:eastAsia="仿宋" w:hAnsi="仿宋" w:cs="Arial"/>
          <w:b/>
          <w:sz w:val="24"/>
        </w:rPr>
        <w:t>2.2</w:t>
      </w:r>
      <w:r>
        <w:rPr>
          <w:rFonts w:ascii="仿宋" w:eastAsia="仿宋" w:hAnsi="仿宋"/>
          <w:b/>
          <w:sz w:val="24"/>
        </w:rPr>
        <w:t>采购标的需满足的服务标准、期限、效率等要求</w:t>
      </w:r>
    </w:p>
    <w:p w:rsidR="002C1774" w:rsidRDefault="002C1774" w:rsidP="002C1774">
      <w:pPr>
        <w:spacing w:line="360" w:lineRule="auto"/>
        <w:ind w:firstLine="480"/>
        <w:rPr>
          <w:rFonts w:ascii="仿宋" w:eastAsia="仿宋" w:hAnsi="仿宋" w:cs="等线"/>
          <w:bCs/>
          <w:sz w:val="24"/>
          <w:lang w:val="zh-TW"/>
        </w:rPr>
      </w:pPr>
      <w:r>
        <w:rPr>
          <w:rFonts w:ascii="仿宋" w:eastAsia="仿宋" w:hAnsi="仿宋" w:cs="等线" w:hint="eastAsia"/>
          <w:bCs/>
          <w:sz w:val="24"/>
          <w:lang w:val="zh-TW" w:eastAsia="zh-TW"/>
        </w:rPr>
        <w:t>质量保证期（保修期）及服务要求：1年。</w:t>
      </w:r>
    </w:p>
    <w:p w:rsidR="002C1774" w:rsidRDefault="002C1774" w:rsidP="002C1774">
      <w:pPr>
        <w:pStyle w:val="a0"/>
        <w:rPr>
          <w:lang w:val="zh-TW" w:eastAsia="zh-TW"/>
        </w:rPr>
      </w:pPr>
    </w:p>
    <w:p w:rsidR="002C1774" w:rsidRDefault="002C1774" w:rsidP="002C1774">
      <w:pPr>
        <w:spacing w:line="360" w:lineRule="auto"/>
        <w:ind w:firstLine="480"/>
        <w:rPr>
          <w:rFonts w:ascii="仿宋" w:eastAsia="仿宋" w:hAnsi="仿宋"/>
          <w:b/>
          <w:sz w:val="24"/>
        </w:rPr>
      </w:pPr>
      <w:r>
        <w:rPr>
          <w:rFonts w:ascii="仿宋" w:eastAsia="仿宋" w:hAnsi="仿宋" w:cs="Arial"/>
          <w:b/>
          <w:sz w:val="24"/>
        </w:rPr>
        <w:t>2.3</w:t>
      </w:r>
      <w:r>
        <w:rPr>
          <w:rFonts w:ascii="仿宋" w:eastAsia="仿宋" w:hAnsi="仿宋"/>
          <w:b/>
          <w:sz w:val="24"/>
        </w:rPr>
        <w:t>为落实政府采购政策需满足的要求</w:t>
      </w:r>
    </w:p>
    <w:p w:rsidR="002C1774" w:rsidRDefault="002C1774" w:rsidP="002C1774">
      <w:pPr>
        <w:spacing w:line="360" w:lineRule="auto"/>
        <w:ind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2C1774" w:rsidRDefault="002C1774" w:rsidP="002C1774">
      <w:pPr>
        <w:spacing w:line="360" w:lineRule="auto"/>
        <w:ind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2C1774" w:rsidRDefault="002C1774" w:rsidP="002C1774">
      <w:pPr>
        <w:spacing w:line="360" w:lineRule="auto"/>
        <w:ind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2C1774" w:rsidRDefault="002C1774" w:rsidP="002C1774">
      <w:pPr>
        <w:spacing w:line="360" w:lineRule="auto"/>
        <w:ind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2C1774" w:rsidRDefault="002C1774" w:rsidP="002C1774">
      <w:pPr>
        <w:pStyle w:val="a0"/>
        <w:spacing w:line="360" w:lineRule="auto"/>
        <w:ind w:firstLine="480"/>
        <w:rPr>
          <w:rFonts w:ascii="仿宋" w:eastAsia="仿宋" w:hAnsi="仿宋"/>
        </w:rPr>
      </w:pPr>
      <w:r>
        <w:rPr>
          <w:rFonts w:ascii="仿宋" w:eastAsia="仿宋" w:hAnsi="仿宋" w:cs="宋体" w:hint="eastAsia"/>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2C1774" w:rsidRDefault="002C1774" w:rsidP="002C1774">
      <w:pPr>
        <w:pStyle w:val="a0"/>
        <w:spacing w:line="360" w:lineRule="auto"/>
        <w:ind w:firstLine="480"/>
        <w:rPr>
          <w:rFonts w:ascii="仿宋" w:eastAsia="仿宋" w:hAnsi="仿宋"/>
        </w:rPr>
      </w:pPr>
      <w:r>
        <w:rPr>
          <w:rFonts w:ascii="仿宋" w:eastAsia="仿宋" w:hAnsi="仿宋" w:hint="eastAsia"/>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rsidR="002C1774" w:rsidRDefault="002C1774" w:rsidP="002C1774">
      <w:pPr>
        <w:spacing w:line="360" w:lineRule="auto"/>
        <w:ind w:firstLine="480"/>
        <w:rPr>
          <w:rFonts w:ascii="仿宋" w:eastAsia="仿宋" w:hAnsi="仿宋"/>
          <w:b/>
          <w:sz w:val="24"/>
        </w:rPr>
      </w:pPr>
      <w:r>
        <w:rPr>
          <w:rFonts w:ascii="仿宋" w:eastAsia="仿宋" w:hAnsi="仿宋" w:cs="Arial"/>
          <w:b/>
          <w:sz w:val="24"/>
        </w:rPr>
        <w:t>2.4</w:t>
      </w:r>
      <w:r>
        <w:rPr>
          <w:rFonts w:ascii="仿宋" w:eastAsia="仿宋" w:hAnsi="仿宋"/>
          <w:b/>
          <w:sz w:val="24"/>
        </w:rPr>
        <w:t>采购标的其他技术、服务等要求</w:t>
      </w:r>
    </w:p>
    <w:p w:rsidR="002C1774" w:rsidRDefault="002C1774" w:rsidP="002C1774">
      <w:pPr>
        <w:spacing w:line="360" w:lineRule="auto"/>
        <w:ind w:firstLine="480"/>
        <w:rPr>
          <w:rFonts w:ascii="仿宋" w:eastAsia="仿宋" w:hAnsi="仿宋"/>
          <w:sz w:val="24"/>
        </w:rPr>
      </w:pPr>
      <w:r>
        <w:rPr>
          <w:rFonts w:ascii="仿宋" w:eastAsia="仿宋" w:hAnsi="仿宋"/>
          <w:sz w:val="24"/>
        </w:rPr>
        <w:t>投标人应提供项目方案（保障方案、补偿流程、培训方案）、项目人员配备情况、质量保证措施（具有完善的</w:t>
      </w:r>
      <w:r>
        <w:rPr>
          <w:rFonts w:ascii="仿宋" w:eastAsia="仿宋" w:hAnsi="仿宋" w:hint="eastAsia"/>
          <w:sz w:val="24"/>
        </w:rPr>
        <w:t>运营流程、紧急情况处置能力、同类保险产品条款</w:t>
      </w:r>
      <w:r>
        <w:rPr>
          <w:rFonts w:ascii="仿宋" w:eastAsia="仿宋" w:hAnsi="仿宋"/>
          <w:sz w:val="24"/>
        </w:rPr>
        <w:t>）</w:t>
      </w:r>
      <w:r>
        <w:rPr>
          <w:rFonts w:ascii="仿宋" w:eastAsia="仿宋" w:hAnsi="仿宋" w:hint="eastAsia"/>
          <w:sz w:val="24"/>
        </w:rPr>
        <w:t>、服务承诺（提供沟通机制、信息报送机制以及客户信息保密机制）以及优惠服务等。</w:t>
      </w:r>
    </w:p>
    <w:p w:rsidR="002C1774" w:rsidRDefault="002C1774" w:rsidP="002C1774">
      <w:pPr>
        <w:spacing w:line="360" w:lineRule="auto"/>
        <w:ind w:firstLine="480"/>
        <w:rPr>
          <w:rFonts w:ascii="仿宋" w:eastAsia="仿宋" w:hAnsi="仿宋" w:cs="Arial"/>
          <w:b/>
          <w:sz w:val="24"/>
        </w:rPr>
      </w:pPr>
      <w:r>
        <w:rPr>
          <w:rFonts w:ascii="仿宋" w:eastAsia="仿宋" w:hAnsi="仿宋" w:cs="Arial" w:hint="eastAsia"/>
          <w:b/>
          <w:sz w:val="24"/>
        </w:rPr>
        <w:t>3.验收标准</w:t>
      </w:r>
    </w:p>
    <w:p w:rsidR="002C1774" w:rsidRDefault="002C1774" w:rsidP="002C1774">
      <w:pPr>
        <w:tabs>
          <w:tab w:val="left" w:pos="900"/>
        </w:tabs>
        <w:spacing w:line="540" w:lineRule="exact"/>
        <w:ind w:firstLineChars="200" w:firstLine="480"/>
        <w:rPr>
          <w:rFonts w:ascii="仿宋" w:eastAsia="仿宋" w:hAnsi="仿宋"/>
          <w:sz w:val="24"/>
        </w:rPr>
      </w:pPr>
      <w:r>
        <w:rPr>
          <w:rFonts w:ascii="仿宋" w:eastAsia="仿宋" w:hAnsi="仿宋" w:cs="等线" w:hint="eastAsia"/>
          <w:sz w:val="24"/>
          <w:lang w:val="zh-TW" w:eastAsia="zh-TW"/>
        </w:rPr>
        <w:t>202</w:t>
      </w:r>
      <w:r>
        <w:rPr>
          <w:rFonts w:ascii="仿宋" w:eastAsia="仿宋" w:hAnsi="仿宋" w:cs="等线" w:hint="eastAsia"/>
          <w:sz w:val="24"/>
        </w:rPr>
        <w:t>6</w:t>
      </w:r>
      <w:r>
        <w:rPr>
          <w:rFonts w:ascii="仿宋" w:eastAsia="仿宋" w:hAnsi="仿宋" w:cs="等线" w:hint="eastAsia"/>
          <w:sz w:val="24"/>
          <w:lang w:val="zh-TW" w:eastAsia="zh-TW"/>
        </w:rPr>
        <w:t>年北京市预防接种异常反应保险保障项目</w:t>
      </w:r>
      <w:r>
        <w:rPr>
          <w:rFonts w:ascii="仿宋" w:eastAsia="仿宋" w:hAnsi="仿宋" w:cs="等线" w:hint="eastAsia"/>
          <w:sz w:val="24"/>
          <w:lang w:val="zh-TW"/>
        </w:rPr>
        <w:t>合同保险期间，我市免疫规划疫苗预防接种异常反应保险补偿工作情况报告和相关案件</w:t>
      </w:r>
      <w:r>
        <w:rPr>
          <w:rFonts w:ascii="仿宋" w:eastAsia="仿宋" w:hAnsi="仿宋" w:cs="等线" w:hint="eastAsia"/>
          <w:sz w:val="24"/>
        </w:rPr>
        <w:t>的</w:t>
      </w:r>
      <w:r>
        <w:rPr>
          <w:rFonts w:ascii="仿宋" w:eastAsia="仿宋" w:hAnsi="仿宋" w:cs="等线" w:hint="eastAsia"/>
          <w:sz w:val="24"/>
          <w:lang w:val="zh-TW"/>
        </w:rPr>
        <w:t>补偿明细汇总统计情况。</w:t>
      </w:r>
    </w:p>
    <w:p w:rsidR="002C5033" w:rsidRPr="002C1774" w:rsidRDefault="002C5033">
      <w:bookmarkStart w:id="0" w:name="_GoBack"/>
      <w:bookmarkEnd w:id="0"/>
    </w:p>
    <w:sectPr w:rsidR="002C5033" w:rsidRPr="002C1774"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51098"/>
    <w:multiLevelType w:val="multilevel"/>
    <w:tmpl w:val="1385109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AF6"/>
    <w:rsid w:val="002C1774"/>
    <w:rsid w:val="002C5033"/>
    <w:rsid w:val="00832A26"/>
    <w:rsid w:val="00C31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C1774"/>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qFormat/>
    <w:rsid w:val="002C1774"/>
    <w:pPr>
      <w:autoSpaceDE w:val="0"/>
      <w:autoSpaceDN w:val="0"/>
      <w:adjustRightInd w:val="0"/>
      <w:ind w:firstLine="420"/>
      <w:jc w:val="left"/>
    </w:pPr>
    <w:rPr>
      <w:rFonts w:ascii="宋体"/>
      <w:sz w:val="24"/>
    </w:rPr>
  </w:style>
  <w:style w:type="character" w:customStyle="1" w:styleId="Char1">
    <w:name w:val="正文缩进 Char1"/>
    <w:link w:val="a0"/>
    <w:qFormat/>
    <w:rsid w:val="002C1774"/>
    <w:rPr>
      <w:rFonts w:ascii="宋体"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C1774"/>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qFormat/>
    <w:rsid w:val="002C1774"/>
    <w:pPr>
      <w:autoSpaceDE w:val="0"/>
      <w:autoSpaceDN w:val="0"/>
      <w:adjustRightInd w:val="0"/>
      <w:ind w:firstLine="420"/>
      <w:jc w:val="left"/>
    </w:pPr>
    <w:rPr>
      <w:rFonts w:ascii="宋体"/>
      <w:sz w:val="24"/>
    </w:rPr>
  </w:style>
  <w:style w:type="character" w:customStyle="1" w:styleId="Char1">
    <w:name w:val="正文缩进 Char1"/>
    <w:link w:val="a0"/>
    <w:qFormat/>
    <w:rsid w:val="002C1774"/>
    <w:rPr>
      <w:rFonts w:ascii="宋体"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2026-04-30T09:34:00Z</dcterms:created>
  <dcterms:modified xsi:type="dcterms:W3CDTF">2026-04-30T09:35:00Z</dcterms:modified>
</cp:coreProperties>
</file>