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59F" w:rsidRPr="008A759F" w:rsidRDefault="008A759F" w:rsidP="008A759F">
      <w:pPr>
        <w:spacing w:line="360" w:lineRule="auto"/>
        <w:jc w:val="center"/>
        <w:outlineLvl w:val="0"/>
        <w:rPr>
          <w:rFonts w:ascii="Times New Roman" w:eastAsia="宋体" w:hAnsi="Times New Roman" w:cs="Times New Roman" w:hint="eastAsia"/>
          <w:b/>
          <w:sz w:val="36"/>
          <w:szCs w:val="36"/>
        </w:rPr>
      </w:pPr>
      <w:r w:rsidRPr="008A759F">
        <w:rPr>
          <w:rFonts w:ascii="Times New Roman" w:eastAsia="宋体" w:hAnsi="Times New Roman" w:cs="Times New Roman"/>
          <w:b/>
          <w:sz w:val="36"/>
          <w:szCs w:val="36"/>
        </w:rPr>
        <w:t>采购需求</w:t>
      </w:r>
    </w:p>
    <w:p w:rsidR="008A759F" w:rsidRPr="008A759F" w:rsidRDefault="008A759F" w:rsidP="008A759F">
      <w:pPr>
        <w:keepNext/>
        <w:keepLines/>
        <w:numPr>
          <w:ilvl w:val="0"/>
          <w:numId w:val="18"/>
        </w:numPr>
        <w:autoSpaceDE w:val="0"/>
        <w:autoSpaceDN w:val="0"/>
        <w:adjustRightInd w:val="0"/>
        <w:spacing w:before="120" w:line="360" w:lineRule="auto"/>
        <w:ind w:left="499" w:hanging="499"/>
        <w:outlineLvl w:val="1"/>
        <w:rPr>
          <w:rFonts w:ascii="Arial" w:eastAsia="黑体" w:hAnsi="Arial" w:cs="Times New Roman"/>
          <w:b/>
          <w:kern w:val="0"/>
          <w:sz w:val="30"/>
          <w:szCs w:val="20"/>
        </w:rPr>
      </w:pPr>
      <w:r w:rsidRPr="008A759F">
        <w:rPr>
          <w:rFonts w:ascii="Arial" w:eastAsia="黑体" w:hAnsi="Arial" w:cs="Times New Roman"/>
          <w:b/>
          <w:kern w:val="0"/>
          <w:sz w:val="30"/>
          <w:szCs w:val="20"/>
        </w:rPr>
        <w:t>采购标的</w:t>
      </w:r>
    </w:p>
    <w:p w:rsidR="008A759F" w:rsidRPr="008A759F" w:rsidRDefault="008A759F" w:rsidP="008A759F">
      <w:pPr>
        <w:numPr>
          <w:ilvl w:val="0"/>
          <w:numId w:val="19"/>
        </w:numPr>
        <w:tabs>
          <w:tab w:val="left" w:pos="567"/>
        </w:tabs>
        <w:spacing w:before="27" w:line="560" w:lineRule="exact"/>
        <w:ind w:left="63"/>
        <w:outlineLvl w:val="0"/>
        <w:rPr>
          <w:rFonts w:ascii="宋体" w:eastAsia="宋体" w:hAnsi="宋体" w:cs="宋体"/>
          <w:sz w:val="28"/>
          <w:szCs w:val="28"/>
        </w:rPr>
      </w:pPr>
      <w:r w:rsidRPr="008A759F">
        <w:rPr>
          <w:rFonts w:ascii="宋体" w:eastAsia="宋体" w:hAnsi="宋体" w:cs="宋体" w:hint="eastAsia"/>
          <w:b/>
          <w:bCs/>
          <w:spacing w:val="-7"/>
          <w:sz w:val="28"/>
          <w:szCs w:val="28"/>
        </w:rPr>
        <w:t>采购标的</w:t>
      </w:r>
    </w:p>
    <w:tbl>
      <w:tblPr>
        <w:tblW w:w="887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2948"/>
        <w:gridCol w:w="1526"/>
        <w:gridCol w:w="1416"/>
        <w:gridCol w:w="2035"/>
      </w:tblGrid>
      <w:tr w:rsidR="008A759F" w:rsidRPr="008A759F" w:rsidTr="00237885">
        <w:trPr>
          <w:trHeight w:val="614"/>
        </w:trPr>
        <w:tc>
          <w:tcPr>
            <w:tcW w:w="945"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kinsoku w:val="0"/>
              <w:autoSpaceDE w:val="0"/>
              <w:autoSpaceDN w:val="0"/>
              <w:adjustRightInd w:val="0"/>
              <w:snapToGrid w:val="0"/>
              <w:jc w:val="center"/>
              <w:rPr>
                <w:rFonts w:ascii="黑体" w:eastAsia="黑体" w:hAnsi="黑体" w:cs="黑体"/>
                <w:b/>
                <w:color w:val="000000"/>
                <w:sz w:val="24"/>
                <w:szCs w:val="21"/>
                <w:lang w:eastAsia="en-US"/>
              </w:rPr>
            </w:pPr>
            <w:r w:rsidRPr="008A759F">
              <w:rPr>
                <w:rFonts w:ascii="黑体" w:eastAsia="黑体" w:hAnsi="黑体" w:cs="黑体" w:hint="eastAsia"/>
                <w:b/>
                <w:sz w:val="24"/>
                <w:szCs w:val="24"/>
              </w:rPr>
              <w:t>序号</w:t>
            </w:r>
          </w:p>
        </w:tc>
        <w:tc>
          <w:tcPr>
            <w:tcW w:w="2948"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kinsoku w:val="0"/>
              <w:autoSpaceDE w:val="0"/>
              <w:autoSpaceDN w:val="0"/>
              <w:adjustRightInd w:val="0"/>
              <w:snapToGrid w:val="0"/>
              <w:jc w:val="center"/>
              <w:rPr>
                <w:rFonts w:ascii="黑体" w:eastAsia="黑体" w:hAnsi="黑体" w:cs="黑体"/>
                <w:b/>
                <w:color w:val="000000"/>
                <w:sz w:val="24"/>
                <w:szCs w:val="21"/>
                <w:lang w:eastAsia="en-US"/>
              </w:rPr>
            </w:pPr>
            <w:r w:rsidRPr="008A759F">
              <w:rPr>
                <w:rFonts w:ascii="黑体" w:eastAsia="黑体" w:hAnsi="黑体" w:cs="黑体" w:hint="eastAsia"/>
                <w:b/>
                <w:sz w:val="24"/>
                <w:szCs w:val="24"/>
              </w:rPr>
              <w:t>货物或服务名称</w:t>
            </w:r>
          </w:p>
        </w:tc>
        <w:tc>
          <w:tcPr>
            <w:tcW w:w="1526"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kinsoku w:val="0"/>
              <w:autoSpaceDE w:val="0"/>
              <w:autoSpaceDN w:val="0"/>
              <w:adjustRightInd w:val="0"/>
              <w:snapToGrid w:val="0"/>
              <w:jc w:val="center"/>
              <w:rPr>
                <w:rFonts w:ascii="黑体" w:eastAsia="黑体" w:hAnsi="黑体" w:cs="黑体"/>
                <w:b/>
                <w:color w:val="000000"/>
                <w:sz w:val="24"/>
                <w:szCs w:val="21"/>
                <w:lang w:eastAsia="en-US"/>
              </w:rPr>
            </w:pPr>
            <w:r w:rsidRPr="008A759F">
              <w:rPr>
                <w:rFonts w:ascii="黑体" w:eastAsia="黑体" w:hAnsi="黑体" w:cs="黑体" w:hint="eastAsia"/>
                <w:b/>
                <w:sz w:val="24"/>
                <w:szCs w:val="24"/>
              </w:rPr>
              <w:t>数量</w:t>
            </w:r>
          </w:p>
        </w:tc>
        <w:tc>
          <w:tcPr>
            <w:tcW w:w="1416"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kinsoku w:val="0"/>
              <w:autoSpaceDE w:val="0"/>
              <w:autoSpaceDN w:val="0"/>
              <w:adjustRightInd w:val="0"/>
              <w:snapToGrid w:val="0"/>
              <w:jc w:val="center"/>
              <w:rPr>
                <w:rFonts w:ascii="黑体" w:eastAsia="黑体" w:hAnsi="黑体" w:cs="黑体"/>
                <w:b/>
                <w:color w:val="000000"/>
                <w:sz w:val="24"/>
                <w:szCs w:val="21"/>
                <w:lang w:eastAsia="en-US"/>
              </w:rPr>
            </w:pPr>
            <w:r w:rsidRPr="008A759F">
              <w:rPr>
                <w:rFonts w:ascii="黑体" w:eastAsia="黑体" w:hAnsi="黑体" w:cs="黑体" w:hint="eastAsia"/>
                <w:b/>
                <w:sz w:val="24"/>
                <w:szCs w:val="24"/>
              </w:rPr>
              <w:t>单位</w:t>
            </w:r>
          </w:p>
        </w:tc>
        <w:tc>
          <w:tcPr>
            <w:tcW w:w="2035"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kinsoku w:val="0"/>
              <w:autoSpaceDE w:val="0"/>
              <w:autoSpaceDN w:val="0"/>
              <w:adjustRightInd w:val="0"/>
              <w:snapToGrid w:val="0"/>
              <w:jc w:val="center"/>
              <w:rPr>
                <w:rFonts w:ascii="黑体" w:eastAsia="黑体" w:hAnsi="黑体" w:cs="黑体"/>
                <w:b/>
                <w:color w:val="000000"/>
                <w:sz w:val="24"/>
                <w:szCs w:val="21"/>
                <w:lang w:eastAsia="en-US"/>
              </w:rPr>
            </w:pPr>
            <w:r w:rsidRPr="008A759F">
              <w:rPr>
                <w:rFonts w:ascii="黑体" w:eastAsia="黑体" w:hAnsi="黑体" w:cs="黑体" w:hint="eastAsia"/>
                <w:b/>
                <w:sz w:val="24"/>
                <w:szCs w:val="24"/>
              </w:rPr>
              <w:t>备注（核心产品）</w:t>
            </w:r>
          </w:p>
        </w:tc>
      </w:tr>
      <w:tr w:rsidR="008A759F" w:rsidRPr="008A759F" w:rsidTr="00237885">
        <w:trPr>
          <w:trHeight w:val="592"/>
        </w:trPr>
        <w:tc>
          <w:tcPr>
            <w:tcW w:w="945"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kinsoku w:val="0"/>
              <w:autoSpaceDE w:val="0"/>
              <w:autoSpaceDN w:val="0"/>
              <w:adjustRightInd w:val="0"/>
              <w:snapToGrid w:val="0"/>
              <w:jc w:val="center"/>
              <w:rPr>
                <w:rFonts w:ascii="宋体" w:eastAsia="宋体" w:hAnsi="宋体" w:cs="宋体"/>
                <w:color w:val="000000"/>
                <w:szCs w:val="21"/>
                <w:lang w:eastAsia="en-US"/>
              </w:rPr>
            </w:pPr>
            <w:r w:rsidRPr="008A759F">
              <w:rPr>
                <w:rFonts w:ascii="宋体" w:eastAsia="宋体" w:hAnsi="宋体" w:cs="宋体" w:hint="eastAsia"/>
                <w:szCs w:val="24"/>
              </w:rPr>
              <w:t>1</w:t>
            </w:r>
          </w:p>
        </w:tc>
        <w:tc>
          <w:tcPr>
            <w:tcW w:w="2948" w:type="dxa"/>
            <w:tcBorders>
              <w:top w:val="single" w:sz="4" w:space="0" w:color="auto"/>
              <w:left w:val="single" w:sz="4" w:space="0" w:color="auto"/>
              <w:bottom w:val="single" w:sz="4" w:space="0" w:color="auto"/>
              <w:right w:val="single" w:sz="4" w:space="0" w:color="auto"/>
            </w:tcBorders>
            <w:vAlign w:val="bottom"/>
          </w:tcPr>
          <w:p w:rsidR="008A759F" w:rsidRPr="008A759F" w:rsidRDefault="008A759F" w:rsidP="008A759F">
            <w:pPr>
              <w:kinsoku w:val="0"/>
              <w:autoSpaceDE w:val="0"/>
              <w:autoSpaceDN w:val="0"/>
              <w:adjustRightInd w:val="0"/>
              <w:snapToGrid w:val="0"/>
              <w:jc w:val="center"/>
              <w:rPr>
                <w:rFonts w:ascii="宋体" w:eastAsia="宋体" w:hAnsi="宋体" w:cs="宋体"/>
                <w:color w:val="000000"/>
                <w:szCs w:val="21"/>
              </w:rPr>
            </w:pPr>
          </w:p>
          <w:p w:rsidR="008A759F" w:rsidRPr="008A759F" w:rsidRDefault="008A759F" w:rsidP="008A759F">
            <w:pPr>
              <w:kinsoku w:val="0"/>
              <w:autoSpaceDE w:val="0"/>
              <w:autoSpaceDN w:val="0"/>
              <w:adjustRightInd w:val="0"/>
              <w:snapToGrid w:val="0"/>
              <w:jc w:val="center"/>
              <w:rPr>
                <w:rFonts w:ascii="宋体" w:eastAsia="宋体" w:hAnsi="宋体" w:cs="宋体"/>
                <w:color w:val="000000"/>
                <w:szCs w:val="21"/>
              </w:rPr>
            </w:pPr>
            <w:r w:rsidRPr="008A759F">
              <w:rPr>
                <w:rFonts w:ascii="宋体" w:eastAsia="宋体" w:hAnsi="宋体" w:cs="宋体" w:hint="eastAsia"/>
                <w:color w:val="000000"/>
                <w:szCs w:val="21"/>
              </w:rPr>
              <w:t>北京市久敬庄接济服务中心2026年物业管理服务采购项目</w:t>
            </w:r>
          </w:p>
          <w:p w:rsidR="008A759F" w:rsidRPr="008A759F" w:rsidRDefault="008A759F" w:rsidP="008A759F">
            <w:pPr>
              <w:kinsoku w:val="0"/>
              <w:autoSpaceDE w:val="0"/>
              <w:autoSpaceDN w:val="0"/>
              <w:adjustRightInd w:val="0"/>
              <w:snapToGrid w:val="0"/>
              <w:jc w:val="center"/>
              <w:rPr>
                <w:rFonts w:ascii="宋体" w:eastAsia="宋体" w:hAnsi="宋体" w:cs="宋体"/>
                <w:color w:val="000000"/>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kinsoku w:val="0"/>
              <w:autoSpaceDE w:val="0"/>
              <w:autoSpaceDN w:val="0"/>
              <w:adjustRightInd w:val="0"/>
              <w:snapToGrid w:val="0"/>
              <w:jc w:val="center"/>
              <w:rPr>
                <w:rFonts w:ascii="宋体" w:eastAsia="宋体" w:hAnsi="宋体" w:cs="宋体"/>
                <w:color w:val="000000"/>
                <w:szCs w:val="21"/>
                <w:lang w:eastAsia="en-US"/>
              </w:rPr>
            </w:pPr>
            <w:r w:rsidRPr="008A759F">
              <w:rPr>
                <w:rFonts w:ascii="宋体" w:eastAsia="宋体" w:hAnsi="宋体" w:cs="宋体" w:hint="eastAsia"/>
                <w:szCs w:val="24"/>
              </w:rPr>
              <w:t>1</w:t>
            </w:r>
          </w:p>
        </w:tc>
        <w:tc>
          <w:tcPr>
            <w:tcW w:w="1416" w:type="dxa"/>
            <w:tcBorders>
              <w:top w:val="single" w:sz="4" w:space="0" w:color="auto"/>
              <w:left w:val="single" w:sz="4" w:space="0" w:color="auto"/>
              <w:bottom w:val="single" w:sz="4" w:space="0" w:color="auto"/>
              <w:right w:val="single" w:sz="4" w:space="0" w:color="auto"/>
            </w:tcBorders>
          </w:tcPr>
          <w:p w:rsidR="008A759F" w:rsidRPr="008A759F" w:rsidRDefault="008A759F" w:rsidP="008A759F">
            <w:pPr>
              <w:rPr>
                <w:rFonts w:ascii="宋体" w:eastAsia="宋体" w:hAnsi="宋体" w:cs="宋体"/>
                <w:color w:val="000000"/>
                <w:szCs w:val="21"/>
              </w:rPr>
            </w:pPr>
          </w:p>
          <w:p w:rsidR="008A759F" w:rsidRPr="008A759F" w:rsidRDefault="008A759F" w:rsidP="008A759F">
            <w:pPr>
              <w:kinsoku w:val="0"/>
              <w:autoSpaceDE w:val="0"/>
              <w:autoSpaceDN w:val="0"/>
              <w:adjustRightInd w:val="0"/>
              <w:snapToGrid w:val="0"/>
              <w:jc w:val="center"/>
              <w:rPr>
                <w:rFonts w:ascii="宋体" w:eastAsia="宋体" w:hAnsi="宋体" w:cs="宋体"/>
                <w:color w:val="000000"/>
                <w:szCs w:val="21"/>
              </w:rPr>
            </w:pPr>
            <w:r w:rsidRPr="008A759F">
              <w:rPr>
                <w:rFonts w:ascii="宋体" w:eastAsia="宋体" w:hAnsi="宋体" w:cs="宋体" w:hint="eastAsia"/>
                <w:szCs w:val="24"/>
              </w:rPr>
              <w:t>项</w:t>
            </w:r>
          </w:p>
        </w:tc>
        <w:tc>
          <w:tcPr>
            <w:tcW w:w="2035" w:type="dxa"/>
            <w:tcBorders>
              <w:top w:val="single" w:sz="4" w:space="0" w:color="auto"/>
              <w:left w:val="single" w:sz="4" w:space="0" w:color="auto"/>
              <w:bottom w:val="single" w:sz="4" w:space="0" w:color="auto"/>
              <w:right w:val="single" w:sz="4" w:space="0" w:color="auto"/>
            </w:tcBorders>
          </w:tcPr>
          <w:p w:rsidR="008A759F" w:rsidRPr="008A759F" w:rsidRDefault="008A759F" w:rsidP="008A759F">
            <w:pPr>
              <w:kinsoku w:val="0"/>
              <w:autoSpaceDE w:val="0"/>
              <w:autoSpaceDN w:val="0"/>
              <w:adjustRightInd w:val="0"/>
              <w:snapToGrid w:val="0"/>
              <w:rPr>
                <w:rFonts w:ascii="宋体" w:eastAsia="宋体" w:hAnsi="宋体" w:cs="宋体"/>
                <w:color w:val="000000"/>
                <w:szCs w:val="21"/>
                <w:lang w:eastAsia="en-US"/>
              </w:rPr>
            </w:pPr>
          </w:p>
        </w:tc>
      </w:tr>
    </w:tbl>
    <w:p w:rsidR="008A759F" w:rsidRPr="008A759F" w:rsidRDefault="008A759F" w:rsidP="008A759F">
      <w:pPr>
        <w:numPr>
          <w:ilvl w:val="0"/>
          <w:numId w:val="20"/>
        </w:numPr>
        <w:tabs>
          <w:tab w:val="left" w:pos="567"/>
        </w:tabs>
        <w:spacing w:before="27" w:line="560" w:lineRule="exact"/>
        <w:ind w:left="63"/>
        <w:outlineLvl w:val="0"/>
        <w:rPr>
          <w:rFonts w:ascii="宋体" w:eastAsia="宋体" w:hAnsi="宋体" w:cs="宋体"/>
          <w:b/>
          <w:bCs/>
          <w:spacing w:val="-7"/>
          <w:sz w:val="28"/>
          <w:szCs w:val="28"/>
        </w:rPr>
      </w:pPr>
      <w:r w:rsidRPr="008A759F">
        <w:rPr>
          <w:rFonts w:ascii="宋体" w:eastAsia="宋体" w:hAnsi="宋体" w:cs="宋体" w:hint="eastAsia"/>
          <w:b/>
          <w:bCs/>
          <w:spacing w:val="-7"/>
          <w:sz w:val="28"/>
          <w:szCs w:val="28"/>
        </w:rPr>
        <w:t>项目背景</w:t>
      </w:r>
    </w:p>
    <w:p w:rsidR="008A759F" w:rsidRPr="008A759F" w:rsidRDefault="008A759F" w:rsidP="008A759F">
      <w:pPr>
        <w:widowControl/>
        <w:spacing w:line="360" w:lineRule="auto"/>
        <w:ind w:firstLineChars="200" w:firstLine="480"/>
        <w:rPr>
          <w:rFonts w:ascii="宋体" w:eastAsia="宋体" w:hAnsi="宋体" w:cs="宋体"/>
          <w:kern w:val="0"/>
          <w:sz w:val="24"/>
          <w:szCs w:val="24"/>
          <w:lang w:bidi="ar"/>
        </w:rPr>
      </w:pPr>
      <w:r w:rsidRPr="008A759F">
        <w:rPr>
          <w:rFonts w:ascii="宋体" w:eastAsia="宋体" w:hAnsi="宋体" w:cs="宋体" w:hint="eastAsia"/>
          <w:kern w:val="0"/>
          <w:sz w:val="24"/>
          <w:szCs w:val="24"/>
          <w:lang w:bidi="ar"/>
        </w:rPr>
        <w:t xml:space="preserve">1.丰台区窑窝村41号，建筑面积27106平方米。其中主要包含：9号办公楼、1号办公楼的地上空间和地下空间；7区、10区备勤区（平房）；住宿2号楼的地上空间和地下空间，16-17区住宿区（平房）、南院住宿区（平房）；职工之家、18区休息大厅；2-6区业务用房（平房）等区域。 </w:t>
      </w:r>
    </w:p>
    <w:p w:rsidR="008A759F" w:rsidRPr="008A759F" w:rsidRDefault="008A759F" w:rsidP="008A759F">
      <w:pPr>
        <w:widowControl/>
        <w:spacing w:line="360" w:lineRule="auto"/>
        <w:ind w:firstLineChars="200" w:firstLine="480"/>
        <w:rPr>
          <w:rFonts w:ascii="宋体" w:eastAsia="宋体" w:hAnsi="宋体" w:cs="宋体"/>
          <w:kern w:val="0"/>
          <w:sz w:val="24"/>
          <w:szCs w:val="24"/>
          <w:lang w:bidi="ar"/>
        </w:rPr>
      </w:pPr>
      <w:r w:rsidRPr="008A759F">
        <w:rPr>
          <w:rFonts w:ascii="宋体" w:eastAsia="宋体" w:hAnsi="宋体" w:cs="宋体" w:hint="eastAsia"/>
          <w:kern w:val="0"/>
          <w:sz w:val="24"/>
          <w:szCs w:val="24"/>
          <w:lang w:bidi="ar"/>
        </w:rPr>
        <w:t>2.通州区召里（工业区）临011号，建筑面积1939.3平方米。其中主要包含：办公楼的地上空间和地下空间；锅炉房、门卫室及配电室；东侧平房及东侧二层楼（库房）；业务用活动板房等区域。</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3.采购人提供使用的场地、设施等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（1）采购人可提供3间办公室，面积80平方米，以及一处物业小院，面积约750平方米。</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（2）采购人可向中标人提供食堂就餐服务，餐费由中标人自理；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（3）采购人可提供5间住宿用房，床位19张。</w:t>
      </w:r>
    </w:p>
    <w:p w:rsidR="008A759F" w:rsidRPr="008A759F" w:rsidRDefault="008A759F" w:rsidP="008A759F">
      <w:pPr>
        <w:keepNext/>
        <w:keepLines/>
        <w:jc w:val="left"/>
        <w:outlineLvl w:val="1"/>
        <w:rPr>
          <w:rFonts w:ascii="宋体" w:eastAsia="宋体" w:hAnsi="宋体" w:cs="宋体"/>
          <w:sz w:val="28"/>
          <w:szCs w:val="28"/>
        </w:rPr>
      </w:pPr>
      <w:r w:rsidRPr="008A759F">
        <w:rPr>
          <w:rFonts w:ascii="宋体" w:eastAsia="宋体" w:hAnsi="宋体" w:cs="宋体" w:hint="eastAsia"/>
          <w:sz w:val="28"/>
          <w:szCs w:val="28"/>
        </w:rPr>
        <w:t>3.  物业服务范围</w:t>
      </w:r>
    </w:p>
    <w:p w:rsidR="008A759F" w:rsidRPr="008A759F" w:rsidRDefault="008A759F" w:rsidP="008A759F">
      <w:pPr>
        <w:spacing w:before="274" w:after="120" w:line="220" w:lineRule="auto"/>
        <w:ind w:left="468"/>
        <w:outlineLvl w:val="0"/>
        <w:rPr>
          <w:rFonts w:ascii="Times New Roman" w:eastAsia="宋体" w:hAnsi="Times New Roman" w:cs="Times New Roman"/>
          <w:sz w:val="24"/>
          <w:szCs w:val="24"/>
        </w:rPr>
      </w:pPr>
      <w:r w:rsidRPr="008A759F">
        <w:rPr>
          <w:rFonts w:ascii="Times New Roman" w:eastAsia="宋体" w:hAnsi="Times New Roman" w:cs="Times New Roman" w:hint="eastAsia"/>
          <w:spacing w:val="-3"/>
          <w:sz w:val="24"/>
          <w:szCs w:val="24"/>
        </w:rPr>
        <w:t>（</w:t>
      </w:r>
      <w:r w:rsidRPr="008A759F">
        <w:rPr>
          <w:rFonts w:ascii="Times New Roman" w:eastAsia="宋体" w:hAnsi="Times New Roman" w:cs="Times New Roman" w:hint="eastAsia"/>
          <w:spacing w:val="-3"/>
          <w:sz w:val="24"/>
          <w:szCs w:val="24"/>
        </w:rPr>
        <w:t>1</w:t>
      </w:r>
      <w:r w:rsidRPr="008A759F">
        <w:rPr>
          <w:rFonts w:ascii="Times New Roman" w:eastAsia="宋体" w:hAnsi="Times New Roman" w:cs="Times New Roman" w:hint="eastAsia"/>
          <w:spacing w:val="-3"/>
          <w:sz w:val="24"/>
          <w:szCs w:val="24"/>
        </w:rPr>
        <w:t>）</w:t>
      </w:r>
      <w:r w:rsidRPr="008A759F">
        <w:rPr>
          <w:rFonts w:ascii="Times New Roman" w:eastAsia="宋体" w:hAnsi="Times New Roman" w:cs="Times New Roman"/>
          <w:spacing w:val="-3"/>
          <w:sz w:val="24"/>
          <w:szCs w:val="24"/>
        </w:rPr>
        <w:t>物业管理（建筑物）</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16"/>
        <w:gridCol w:w="1406"/>
        <w:gridCol w:w="3420"/>
        <w:gridCol w:w="2790"/>
      </w:tblGrid>
      <w:tr w:rsidR="008A759F" w:rsidRPr="008A759F" w:rsidTr="00237885">
        <w:trPr>
          <w:trHeight w:val="554"/>
          <w:tblHeader/>
          <w:jc w:val="center"/>
        </w:trPr>
        <w:tc>
          <w:tcPr>
            <w:tcW w:w="2722" w:type="dxa"/>
            <w:gridSpan w:val="2"/>
            <w:vAlign w:val="center"/>
          </w:tcPr>
          <w:p w:rsidR="008A759F" w:rsidRPr="008A759F" w:rsidRDefault="008A759F" w:rsidP="008A759F">
            <w:pPr>
              <w:snapToGrid w:val="0"/>
              <w:spacing w:before="94"/>
              <w:jc w:val="center"/>
              <w:rPr>
                <w:rFonts w:ascii="微软雅黑" w:eastAsia="微软雅黑" w:hAnsi="微软雅黑" w:cs="微软雅黑"/>
                <w:b/>
                <w:szCs w:val="21"/>
              </w:rPr>
            </w:pPr>
            <w:r w:rsidRPr="008A759F">
              <w:rPr>
                <w:rFonts w:ascii="微软雅黑" w:eastAsia="微软雅黑" w:hAnsi="微软雅黑" w:cs="微软雅黑"/>
                <w:b/>
                <w:bCs/>
                <w:spacing w:val="-1"/>
                <w:szCs w:val="21"/>
              </w:rPr>
              <w:t>名称</w:t>
            </w:r>
          </w:p>
        </w:tc>
        <w:tc>
          <w:tcPr>
            <w:tcW w:w="3420" w:type="dxa"/>
            <w:vAlign w:val="center"/>
          </w:tcPr>
          <w:p w:rsidR="008A759F" w:rsidRPr="008A759F" w:rsidRDefault="008A759F" w:rsidP="008A759F">
            <w:pPr>
              <w:snapToGrid w:val="0"/>
              <w:spacing w:before="94"/>
              <w:jc w:val="center"/>
              <w:rPr>
                <w:rFonts w:ascii="微软雅黑" w:eastAsia="微软雅黑" w:hAnsi="微软雅黑" w:cs="微软雅黑"/>
                <w:b/>
                <w:szCs w:val="21"/>
              </w:rPr>
            </w:pPr>
            <w:r w:rsidRPr="008A759F">
              <w:rPr>
                <w:rFonts w:ascii="微软雅黑" w:eastAsia="微软雅黑" w:hAnsi="微软雅黑" w:cs="微软雅黑"/>
                <w:b/>
                <w:bCs/>
                <w:spacing w:val="-3"/>
                <w:szCs w:val="21"/>
              </w:rPr>
              <w:t>明细</w:t>
            </w:r>
          </w:p>
        </w:tc>
        <w:tc>
          <w:tcPr>
            <w:tcW w:w="2790" w:type="dxa"/>
            <w:vAlign w:val="center"/>
          </w:tcPr>
          <w:p w:rsidR="008A759F" w:rsidRPr="008A759F" w:rsidRDefault="008A759F" w:rsidP="008A759F">
            <w:pPr>
              <w:snapToGrid w:val="0"/>
              <w:spacing w:before="94"/>
              <w:jc w:val="center"/>
              <w:rPr>
                <w:rFonts w:ascii="微软雅黑" w:eastAsia="微软雅黑" w:hAnsi="微软雅黑" w:cs="微软雅黑"/>
                <w:b/>
                <w:szCs w:val="21"/>
              </w:rPr>
            </w:pPr>
            <w:r w:rsidRPr="008A759F">
              <w:rPr>
                <w:rFonts w:ascii="微软雅黑" w:eastAsia="微软雅黑" w:hAnsi="微软雅黑" w:cs="微软雅黑"/>
                <w:b/>
                <w:bCs/>
                <w:szCs w:val="21"/>
              </w:rPr>
              <w:t>服务内容及标准</w:t>
            </w:r>
          </w:p>
        </w:tc>
      </w:tr>
      <w:tr w:rsidR="008A759F" w:rsidRPr="008A759F" w:rsidTr="00237885">
        <w:trPr>
          <w:jc w:val="center"/>
        </w:trPr>
        <w:tc>
          <w:tcPr>
            <w:tcW w:w="1316" w:type="dxa"/>
            <w:tcBorders>
              <w:bottom w:val="nil"/>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总面积</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建筑面积</w:t>
            </w:r>
          </w:p>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久敬庄院区建筑面积27106㎡；</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召里院区建筑面积1939.3㎡，总建筑面积29045.3㎡。</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w:t>
            </w:r>
          </w:p>
        </w:tc>
      </w:tr>
      <w:tr w:rsidR="008A759F" w:rsidRPr="008A759F" w:rsidTr="00237885">
        <w:trPr>
          <w:jc w:val="center"/>
        </w:trPr>
        <w:tc>
          <w:tcPr>
            <w:tcW w:w="1316" w:type="dxa"/>
            <w:tcBorders>
              <w:top w:val="nil"/>
            </w:tcBorders>
            <w:vAlign w:val="center"/>
          </w:tcPr>
          <w:p w:rsidR="008A759F" w:rsidRPr="008A759F" w:rsidRDefault="008A759F" w:rsidP="008A759F">
            <w:pPr>
              <w:snapToGrid w:val="0"/>
              <w:jc w:val="center"/>
              <w:rPr>
                <w:rFonts w:ascii="宋体" w:eastAsia="宋体" w:hAnsi="宋体" w:cs="宋体"/>
                <w:sz w:val="24"/>
                <w:szCs w:val="24"/>
              </w:rPr>
            </w:pP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需保洁面积</w:t>
            </w:r>
          </w:p>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久敬庄院区室内保洁面积9595.2㎡；召里院区室内保洁面积1939.3㎡，总保洁面积11534.5㎡</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31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lastRenderedPageBreak/>
              <w:t>门窗</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门窗总数量（个）及总面积（㎡）</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 xml:space="preserve">久敬庄中心门总数量835个，总面积2173.08㎡，窗户总数量1020个，总面积2380.3㎡；召里门窗总数量142个，总面积320㎡。 </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见“三、物业管理服务内容及标准—（三）建筑物日常养护维修服务；（五）保洁服务”。</w:t>
            </w:r>
          </w:p>
        </w:tc>
      </w:tr>
      <w:tr w:rsidR="008A759F" w:rsidRPr="008A759F" w:rsidTr="00237885">
        <w:trPr>
          <w:jc w:val="center"/>
        </w:trPr>
        <w:tc>
          <w:tcPr>
            <w:tcW w:w="131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地面</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地面各材质及总面积（㎡）</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久敬庄院区瓷砖总面积26475.69㎡；</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召里院区瓷砖地面250㎡，地板胶670㎡</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31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内墙饰面</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内墙饰面各材质及总面积（㎡）</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内墙饰面乳胶漆总面积42475.25㎡</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见“三、物业管理服务内容及标准—（三）建筑物日常养护维修服务”。</w:t>
            </w:r>
          </w:p>
        </w:tc>
      </w:tr>
      <w:tr w:rsidR="008A759F" w:rsidRPr="008A759F" w:rsidTr="00237885">
        <w:trPr>
          <w:jc w:val="center"/>
        </w:trPr>
        <w:tc>
          <w:tcPr>
            <w:tcW w:w="131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顶面</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顶面各材质及总面积（㎡）</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久敬庄院区矿棉板总面积20000㎡，铝扣板面积500㎡。</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见“三、物业管理服务内容及标准—（三）建筑物日常养护维修服务”。</w:t>
            </w:r>
          </w:p>
        </w:tc>
      </w:tr>
      <w:tr w:rsidR="008A759F" w:rsidRPr="008A759F" w:rsidTr="00237885">
        <w:trPr>
          <w:jc w:val="center"/>
        </w:trPr>
        <w:tc>
          <w:tcPr>
            <w:tcW w:w="1316" w:type="dxa"/>
            <w:vMerge w:val="restart"/>
            <w:tcBorders>
              <w:bottom w:val="nil"/>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会议室</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室内设施</w:t>
            </w:r>
          </w:p>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说明</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久敬庄院区会议室会议桌152张、会议椅395把、投影机1台、音箱18个、话筒33个；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召里院区会议室普通椅子40把、会议桌1张、会议椅12把、小桌子12个</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见“三、物业管理服务内容及标准—（三）建筑物日常养护维修服务”</w:t>
            </w:r>
          </w:p>
        </w:tc>
      </w:tr>
      <w:tr w:rsidR="008A759F" w:rsidRPr="008A759F" w:rsidTr="00237885">
        <w:trPr>
          <w:jc w:val="center"/>
        </w:trPr>
        <w:tc>
          <w:tcPr>
            <w:tcW w:w="1316" w:type="dxa"/>
            <w:vMerge/>
            <w:tcBorders>
              <w:top w:val="nil"/>
            </w:tcBorders>
            <w:vAlign w:val="center"/>
          </w:tcPr>
          <w:p w:rsidR="008A759F" w:rsidRPr="008A759F" w:rsidRDefault="008A759F" w:rsidP="008A759F">
            <w:pPr>
              <w:snapToGrid w:val="0"/>
              <w:jc w:val="center"/>
              <w:rPr>
                <w:rFonts w:ascii="宋体" w:eastAsia="宋体" w:hAnsi="宋体" w:cs="宋体"/>
                <w:sz w:val="24"/>
                <w:szCs w:val="24"/>
              </w:rPr>
            </w:pP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会议室数量（个）及总面积（㎡）</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久敬庄院区会议室9间，面积735㎡。</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召里院区会议室2间，面积90㎡。</w:t>
            </w:r>
          </w:p>
        </w:tc>
        <w:tc>
          <w:tcPr>
            <w:tcW w:w="2790" w:type="dxa"/>
            <w:vAlign w:val="center"/>
          </w:tcPr>
          <w:p w:rsidR="008A759F" w:rsidRPr="008A759F" w:rsidRDefault="008A759F" w:rsidP="008A759F">
            <w:pPr>
              <w:snapToGrid w:val="0"/>
              <w:spacing w:before="260" w:line="300" w:lineRule="exact"/>
              <w:ind w:leftChars="50" w:left="105"/>
              <w:outlineLvl w:val="2"/>
              <w:rPr>
                <w:rFonts w:ascii="宋体" w:eastAsia="宋体" w:hAnsi="宋体" w:cs="宋体"/>
                <w:bCs/>
                <w:sz w:val="24"/>
                <w:szCs w:val="24"/>
              </w:rPr>
            </w:pPr>
            <w:r w:rsidRPr="008A759F">
              <w:rPr>
                <w:rFonts w:ascii="宋体" w:eastAsia="宋体" w:hAnsi="宋体" w:cs="宋体" w:hint="eastAsia"/>
                <w:bCs/>
                <w:sz w:val="24"/>
                <w:szCs w:val="24"/>
              </w:rPr>
              <w:t>见：“三、物业管理服务内容及标准（七）会议服务”</w:t>
            </w:r>
          </w:p>
        </w:tc>
      </w:tr>
      <w:tr w:rsidR="008A759F" w:rsidRPr="008A759F" w:rsidTr="00237885">
        <w:trPr>
          <w:jc w:val="center"/>
        </w:trPr>
        <w:tc>
          <w:tcPr>
            <w:tcW w:w="1316" w:type="dxa"/>
            <w:tcBorders>
              <w:bottom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卫生间</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卫生间数量（个）及总面积（㎡）</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久敬庄院区卫生间28个，总面积740㎡；召里院区卫生间2个，总面积20㎡</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316" w:type="dxa"/>
            <w:tcBorders>
              <w:top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垃圾存放点</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各垃圾存放点位置、面积（㎡）及数量（个）</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久敬庄院区垃圾存放位置11区西侧、面积40㎡，数量1个；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召里院区垃圾存放位置办公楼北侧、面积5㎡，数量1个</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316" w:type="dxa"/>
            <w:vMerge w:val="restart"/>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车行/人行口</w:t>
            </w: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车行口</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久敬庄院区1个；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召里院区1个</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jc w:val="center"/>
        </w:trPr>
        <w:tc>
          <w:tcPr>
            <w:tcW w:w="1316" w:type="dxa"/>
            <w:vMerge/>
            <w:vAlign w:val="center"/>
          </w:tcPr>
          <w:p w:rsidR="008A759F" w:rsidRPr="008A759F" w:rsidRDefault="008A759F" w:rsidP="008A759F">
            <w:pPr>
              <w:snapToGrid w:val="0"/>
              <w:jc w:val="center"/>
              <w:rPr>
                <w:rFonts w:ascii="宋体" w:eastAsia="宋体" w:hAnsi="宋体" w:cs="宋体"/>
                <w:sz w:val="24"/>
                <w:szCs w:val="24"/>
              </w:rPr>
            </w:pPr>
          </w:p>
        </w:tc>
        <w:tc>
          <w:tcPr>
            <w:tcW w:w="1406" w:type="dxa"/>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人行口</w:t>
            </w:r>
          </w:p>
        </w:tc>
        <w:tc>
          <w:tcPr>
            <w:tcW w:w="3420"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久敬庄院区1个；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召里院区1个</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jc w:val="center"/>
        </w:trPr>
        <w:tc>
          <w:tcPr>
            <w:tcW w:w="1316" w:type="dxa"/>
            <w:vMerge w:val="restart"/>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设备设施</w:t>
            </w:r>
          </w:p>
        </w:tc>
        <w:tc>
          <w:tcPr>
            <w:tcW w:w="1406" w:type="dxa"/>
            <w:tcBorders>
              <w:bottom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空调系统</w:t>
            </w:r>
          </w:p>
        </w:tc>
        <w:tc>
          <w:tcPr>
            <w:tcW w:w="3420" w:type="dxa"/>
            <w:tcBorders>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久敬庄院区有壁挂式单元式空调451台 总功率767kW；立式单元式空调76台，总功率418kW（均不在质保期内）。</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召里院区有立式单元空调6台，</w:t>
            </w:r>
            <w:r w:rsidRPr="008A759F">
              <w:rPr>
                <w:rFonts w:ascii="宋体" w:eastAsia="宋体" w:hAnsi="宋体" w:cs="宋体" w:hint="eastAsia"/>
                <w:sz w:val="24"/>
                <w:szCs w:val="24"/>
              </w:rPr>
              <w:lastRenderedPageBreak/>
              <w:t>总功率33kW（不在质保期内）；壁挂式单元空调27台 总功率46kW（不在质保期内）。</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lastRenderedPageBreak/>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jc w:val="center"/>
        </w:trPr>
        <w:tc>
          <w:tcPr>
            <w:tcW w:w="1316" w:type="dxa"/>
            <w:vMerge/>
            <w:vAlign w:val="center"/>
          </w:tcPr>
          <w:p w:rsidR="008A759F" w:rsidRPr="008A759F" w:rsidRDefault="008A759F" w:rsidP="008A759F">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采暖系统</w:t>
            </w:r>
          </w:p>
        </w:tc>
        <w:tc>
          <w:tcPr>
            <w:tcW w:w="342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久敬庄院区暖气散热片505组（不在质保期内）</w:t>
            </w:r>
          </w:p>
        </w:tc>
        <w:tc>
          <w:tcPr>
            <w:tcW w:w="2790" w:type="dxa"/>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jc w:val="center"/>
        </w:trPr>
        <w:tc>
          <w:tcPr>
            <w:tcW w:w="1316" w:type="dxa"/>
            <w:vMerge/>
            <w:vAlign w:val="center"/>
          </w:tcPr>
          <w:p w:rsidR="008A759F" w:rsidRPr="008A759F" w:rsidRDefault="008A759F" w:rsidP="008A759F">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消防系统</w:t>
            </w:r>
          </w:p>
        </w:tc>
        <w:tc>
          <w:tcPr>
            <w:tcW w:w="342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久敬庄室内消火栓27个</w:t>
            </w:r>
          </w:p>
        </w:tc>
        <w:tc>
          <w:tcPr>
            <w:tcW w:w="2790" w:type="dxa"/>
            <w:tcBorders>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jc w:val="center"/>
        </w:trPr>
        <w:tc>
          <w:tcPr>
            <w:tcW w:w="1316" w:type="dxa"/>
            <w:vMerge/>
            <w:vAlign w:val="center"/>
          </w:tcPr>
          <w:p w:rsidR="008A759F" w:rsidRPr="008A759F" w:rsidRDefault="008A759F" w:rsidP="008A759F">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给排水系统</w:t>
            </w:r>
          </w:p>
        </w:tc>
        <w:tc>
          <w:tcPr>
            <w:tcW w:w="342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给排水管道系统</w:t>
            </w:r>
          </w:p>
        </w:tc>
        <w:tc>
          <w:tcPr>
            <w:tcW w:w="279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jc w:val="center"/>
        </w:trPr>
        <w:tc>
          <w:tcPr>
            <w:tcW w:w="1316" w:type="dxa"/>
            <w:vMerge/>
            <w:vAlign w:val="center"/>
          </w:tcPr>
          <w:p w:rsidR="008A759F" w:rsidRPr="008A759F" w:rsidRDefault="008A759F" w:rsidP="008A759F">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照明系统</w:t>
            </w:r>
          </w:p>
        </w:tc>
        <w:tc>
          <w:tcPr>
            <w:tcW w:w="342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办公区、住宿区、业务区均采用LED照明灯、部分格栅白炽灯、餐厅区域部分筒灯等（不在质保期内）</w:t>
            </w:r>
          </w:p>
        </w:tc>
        <w:tc>
          <w:tcPr>
            <w:tcW w:w="279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jc w:val="center"/>
        </w:trPr>
        <w:tc>
          <w:tcPr>
            <w:tcW w:w="1316" w:type="dxa"/>
            <w:vMerge/>
            <w:vAlign w:val="center"/>
          </w:tcPr>
          <w:p w:rsidR="008A759F" w:rsidRPr="008A759F" w:rsidRDefault="008A759F" w:rsidP="008A759F">
            <w:pPr>
              <w:snapToGrid w:val="0"/>
              <w:jc w:val="center"/>
              <w:rPr>
                <w:rFonts w:ascii="宋体" w:eastAsia="宋体" w:hAnsi="宋体" w:cs="宋体"/>
                <w:sz w:val="24"/>
                <w:szCs w:val="24"/>
              </w:rPr>
            </w:pPr>
          </w:p>
        </w:tc>
        <w:tc>
          <w:tcPr>
            <w:tcW w:w="1406" w:type="dxa"/>
            <w:tcBorders>
              <w:top w:val="single" w:sz="2" w:space="0" w:color="000000"/>
              <w:bottom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供配电系统</w:t>
            </w:r>
          </w:p>
        </w:tc>
        <w:tc>
          <w:tcPr>
            <w:tcW w:w="342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久敬庄院区高压柜6个、低压柜15个；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召里院区低压配电柜5个 总功率300kW</w:t>
            </w:r>
          </w:p>
        </w:tc>
        <w:tc>
          <w:tcPr>
            <w:tcW w:w="279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bCs/>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r w:rsidR="008A759F" w:rsidRPr="008A759F" w:rsidTr="00237885">
        <w:trPr>
          <w:trHeight w:val="1195"/>
          <w:jc w:val="center"/>
        </w:trPr>
        <w:tc>
          <w:tcPr>
            <w:tcW w:w="1316" w:type="dxa"/>
            <w:vMerge/>
            <w:vAlign w:val="center"/>
          </w:tcPr>
          <w:p w:rsidR="008A759F" w:rsidRPr="008A759F" w:rsidRDefault="008A759F" w:rsidP="008A759F">
            <w:pPr>
              <w:snapToGrid w:val="0"/>
              <w:jc w:val="center"/>
              <w:rPr>
                <w:rFonts w:ascii="宋体" w:eastAsia="宋体" w:hAnsi="宋体" w:cs="宋体"/>
                <w:sz w:val="24"/>
                <w:szCs w:val="24"/>
              </w:rPr>
            </w:pPr>
          </w:p>
        </w:tc>
        <w:tc>
          <w:tcPr>
            <w:tcW w:w="1406" w:type="dxa"/>
            <w:tcBorders>
              <w:top w:val="single" w:sz="2" w:space="0" w:color="000000"/>
            </w:tcBorders>
            <w:vAlign w:val="center"/>
          </w:tcPr>
          <w:p w:rsidR="008A759F" w:rsidRPr="008A759F" w:rsidRDefault="008A759F" w:rsidP="008A759F">
            <w:pPr>
              <w:snapToGrid w:val="0"/>
              <w:jc w:val="center"/>
              <w:rPr>
                <w:rFonts w:ascii="宋体" w:eastAsia="宋体" w:hAnsi="宋体" w:cs="宋体"/>
                <w:sz w:val="24"/>
                <w:szCs w:val="24"/>
              </w:rPr>
            </w:pPr>
            <w:r w:rsidRPr="008A759F">
              <w:rPr>
                <w:rFonts w:ascii="宋体" w:eastAsia="宋体" w:hAnsi="宋体" w:cs="宋体" w:hint="eastAsia"/>
                <w:sz w:val="24"/>
                <w:szCs w:val="24"/>
              </w:rPr>
              <w:t>弱电系统</w:t>
            </w:r>
          </w:p>
        </w:tc>
        <w:tc>
          <w:tcPr>
            <w:tcW w:w="3420" w:type="dxa"/>
            <w:tcBorders>
              <w:top w:val="single" w:sz="2" w:space="0" w:color="000000"/>
            </w:tcBorders>
            <w:vAlign w:val="center"/>
          </w:tcPr>
          <w:p w:rsidR="008A759F" w:rsidRPr="008A759F" w:rsidRDefault="008A759F" w:rsidP="008A759F">
            <w:pPr>
              <w:snapToGrid w:val="0"/>
              <w:spacing w:line="300" w:lineRule="exact"/>
              <w:ind w:leftChars="50" w:left="105"/>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电话系统：</w:t>
            </w:r>
            <w:r w:rsidRPr="008A759F">
              <w:rPr>
                <w:rFonts w:ascii="Times New Roman" w:eastAsia="宋体" w:hAnsi="Times New Roman" w:cs="Times New Roman" w:hint="eastAsia"/>
                <w:szCs w:val="24"/>
              </w:rPr>
              <w:t>集团电话系统</w:t>
            </w:r>
            <w:r w:rsidRPr="008A759F">
              <w:rPr>
                <w:rFonts w:ascii="Times New Roman" w:eastAsia="宋体" w:hAnsi="Times New Roman" w:cs="Times New Roman" w:hint="eastAsia"/>
                <w:szCs w:val="24"/>
              </w:rPr>
              <w:t>11</w:t>
            </w:r>
            <w:r w:rsidRPr="008A759F">
              <w:rPr>
                <w:rFonts w:ascii="Times New Roman" w:eastAsia="宋体" w:hAnsi="Times New Roman" w:cs="Times New Roman" w:hint="eastAsia"/>
                <w:szCs w:val="24"/>
              </w:rPr>
              <w:t>台，电话交换机</w:t>
            </w:r>
            <w:r w:rsidRPr="008A759F">
              <w:rPr>
                <w:rFonts w:ascii="Times New Roman" w:eastAsia="宋体" w:hAnsi="Times New Roman" w:cs="Times New Roman" w:hint="eastAsia"/>
                <w:szCs w:val="24"/>
              </w:rPr>
              <w:t>72</w:t>
            </w:r>
            <w:r w:rsidRPr="008A759F">
              <w:rPr>
                <w:rFonts w:ascii="Times New Roman" w:eastAsia="宋体" w:hAnsi="Times New Roman" w:cs="Times New Roman" w:hint="eastAsia"/>
                <w:szCs w:val="24"/>
              </w:rPr>
              <w:t>台，</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有线电视端口154个</w:t>
            </w:r>
          </w:p>
        </w:tc>
        <w:tc>
          <w:tcPr>
            <w:tcW w:w="2790" w:type="dxa"/>
            <w:tcBorders>
              <w:top w:val="single" w:sz="2" w:space="0" w:color="000000"/>
              <w:bottom w:val="single" w:sz="2" w:space="0" w:color="000000"/>
            </w:tcBorders>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w:t>
            </w:r>
            <w:r w:rsidRPr="008A759F">
              <w:rPr>
                <w:rFonts w:ascii="宋体" w:eastAsia="宋体" w:hAnsi="宋体" w:cs="宋体" w:hint="eastAsia"/>
                <w:bCs/>
                <w:sz w:val="24"/>
                <w:szCs w:val="24"/>
              </w:rPr>
              <w:t>（四）公共设施设备维护服务”</w:t>
            </w:r>
          </w:p>
        </w:tc>
      </w:tr>
    </w:tbl>
    <w:p w:rsidR="008A759F" w:rsidRPr="008A759F" w:rsidRDefault="008A759F" w:rsidP="008A759F">
      <w:pPr>
        <w:ind w:firstLineChars="200" w:firstLine="480"/>
        <w:rPr>
          <w:rFonts w:ascii="宋体" w:eastAsia="宋体" w:hAnsi="宋体" w:cs="宋体"/>
          <w:sz w:val="24"/>
          <w:szCs w:val="24"/>
        </w:rPr>
      </w:pPr>
    </w:p>
    <w:p w:rsidR="008A759F" w:rsidRPr="008A759F" w:rsidRDefault="008A759F" w:rsidP="008A759F">
      <w:pPr>
        <w:spacing w:before="90" w:line="197" w:lineRule="auto"/>
        <w:outlineLvl w:val="3"/>
        <w:rPr>
          <w:rFonts w:ascii="宋体" w:eastAsia="宋体" w:hAnsi="宋体" w:cs="宋体"/>
          <w:sz w:val="24"/>
          <w:szCs w:val="24"/>
        </w:rPr>
      </w:pPr>
      <w:r w:rsidRPr="008A759F">
        <w:rPr>
          <w:rFonts w:ascii="宋体" w:eastAsia="宋体" w:hAnsi="宋体" w:cs="宋体" w:hint="eastAsia"/>
          <w:b/>
          <w:bCs/>
          <w:spacing w:val="4"/>
          <w:sz w:val="24"/>
          <w:szCs w:val="24"/>
        </w:rPr>
        <w:t>（2）物业管理（室外）</w:t>
      </w:r>
    </w:p>
    <w:p w:rsidR="008A759F" w:rsidRPr="008A759F" w:rsidRDefault="008A759F" w:rsidP="008A759F">
      <w:pPr>
        <w:spacing w:line="141" w:lineRule="auto"/>
        <w:rPr>
          <w:rFonts w:ascii="Arial" w:eastAsia="宋体" w:hAnsi="Times New Roman" w:cs="Times New Roman"/>
          <w:sz w:val="2"/>
          <w:szCs w:val="24"/>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795"/>
        <w:gridCol w:w="3643"/>
        <w:gridCol w:w="3435"/>
      </w:tblGrid>
      <w:tr w:rsidR="008A759F" w:rsidRPr="008A759F" w:rsidTr="00237885">
        <w:trPr>
          <w:trHeight w:val="631"/>
          <w:tblHeader/>
          <w:jc w:val="center"/>
        </w:trPr>
        <w:tc>
          <w:tcPr>
            <w:tcW w:w="1795" w:type="dxa"/>
            <w:vAlign w:val="center"/>
          </w:tcPr>
          <w:p w:rsidR="008A759F" w:rsidRPr="008A759F" w:rsidRDefault="008A759F" w:rsidP="008A759F">
            <w:pPr>
              <w:snapToGrid w:val="0"/>
              <w:spacing w:before="94"/>
              <w:jc w:val="center"/>
              <w:rPr>
                <w:rFonts w:ascii="微软雅黑" w:eastAsia="微软雅黑" w:hAnsi="微软雅黑" w:cs="微软雅黑"/>
                <w:b/>
                <w:szCs w:val="21"/>
              </w:rPr>
            </w:pPr>
            <w:r w:rsidRPr="008A759F">
              <w:rPr>
                <w:rFonts w:ascii="微软雅黑" w:eastAsia="微软雅黑" w:hAnsi="微软雅黑" w:cs="微软雅黑"/>
                <w:b/>
                <w:bCs/>
                <w:spacing w:val="-1"/>
                <w:szCs w:val="21"/>
              </w:rPr>
              <w:t>名称</w:t>
            </w:r>
          </w:p>
        </w:tc>
        <w:tc>
          <w:tcPr>
            <w:tcW w:w="3643" w:type="dxa"/>
            <w:vAlign w:val="center"/>
          </w:tcPr>
          <w:p w:rsidR="008A759F" w:rsidRPr="008A759F" w:rsidRDefault="008A759F" w:rsidP="008A759F">
            <w:pPr>
              <w:snapToGrid w:val="0"/>
              <w:spacing w:before="93"/>
              <w:jc w:val="center"/>
              <w:rPr>
                <w:rFonts w:ascii="微软雅黑" w:eastAsia="微软雅黑" w:hAnsi="微软雅黑" w:cs="微软雅黑"/>
                <w:b/>
                <w:szCs w:val="21"/>
              </w:rPr>
            </w:pPr>
            <w:r w:rsidRPr="008A759F">
              <w:rPr>
                <w:rFonts w:ascii="微软雅黑" w:eastAsia="微软雅黑" w:hAnsi="微软雅黑" w:cs="微软雅黑"/>
                <w:b/>
                <w:bCs/>
                <w:spacing w:val="-3"/>
                <w:szCs w:val="21"/>
              </w:rPr>
              <w:t>明细</w:t>
            </w:r>
          </w:p>
        </w:tc>
        <w:tc>
          <w:tcPr>
            <w:tcW w:w="3435" w:type="dxa"/>
            <w:vAlign w:val="center"/>
          </w:tcPr>
          <w:p w:rsidR="008A759F" w:rsidRPr="008A759F" w:rsidRDefault="008A759F" w:rsidP="008A759F">
            <w:pPr>
              <w:snapToGrid w:val="0"/>
              <w:spacing w:before="94"/>
              <w:jc w:val="center"/>
              <w:rPr>
                <w:rFonts w:ascii="微软雅黑" w:eastAsia="微软雅黑" w:hAnsi="微软雅黑" w:cs="微软雅黑"/>
                <w:b/>
                <w:szCs w:val="21"/>
              </w:rPr>
            </w:pPr>
            <w:r w:rsidRPr="008A759F">
              <w:rPr>
                <w:rFonts w:ascii="微软雅黑" w:eastAsia="微软雅黑" w:hAnsi="微软雅黑" w:cs="微软雅黑"/>
                <w:b/>
                <w:bCs/>
                <w:szCs w:val="21"/>
              </w:rPr>
              <w:t>服务内容及标准</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3"/>
                <w:sz w:val="24"/>
                <w:szCs w:val="24"/>
                <w:lang w:eastAsia="en-US"/>
              </w:rPr>
              <w:t>室外面积</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pacing w:val="-4"/>
                <w:sz w:val="24"/>
                <w:szCs w:val="24"/>
              </w:rPr>
            </w:pPr>
            <w:r w:rsidRPr="008A759F">
              <w:rPr>
                <w:rFonts w:ascii="宋体" w:eastAsia="宋体" w:hAnsi="宋体" w:cs="宋体" w:hint="eastAsia"/>
                <w:spacing w:val="-2"/>
                <w:sz w:val="24"/>
                <w:szCs w:val="24"/>
              </w:rPr>
              <w:t>久敬庄院区</w:t>
            </w:r>
            <w:r w:rsidRPr="008A759F">
              <w:rPr>
                <w:rFonts w:ascii="宋体" w:eastAsia="宋体" w:hAnsi="宋体" w:cs="宋体" w:hint="eastAsia"/>
                <w:spacing w:val="-4"/>
                <w:sz w:val="24"/>
                <w:szCs w:val="24"/>
              </w:rPr>
              <w:t>面积34000㎡；</w:t>
            </w:r>
          </w:p>
          <w:p w:rsidR="008A759F" w:rsidRPr="008A759F" w:rsidRDefault="008A759F" w:rsidP="008A759F">
            <w:pPr>
              <w:snapToGrid w:val="0"/>
              <w:spacing w:line="300" w:lineRule="exact"/>
              <w:ind w:leftChars="50" w:left="105"/>
              <w:rPr>
                <w:rFonts w:ascii="宋体" w:eastAsia="宋体" w:hAnsi="宋体" w:cs="宋体"/>
                <w:spacing w:val="-4"/>
                <w:sz w:val="24"/>
                <w:szCs w:val="24"/>
              </w:rPr>
            </w:pPr>
            <w:r w:rsidRPr="008A759F">
              <w:rPr>
                <w:rFonts w:ascii="宋体" w:eastAsia="宋体" w:hAnsi="宋体" w:cs="宋体" w:hint="eastAsia"/>
                <w:spacing w:val="-1"/>
                <w:sz w:val="24"/>
                <w:szCs w:val="24"/>
              </w:rPr>
              <w:t>召里</w:t>
            </w:r>
            <w:r w:rsidRPr="008A759F">
              <w:rPr>
                <w:rFonts w:ascii="宋体" w:eastAsia="宋体" w:hAnsi="宋体" w:cs="宋体" w:hint="eastAsia"/>
                <w:spacing w:val="-4"/>
                <w:sz w:val="24"/>
                <w:szCs w:val="24"/>
              </w:rPr>
              <w:t>院区面积4800㎡</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2"/>
                <w:sz w:val="24"/>
                <w:szCs w:val="24"/>
                <w:lang w:eastAsia="en-US"/>
              </w:rPr>
              <w:t>绿化</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2"/>
                <w:sz w:val="24"/>
                <w:szCs w:val="24"/>
              </w:rPr>
              <w:t>久敬庄中心（含召里院区）绿化总面积16500</w:t>
            </w:r>
            <w:r w:rsidRPr="008A759F">
              <w:rPr>
                <w:rFonts w:ascii="宋体" w:eastAsia="宋体" w:hAnsi="宋体" w:cs="宋体" w:hint="eastAsia"/>
                <w:spacing w:val="-4"/>
                <w:sz w:val="24"/>
                <w:szCs w:val="24"/>
              </w:rPr>
              <w:t xml:space="preserve">㎡ </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见：“三、物业管理服务内容及标准（六）绿化养护管理服务”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1"/>
                <w:sz w:val="24"/>
                <w:szCs w:val="24"/>
                <w:lang w:eastAsia="en-US"/>
              </w:rPr>
              <w:t>路灯、草坪灯、</w:t>
            </w:r>
            <w:r w:rsidRPr="008A759F">
              <w:rPr>
                <w:rFonts w:ascii="宋体" w:eastAsia="宋体" w:hAnsi="宋体" w:cs="宋体" w:hint="eastAsia"/>
                <w:spacing w:val="-1"/>
                <w:sz w:val="24"/>
                <w:szCs w:val="24"/>
              </w:rPr>
              <w:t>音响</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pacing w:val="-1"/>
                <w:sz w:val="24"/>
                <w:szCs w:val="24"/>
              </w:rPr>
            </w:pPr>
            <w:r w:rsidRPr="008A759F">
              <w:rPr>
                <w:rFonts w:ascii="宋体" w:eastAsia="宋体" w:hAnsi="宋体" w:cs="宋体" w:hint="eastAsia"/>
                <w:spacing w:val="-1"/>
                <w:sz w:val="24"/>
                <w:szCs w:val="24"/>
              </w:rPr>
              <w:t>久敬庄院区路灯100个，射灯136个（其中5个在质保期内）；</w:t>
            </w:r>
          </w:p>
          <w:p w:rsidR="008A759F" w:rsidRPr="008A759F" w:rsidRDefault="008A759F" w:rsidP="008A759F">
            <w:pPr>
              <w:snapToGrid w:val="0"/>
              <w:spacing w:line="300" w:lineRule="exact"/>
              <w:ind w:leftChars="50" w:left="105"/>
              <w:rPr>
                <w:rFonts w:ascii="宋体" w:eastAsia="宋体" w:hAnsi="宋体" w:cs="宋体"/>
                <w:spacing w:val="-1"/>
                <w:sz w:val="24"/>
                <w:szCs w:val="24"/>
              </w:rPr>
            </w:pPr>
            <w:r w:rsidRPr="008A759F">
              <w:rPr>
                <w:rFonts w:ascii="宋体" w:eastAsia="宋体" w:hAnsi="宋体" w:cs="宋体" w:hint="eastAsia"/>
                <w:spacing w:val="-1"/>
                <w:sz w:val="24"/>
                <w:szCs w:val="24"/>
              </w:rPr>
              <w:t>召里院区路灯14盏</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见：“三、物业管理服务内容及标准（四）公共设施设备维护服务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2"/>
                <w:sz w:val="24"/>
                <w:szCs w:val="24"/>
                <w:lang w:eastAsia="en-US"/>
              </w:rPr>
              <w:t>消防栓</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pacing w:val="-2"/>
                <w:sz w:val="24"/>
                <w:szCs w:val="24"/>
              </w:rPr>
            </w:pPr>
            <w:r w:rsidRPr="008A759F">
              <w:rPr>
                <w:rFonts w:ascii="宋体" w:eastAsia="宋体" w:hAnsi="宋体" w:cs="宋体" w:hint="eastAsia"/>
                <w:spacing w:val="-2"/>
                <w:sz w:val="24"/>
                <w:szCs w:val="24"/>
              </w:rPr>
              <w:t>久敬庄院区室外消火栓10个；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2"/>
                <w:sz w:val="24"/>
                <w:szCs w:val="24"/>
              </w:rPr>
              <w:t>召里院区室内消火栓6个</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见：“三、物业管理服务内容及标准（四）公共设施设备维护服务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2"/>
                <w:sz w:val="24"/>
                <w:szCs w:val="24"/>
                <w:lang w:eastAsia="en-US"/>
              </w:rPr>
              <w:t>垃圾箱</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pacing w:val="-2"/>
                <w:sz w:val="24"/>
                <w:szCs w:val="24"/>
              </w:rPr>
            </w:pPr>
            <w:r w:rsidRPr="008A759F">
              <w:rPr>
                <w:rFonts w:ascii="宋体" w:eastAsia="宋体" w:hAnsi="宋体" w:cs="宋体" w:hint="eastAsia"/>
                <w:spacing w:val="-2"/>
                <w:sz w:val="24"/>
                <w:szCs w:val="24"/>
              </w:rPr>
              <w:t>久敬庄院区垃圾桶（含厨余垃圾桶）40个；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2"/>
                <w:sz w:val="24"/>
                <w:szCs w:val="24"/>
              </w:rPr>
              <w:t>召里院区垃圾箱5个</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2"/>
                <w:sz w:val="24"/>
                <w:szCs w:val="24"/>
                <w:lang w:eastAsia="en-US"/>
              </w:rPr>
              <w:t>室外配电箱</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pacing w:val="-1"/>
                <w:sz w:val="24"/>
                <w:szCs w:val="24"/>
              </w:rPr>
            </w:pPr>
            <w:r w:rsidRPr="008A759F">
              <w:rPr>
                <w:rFonts w:ascii="宋体" w:eastAsia="宋体" w:hAnsi="宋体" w:cs="宋体" w:hint="eastAsia"/>
                <w:spacing w:val="-1"/>
                <w:sz w:val="24"/>
                <w:szCs w:val="24"/>
              </w:rPr>
              <w:t>久敬庄</w:t>
            </w:r>
            <w:r w:rsidRPr="008A759F">
              <w:rPr>
                <w:rFonts w:ascii="宋体" w:eastAsia="宋体" w:hAnsi="宋体" w:cs="宋体" w:hint="eastAsia"/>
                <w:spacing w:val="-2"/>
                <w:sz w:val="24"/>
                <w:szCs w:val="24"/>
              </w:rPr>
              <w:t>院区</w:t>
            </w:r>
            <w:r w:rsidRPr="008A759F">
              <w:rPr>
                <w:rFonts w:ascii="宋体" w:eastAsia="宋体" w:hAnsi="宋体" w:cs="宋体" w:hint="eastAsia"/>
                <w:spacing w:val="-1"/>
                <w:sz w:val="24"/>
                <w:szCs w:val="24"/>
              </w:rPr>
              <w:t>室外配电箱19个；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1"/>
                <w:sz w:val="24"/>
                <w:szCs w:val="24"/>
              </w:rPr>
              <w:t>召里</w:t>
            </w:r>
            <w:r w:rsidRPr="008A759F">
              <w:rPr>
                <w:rFonts w:ascii="宋体" w:eastAsia="宋体" w:hAnsi="宋体" w:cs="宋体" w:hint="eastAsia"/>
                <w:spacing w:val="-2"/>
                <w:sz w:val="24"/>
                <w:szCs w:val="24"/>
              </w:rPr>
              <w:t>院区</w:t>
            </w:r>
            <w:r w:rsidRPr="008A759F">
              <w:rPr>
                <w:rFonts w:ascii="宋体" w:eastAsia="宋体" w:hAnsi="宋体" w:cs="宋体" w:hint="eastAsia"/>
                <w:spacing w:val="-1"/>
                <w:sz w:val="24"/>
                <w:szCs w:val="24"/>
              </w:rPr>
              <w:t>室外配电箱1个</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见：“三、物业管理服务内容及标准（四）公共设施设备维护服务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8"/>
                <w:sz w:val="24"/>
                <w:szCs w:val="24"/>
                <w:lang w:eastAsia="en-US"/>
              </w:rPr>
              <w:lastRenderedPageBreak/>
              <w:t>门前三包</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pacing w:val="-4"/>
                <w:sz w:val="24"/>
                <w:szCs w:val="24"/>
              </w:rPr>
            </w:pPr>
            <w:r w:rsidRPr="008A759F">
              <w:rPr>
                <w:rFonts w:ascii="宋体" w:eastAsia="宋体" w:hAnsi="宋体" w:cs="宋体" w:hint="eastAsia"/>
                <w:spacing w:val="-1"/>
                <w:sz w:val="24"/>
                <w:szCs w:val="24"/>
              </w:rPr>
              <w:t>久敬庄</w:t>
            </w:r>
            <w:r w:rsidRPr="008A759F">
              <w:rPr>
                <w:rFonts w:ascii="宋体" w:eastAsia="宋体" w:hAnsi="宋体" w:cs="宋体" w:hint="eastAsia"/>
                <w:spacing w:val="-2"/>
                <w:sz w:val="24"/>
                <w:szCs w:val="24"/>
              </w:rPr>
              <w:t>院区</w:t>
            </w:r>
            <w:r w:rsidRPr="008A759F">
              <w:rPr>
                <w:rFonts w:ascii="宋体" w:eastAsia="宋体" w:hAnsi="宋体" w:cs="宋体" w:hint="eastAsia"/>
                <w:spacing w:val="-1"/>
                <w:sz w:val="24"/>
                <w:szCs w:val="24"/>
              </w:rPr>
              <w:t>门前三包1200</w:t>
            </w:r>
            <w:r w:rsidRPr="008A759F">
              <w:rPr>
                <w:rFonts w:ascii="宋体" w:eastAsia="宋体" w:hAnsi="宋体" w:cs="宋体" w:hint="eastAsia"/>
                <w:spacing w:val="-4"/>
                <w:sz w:val="24"/>
                <w:szCs w:val="24"/>
              </w:rPr>
              <w:t>㎡；</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1"/>
                <w:sz w:val="24"/>
                <w:szCs w:val="24"/>
              </w:rPr>
              <w:t>召里</w:t>
            </w:r>
            <w:r w:rsidRPr="008A759F">
              <w:rPr>
                <w:rFonts w:ascii="宋体" w:eastAsia="宋体" w:hAnsi="宋体" w:cs="宋体" w:hint="eastAsia"/>
                <w:spacing w:val="-2"/>
                <w:sz w:val="24"/>
                <w:szCs w:val="24"/>
              </w:rPr>
              <w:t>院区</w:t>
            </w:r>
            <w:r w:rsidRPr="008A759F">
              <w:rPr>
                <w:rFonts w:ascii="宋体" w:eastAsia="宋体" w:hAnsi="宋体" w:cs="宋体" w:hint="eastAsia"/>
                <w:spacing w:val="-1"/>
                <w:sz w:val="24"/>
                <w:szCs w:val="24"/>
              </w:rPr>
              <w:t>门前三包400</w:t>
            </w:r>
            <w:r w:rsidRPr="008A759F">
              <w:rPr>
                <w:rFonts w:ascii="宋体" w:eastAsia="宋体" w:hAnsi="宋体" w:cs="宋体" w:hint="eastAsia"/>
                <w:spacing w:val="-4"/>
                <w:sz w:val="24"/>
                <w:szCs w:val="24"/>
              </w:rPr>
              <w:t xml:space="preserve">㎡ </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lang w:eastAsia="en-US"/>
              </w:rPr>
            </w:pPr>
            <w:r w:rsidRPr="008A759F">
              <w:rPr>
                <w:rFonts w:ascii="宋体" w:eastAsia="宋体" w:hAnsi="宋体" w:cs="宋体" w:hint="eastAsia"/>
                <w:spacing w:val="-3"/>
                <w:sz w:val="24"/>
                <w:szCs w:val="24"/>
                <w:lang w:eastAsia="en-US"/>
              </w:rPr>
              <w:t>露台</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2"/>
                <w:sz w:val="24"/>
                <w:szCs w:val="24"/>
              </w:rPr>
              <w:t>230㎡</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见：“三、物业管理服务内容及标准（五）保洁服务”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rPr>
            </w:pPr>
            <w:r w:rsidRPr="008A759F">
              <w:rPr>
                <w:rFonts w:ascii="宋体" w:eastAsia="宋体" w:hAnsi="宋体" w:cs="宋体" w:hint="eastAsia"/>
                <w:spacing w:val="-2"/>
                <w:sz w:val="24"/>
                <w:szCs w:val="24"/>
                <w:lang w:eastAsia="en-US"/>
              </w:rPr>
              <w:t>监控</w:t>
            </w:r>
            <w:r w:rsidRPr="008A759F">
              <w:rPr>
                <w:rFonts w:ascii="宋体" w:eastAsia="宋体" w:hAnsi="宋体" w:cs="宋体" w:hint="eastAsia"/>
                <w:spacing w:val="-2"/>
                <w:sz w:val="24"/>
                <w:szCs w:val="24"/>
              </w:rPr>
              <w:t>探头</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pacing w:val="-1"/>
                <w:sz w:val="24"/>
                <w:szCs w:val="24"/>
              </w:rPr>
            </w:pPr>
            <w:r w:rsidRPr="008A759F">
              <w:rPr>
                <w:rFonts w:ascii="宋体" w:eastAsia="宋体" w:hAnsi="宋体" w:cs="宋体" w:hint="eastAsia"/>
                <w:spacing w:val="-1"/>
                <w:sz w:val="24"/>
                <w:szCs w:val="24"/>
              </w:rPr>
              <w:t>久敬庄院区461个；</w:t>
            </w:r>
          </w:p>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1"/>
                <w:sz w:val="24"/>
                <w:szCs w:val="24"/>
              </w:rPr>
              <w:t>召里院区摄像头12个。</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见：“三、物业管理服务内容及标准（四）公共设施设备维护服务</w:t>
            </w:r>
          </w:p>
        </w:tc>
      </w:tr>
      <w:tr w:rsidR="008A759F" w:rsidRPr="008A759F" w:rsidTr="00237885">
        <w:trPr>
          <w:jc w:val="center"/>
        </w:trPr>
        <w:tc>
          <w:tcPr>
            <w:tcW w:w="1795" w:type="dxa"/>
            <w:vAlign w:val="center"/>
          </w:tcPr>
          <w:p w:rsidR="008A759F" w:rsidRPr="008A759F" w:rsidRDefault="008A759F" w:rsidP="008A759F">
            <w:pPr>
              <w:snapToGrid w:val="0"/>
              <w:ind w:leftChars="50" w:left="105"/>
              <w:jc w:val="center"/>
              <w:rPr>
                <w:rFonts w:ascii="宋体" w:eastAsia="宋体" w:hAnsi="宋体" w:cs="宋体"/>
                <w:sz w:val="24"/>
                <w:szCs w:val="24"/>
              </w:rPr>
            </w:pPr>
            <w:r w:rsidRPr="008A759F">
              <w:rPr>
                <w:rFonts w:ascii="宋体" w:eastAsia="宋体" w:hAnsi="宋体" w:cs="宋体" w:hint="eastAsia"/>
                <w:spacing w:val="-2"/>
                <w:sz w:val="24"/>
                <w:szCs w:val="24"/>
              </w:rPr>
              <w:t>室外灯箱</w:t>
            </w:r>
          </w:p>
        </w:tc>
        <w:tc>
          <w:tcPr>
            <w:tcW w:w="3643" w:type="dxa"/>
            <w:vAlign w:val="center"/>
          </w:tcPr>
          <w:p w:rsidR="008A759F" w:rsidRPr="008A759F" w:rsidRDefault="008A759F" w:rsidP="008A759F">
            <w:pPr>
              <w:snapToGrid w:val="0"/>
              <w:spacing w:line="300" w:lineRule="exact"/>
              <w:ind w:leftChars="50" w:left="105"/>
              <w:rPr>
                <w:rFonts w:ascii="宋体" w:eastAsia="宋体" w:hAnsi="宋体" w:cs="宋体"/>
                <w:sz w:val="24"/>
                <w:szCs w:val="24"/>
              </w:rPr>
            </w:pPr>
            <w:r w:rsidRPr="008A759F">
              <w:rPr>
                <w:rFonts w:ascii="宋体" w:eastAsia="宋体" w:hAnsi="宋体" w:cs="宋体" w:hint="eastAsia"/>
                <w:spacing w:val="-1"/>
                <w:sz w:val="24"/>
                <w:szCs w:val="24"/>
              </w:rPr>
              <w:t>久敬庄院区22个</w:t>
            </w:r>
          </w:p>
        </w:tc>
        <w:tc>
          <w:tcPr>
            <w:tcW w:w="3435" w:type="dxa"/>
            <w:vAlign w:val="center"/>
          </w:tcPr>
          <w:p w:rsidR="008A759F" w:rsidRPr="008A759F" w:rsidRDefault="008A759F" w:rsidP="008A759F">
            <w:pPr>
              <w:spacing w:line="300" w:lineRule="exact"/>
              <w:ind w:leftChars="50" w:left="105"/>
              <w:rPr>
                <w:rFonts w:ascii="宋体" w:eastAsia="宋体" w:hAnsi="宋体" w:cs="宋体"/>
                <w:sz w:val="24"/>
                <w:szCs w:val="24"/>
              </w:rPr>
            </w:pPr>
            <w:r w:rsidRPr="008A759F">
              <w:rPr>
                <w:rFonts w:ascii="宋体" w:eastAsia="宋体" w:hAnsi="宋体" w:cs="宋体" w:hint="eastAsia"/>
                <w:sz w:val="24"/>
                <w:szCs w:val="24"/>
              </w:rPr>
              <w:t>见：“三、物业管理服务内容及标准（四）公共设施设备维护服务</w:t>
            </w:r>
          </w:p>
        </w:tc>
      </w:tr>
    </w:tbl>
    <w:p w:rsidR="008A759F" w:rsidRPr="008A759F" w:rsidRDefault="008A759F" w:rsidP="008A759F">
      <w:pPr>
        <w:keepNext/>
        <w:keepLines/>
        <w:numPr>
          <w:ilvl w:val="0"/>
          <w:numId w:val="18"/>
        </w:numPr>
        <w:adjustRightInd w:val="0"/>
        <w:spacing w:before="120" w:line="360" w:lineRule="auto"/>
        <w:outlineLvl w:val="1"/>
        <w:rPr>
          <w:rFonts w:ascii="Arial" w:eastAsia="黑体" w:hAnsi="Arial" w:cs="Times New Roman"/>
          <w:b/>
          <w:kern w:val="0"/>
          <w:sz w:val="30"/>
          <w:szCs w:val="20"/>
        </w:rPr>
      </w:pPr>
      <w:r w:rsidRPr="008A759F">
        <w:rPr>
          <w:rFonts w:ascii="Arial" w:eastAsia="黑体" w:hAnsi="Arial" w:cs="Times New Roman"/>
          <w:b/>
          <w:kern w:val="0"/>
          <w:sz w:val="30"/>
          <w:szCs w:val="20"/>
        </w:rPr>
        <w:t>商务要求</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（一）交付（实施）的时间（期限）和地点（范围）</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1.期限：2026年4月30日至2026年12月31日止。</w:t>
      </w:r>
    </w:p>
    <w:p w:rsidR="008A759F" w:rsidRPr="008A759F" w:rsidRDefault="008A759F" w:rsidP="008A759F">
      <w:pPr>
        <w:spacing w:line="360" w:lineRule="auto"/>
        <w:ind w:firstLineChars="200" w:firstLine="480"/>
        <w:rPr>
          <w:rFonts w:ascii="宋体" w:eastAsia="宋体" w:hAnsi="宋体" w:cs="宋体"/>
          <w:i/>
          <w:sz w:val="24"/>
          <w:szCs w:val="24"/>
        </w:rPr>
      </w:pPr>
      <w:r w:rsidRPr="008A759F">
        <w:rPr>
          <w:rFonts w:ascii="宋体" w:eastAsia="宋体" w:hAnsi="宋体" w:cs="宋体" w:hint="eastAsia"/>
          <w:sz w:val="24"/>
          <w:szCs w:val="24"/>
        </w:rPr>
        <w:t>2.地点：北京市丰台区久敬庄、通州区召里</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（二） 付款条件（进度和方式）</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1.付款进度：物业服务费分3次进行付款，</w:t>
      </w:r>
      <w:bookmarkStart w:id="0" w:name="_GoBack"/>
      <w:bookmarkEnd w:id="0"/>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1.1采购人应在本合同生效且履行财政资金批复手续后15个工作日内，待中标人与前服务商完成项目和财务交接工作并开始提供本合同约定的服务后，采购人向中标人支付合同</w:t>
      </w:r>
      <w:r w:rsidRPr="008A759F">
        <w:rPr>
          <w:rFonts w:ascii="宋体" w:eastAsia="宋体" w:hAnsi="宋体" w:cs="宋体" w:hint="eastAsia"/>
          <w:bCs/>
          <w:sz w:val="24"/>
          <w:szCs w:val="24"/>
        </w:rPr>
        <w:t>价款的50%</w:t>
      </w:r>
      <w:r w:rsidRPr="008A759F">
        <w:rPr>
          <w:rFonts w:ascii="宋体" w:eastAsia="宋体" w:hAnsi="宋体" w:cs="宋体" w:hint="eastAsia"/>
          <w:sz w:val="24"/>
          <w:szCs w:val="24"/>
        </w:rPr>
        <w:t>；</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1.2中标人向采购人提交服务报告、总结等服务文档，且经采购人对中标人提供的前期物业服务考评合格后于2026年7月1日前支付</w:t>
      </w:r>
      <w:r w:rsidRPr="008A759F">
        <w:rPr>
          <w:rFonts w:ascii="宋体" w:eastAsia="宋体" w:hAnsi="宋体" w:cs="宋体" w:hint="eastAsia"/>
          <w:bCs/>
          <w:sz w:val="24"/>
          <w:szCs w:val="24"/>
        </w:rPr>
        <w:t>合同价款的30%</w:t>
      </w:r>
      <w:r w:rsidRPr="008A759F">
        <w:rPr>
          <w:rFonts w:ascii="宋体" w:eastAsia="宋体" w:hAnsi="宋体" w:cs="宋体" w:hint="eastAsia"/>
          <w:sz w:val="24"/>
          <w:szCs w:val="24"/>
        </w:rPr>
        <w:t>；</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1.3合同到期前一个月内，待中标人提交服务报告、总结等服务文档，且经采购人终期验收合格后并签署履约验收单后于2026年12月31日前支付</w:t>
      </w:r>
      <w:r w:rsidRPr="008A759F">
        <w:rPr>
          <w:rFonts w:ascii="宋体" w:eastAsia="宋体" w:hAnsi="宋体" w:cs="宋体" w:hint="eastAsia"/>
          <w:bCs/>
          <w:sz w:val="24"/>
          <w:szCs w:val="24"/>
        </w:rPr>
        <w:t>合同价款的20%</w:t>
      </w:r>
      <w:r w:rsidRPr="008A759F">
        <w:rPr>
          <w:rFonts w:ascii="宋体" w:eastAsia="宋体" w:hAnsi="宋体" w:cs="宋体" w:hint="eastAsia"/>
          <w:sz w:val="24"/>
          <w:szCs w:val="24"/>
        </w:rPr>
        <w:t>。</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采购人每次付款前，中标人应向甲方开具等额、合法有效且符合甲方要求的税务发票，否则，采购人有权延期或拒绝支付物业服务费，且不承担任何违约责任。</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2.付款方式：电汇。</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3.验收要求及标准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3.1验收要求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3.1.1按照围绕绩效目标对标对表，切实落实项目单位主体责任等相关要求，采购人每季度组织一次对物业服务项目绩效评估。</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3.1.2物业服务项目人员数量应达到必要的工作要求。每季度绩效考核时，首先由中标人负责人汇报人员思想动态、服务保障完成情况、考勤管理情况、人员动态流动情况等内容，其次由采购人绩效评估人员进行综合评分，并提出相关整改意见。</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3.2验收标准</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3.2.1房屋及配套设备设施完好率（如房屋、消防系统等设施处于良好工作状态的比例）；零修、急修及时率（如</w:t>
      </w:r>
      <w:r w:rsidRPr="008A759F">
        <w:rPr>
          <w:rFonts w:ascii="宋体" w:eastAsia="宋体" w:hAnsi="宋体" w:cs="宋体" w:hint="eastAsia"/>
          <w:kern w:val="0"/>
          <w:sz w:val="24"/>
          <w:szCs w:val="24"/>
          <w:lang w:bidi="ar"/>
        </w:rPr>
        <w:t>日常小修和紧急维修、水管爆裂等，在规定时间内完成的比例</w:t>
      </w:r>
      <w:r w:rsidRPr="008A759F">
        <w:rPr>
          <w:rFonts w:ascii="宋体" w:eastAsia="宋体" w:hAnsi="宋体" w:cs="宋体" w:hint="eastAsia"/>
          <w:sz w:val="24"/>
          <w:szCs w:val="24"/>
        </w:rPr>
        <w:t>）；维修质量合格率（</w:t>
      </w:r>
      <w:r w:rsidRPr="008A759F">
        <w:rPr>
          <w:rFonts w:ascii="宋体" w:eastAsia="宋体" w:hAnsi="宋体" w:cs="宋体" w:hint="eastAsia"/>
          <w:kern w:val="0"/>
          <w:sz w:val="24"/>
          <w:szCs w:val="24"/>
          <w:lang w:bidi="ar"/>
        </w:rPr>
        <w:t>维修后设施功能正常，无返工，由使用人员验收确认的比例</w:t>
      </w:r>
      <w:r w:rsidRPr="008A759F">
        <w:rPr>
          <w:rFonts w:ascii="宋体" w:eastAsia="宋体" w:hAnsi="宋体" w:cs="宋体" w:hint="eastAsia"/>
          <w:sz w:val="24"/>
          <w:szCs w:val="24"/>
        </w:rPr>
        <w:t>）；维修工作回访率（如</w:t>
      </w:r>
      <w:r w:rsidRPr="008A759F">
        <w:rPr>
          <w:rFonts w:ascii="宋体" w:eastAsia="宋体" w:hAnsi="宋体" w:cs="宋体" w:hint="eastAsia"/>
          <w:kern w:val="0"/>
          <w:sz w:val="24"/>
          <w:szCs w:val="24"/>
          <w:lang w:bidi="ar"/>
        </w:rPr>
        <w:t>维修后对服务对象进行满意度回访的比例</w:t>
      </w:r>
      <w:r w:rsidRPr="008A759F">
        <w:rPr>
          <w:rFonts w:ascii="宋体" w:eastAsia="宋体" w:hAnsi="宋体" w:cs="宋体" w:hint="eastAsia"/>
          <w:sz w:val="24"/>
          <w:szCs w:val="24"/>
        </w:rPr>
        <w:t>）；保洁区域合格率（如</w:t>
      </w:r>
      <w:r w:rsidRPr="008A759F">
        <w:rPr>
          <w:rFonts w:ascii="宋体" w:eastAsia="宋体" w:hAnsi="宋体" w:cs="宋体" w:hint="eastAsia"/>
          <w:kern w:val="0"/>
          <w:sz w:val="24"/>
          <w:szCs w:val="24"/>
          <w:lang w:bidi="ar"/>
        </w:rPr>
        <w:t>公共区域，包含但不限于走廊、餐厅等）通过卫生检查，达到清洁标准的比例</w:t>
      </w:r>
      <w:r w:rsidRPr="008A759F">
        <w:rPr>
          <w:rFonts w:ascii="宋体" w:eastAsia="宋体" w:hAnsi="宋体" w:cs="宋体" w:hint="eastAsia"/>
          <w:sz w:val="24"/>
          <w:szCs w:val="24"/>
        </w:rPr>
        <w:t xml:space="preserve">）均达到90%以上。 </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 xml:space="preserve">3.2.2采购人有效投诉率：2%以下； </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 xml:space="preserve">3.2.3投诉处理率：100%; </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3.2.4物业服务满意率：95%以上。</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3.2.5 采购人对中标人提供的物业服务按季度进行综合考核，达到上述标准视为优秀；</w:t>
      </w:r>
      <w:r w:rsidRPr="008A759F">
        <w:rPr>
          <w:rFonts w:ascii="宋体" w:eastAsia="宋体" w:hAnsi="宋体" w:cs="宋体" w:hint="eastAsia"/>
          <w:color w:val="333333"/>
          <w:sz w:val="24"/>
          <w:szCs w:val="24"/>
          <w:shd w:val="clear" w:color="auto" w:fill="FFFFFF"/>
        </w:rPr>
        <w:t>基本满足服务要求，但存在可改进的环节视为</w:t>
      </w:r>
      <w:r w:rsidRPr="008A759F">
        <w:rPr>
          <w:rFonts w:ascii="宋体" w:eastAsia="宋体" w:hAnsi="宋体" w:cs="宋体" w:hint="eastAsia"/>
          <w:sz w:val="24"/>
          <w:szCs w:val="24"/>
        </w:rPr>
        <w:t>合格；</w:t>
      </w:r>
      <w:r w:rsidRPr="008A759F">
        <w:rPr>
          <w:rFonts w:ascii="宋体" w:eastAsia="宋体" w:hAnsi="宋体" w:cs="宋体" w:hint="eastAsia"/>
          <w:color w:val="333333"/>
          <w:sz w:val="24"/>
          <w:szCs w:val="24"/>
          <w:shd w:val="clear" w:color="auto" w:fill="FFFFFF"/>
        </w:rPr>
        <w:t>未达到基本标准，存在明显服务缺陷或风险视为不合格</w:t>
      </w:r>
      <w:r w:rsidRPr="008A759F">
        <w:rPr>
          <w:rFonts w:ascii="宋体" w:eastAsia="宋体" w:hAnsi="宋体" w:cs="宋体" w:hint="eastAsia"/>
          <w:sz w:val="24"/>
          <w:szCs w:val="24"/>
        </w:rPr>
        <w:t>。</w:t>
      </w:r>
    </w:p>
    <w:p w:rsidR="008A759F" w:rsidRPr="008A759F" w:rsidRDefault="008A759F" w:rsidP="008A759F">
      <w:pPr>
        <w:spacing w:line="360" w:lineRule="auto"/>
        <w:ind w:firstLineChars="200" w:firstLine="480"/>
        <w:contextualSpacing/>
        <w:rPr>
          <w:rFonts w:ascii="宋体" w:eastAsia="宋体" w:hAnsi="宋体" w:cs="宋体"/>
          <w:sz w:val="24"/>
          <w:szCs w:val="24"/>
        </w:rPr>
      </w:pPr>
      <w:r w:rsidRPr="008A759F">
        <w:rPr>
          <w:rFonts w:ascii="宋体" w:eastAsia="宋体" w:hAnsi="宋体" w:cs="宋体" w:hint="eastAsia"/>
          <w:sz w:val="24"/>
          <w:szCs w:val="24"/>
        </w:rPr>
        <w:t>4. 其他要求投标人中标后，应根据实际情况与原为采购人提供本合同约定的相关服务的服务商进行工作交接，通过协商妥善解决交接过程中可能涉及相关问题。投标人须在投标文件中做出相应承诺。</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4.1</w:t>
      </w:r>
      <w:r w:rsidRPr="008A759F">
        <w:rPr>
          <w:rFonts w:ascii="Times New Roman" w:eastAsia="宋体" w:hAnsi="Times New Roman" w:cs="Times New Roman" w:hint="eastAsia"/>
          <w:sz w:val="24"/>
          <w:szCs w:val="24"/>
        </w:rPr>
        <w:t>政策性采购需求</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为在项目中充分落实《政府采购法》规定的“政府采购应当有助于实现国家的经济和社会发展政策目标”等相关要求，以项目为载体推动北京市环境社会治理</w:t>
      </w:r>
      <w:r w:rsidRPr="008A759F">
        <w:rPr>
          <w:rFonts w:ascii="Times New Roman" w:eastAsia="宋体" w:hAnsi="Times New Roman" w:cs="Times New Roman" w:hint="eastAsia"/>
          <w:sz w:val="24"/>
          <w:szCs w:val="24"/>
        </w:rPr>
        <w:t>(ESG)</w:t>
      </w:r>
      <w:r w:rsidRPr="008A759F">
        <w:rPr>
          <w:rFonts w:ascii="Times New Roman" w:eastAsia="宋体" w:hAnsi="Times New Roman" w:cs="Times New Roman" w:hint="eastAsia"/>
          <w:sz w:val="24"/>
          <w:szCs w:val="24"/>
        </w:rPr>
        <w:t>体系高质量发展，请供应商提供在本项目中落实</w:t>
      </w:r>
      <w:r w:rsidRPr="008A759F">
        <w:rPr>
          <w:rFonts w:ascii="Times New Roman" w:eastAsia="宋体" w:hAnsi="Times New Roman" w:cs="Times New Roman" w:hint="eastAsia"/>
          <w:sz w:val="24"/>
          <w:szCs w:val="24"/>
        </w:rPr>
        <w:t>ESG</w:t>
      </w:r>
      <w:r w:rsidRPr="008A759F">
        <w:rPr>
          <w:rFonts w:ascii="Times New Roman" w:eastAsia="宋体" w:hAnsi="Times New Roman" w:cs="Times New Roman" w:hint="eastAsia"/>
          <w:sz w:val="24"/>
          <w:szCs w:val="24"/>
        </w:rPr>
        <w:t>理念的工作措施。</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4.2</w:t>
      </w:r>
      <w:r w:rsidRPr="008A759F">
        <w:rPr>
          <w:rFonts w:ascii="Times New Roman" w:eastAsia="宋体" w:hAnsi="Times New Roman" w:cs="Times New Roman"/>
          <w:sz w:val="24"/>
          <w:szCs w:val="24"/>
        </w:rPr>
        <w:t>信用要求</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为深入贯彻落实中共中央办公厅、国务院办公厅《关于健全社会信用体系的意见》，进一步推动《财政部关于在政府采购活动中查询及使用信用记录有关问题的通知》（财库〔</w:t>
      </w:r>
      <w:r w:rsidRPr="008A759F">
        <w:rPr>
          <w:rFonts w:ascii="Times New Roman" w:eastAsia="宋体" w:hAnsi="Times New Roman" w:cs="Times New Roman" w:hint="eastAsia"/>
          <w:sz w:val="24"/>
          <w:szCs w:val="24"/>
        </w:rPr>
        <w:t>2016</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125</w:t>
      </w:r>
      <w:r w:rsidRPr="008A759F">
        <w:rPr>
          <w:rFonts w:ascii="Times New Roman" w:eastAsia="宋体" w:hAnsi="Times New Roman" w:cs="Times New Roman" w:hint="eastAsia"/>
          <w:sz w:val="24"/>
          <w:szCs w:val="24"/>
        </w:rPr>
        <w:t>号）《国务院关于印发社会信用体系建设规划纲要（</w:t>
      </w:r>
      <w:r w:rsidRPr="008A759F">
        <w:rPr>
          <w:rFonts w:ascii="Times New Roman" w:eastAsia="宋体" w:hAnsi="Times New Roman" w:cs="Times New Roman" w:hint="eastAsia"/>
          <w:sz w:val="24"/>
          <w:szCs w:val="24"/>
        </w:rPr>
        <w:t>2014</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2020</w:t>
      </w:r>
      <w:r w:rsidRPr="008A759F">
        <w:rPr>
          <w:rFonts w:ascii="Times New Roman" w:eastAsia="宋体" w:hAnsi="Times New Roman" w:cs="Times New Roman" w:hint="eastAsia"/>
          <w:sz w:val="24"/>
          <w:szCs w:val="24"/>
        </w:rPr>
        <w:t>年）的通知》（国发〔</w:t>
      </w:r>
      <w:r w:rsidRPr="008A759F">
        <w:rPr>
          <w:rFonts w:ascii="Times New Roman" w:eastAsia="宋体" w:hAnsi="Times New Roman" w:cs="Times New Roman" w:hint="eastAsia"/>
          <w:sz w:val="24"/>
          <w:szCs w:val="24"/>
        </w:rPr>
        <w:t>2014</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21</w:t>
      </w:r>
      <w:r w:rsidRPr="008A759F">
        <w:rPr>
          <w:rFonts w:ascii="Times New Roman" w:eastAsia="宋体" w:hAnsi="Times New Roman" w:cs="Times New Roman" w:hint="eastAsia"/>
          <w:sz w:val="24"/>
          <w:szCs w:val="24"/>
        </w:rPr>
        <w:t>号）《关于对重大税收违法案件当</w:t>
      </w:r>
      <w:r w:rsidRPr="008A759F">
        <w:rPr>
          <w:rFonts w:ascii="Times New Roman" w:eastAsia="宋体" w:hAnsi="Times New Roman" w:cs="Times New Roman" w:hint="eastAsia"/>
          <w:sz w:val="24"/>
          <w:szCs w:val="24"/>
        </w:rPr>
        <w:lastRenderedPageBreak/>
        <w:t>事人实施联合惩戒措施的合作备忘录》（发改财金〔</w:t>
      </w:r>
      <w:r w:rsidRPr="008A759F">
        <w:rPr>
          <w:rFonts w:ascii="Times New Roman" w:eastAsia="宋体" w:hAnsi="Times New Roman" w:cs="Times New Roman" w:hint="eastAsia"/>
          <w:sz w:val="24"/>
          <w:szCs w:val="24"/>
        </w:rPr>
        <w:t>2014</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3062</w:t>
      </w:r>
      <w:r w:rsidRPr="008A759F">
        <w:rPr>
          <w:rFonts w:ascii="Times New Roman" w:eastAsia="宋体" w:hAnsi="Times New Roman" w:cs="Times New Roman" w:hint="eastAsia"/>
          <w:sz w:val="24"/>
          <w:szCs w:val="24"/>
        </w:rPr>
        <w:t>号）《关于报送政府采购严重违法失信行为信息记录的通知》（财办库〔</w:t>
      </w:r>
      <w:r w:rsidRPr="008A759F">
        <w:rPr>
          <w:rFonts w:ascii="Times New Roman" w:eastAsia="宋体" w:hAnsi="Times New Roman" w:cs="Times New Roman" w:hint="eastAsia"/>
          <w:sz w:val="24"/>
          <w:szCs w:val="24"/>
        </w:rPr>
        <w:t>2014</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526</w:t>
      </w:r>
      <w:r w:rsidRPr="008A759F">
        <w:rPr>
          <w:rFonts w:ascii="Times New Roman" w:eastAsia="宋体" w:hAnsi="Times New Roman" w:cs="Times New Roman" w:hint="eastAsia"/>
          <w:sz w:val="24"/>
          <w:szCs w:val="24"/>
        </w:rPr>
        <w:t>号）《国务院关于建立完善守信联合激励和失信联合惩戒制度加快推进社会诚信建设的指导意见》（国发〔</w:t>
      </w:r>
      <w:r w:rsidRPr="008A759F">
        <w:rPr>
          <w:rFonts w:ascii="Times New Roman" w:eastAsia="宋体" w:hAnsi="Times New Roman" w:cs="Times New Roman" w:hint="eastAsia"/>
          <w:sz w:val="24"/>
          <w:szCs w:val="24"/>
        </w:rPr>
        <w:t>2016</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33</w:t>
      </w:r>
      <w:r w:rsidRPr="008A759F">
        <w:rPr>
          <w:rFonts w:ascii="Times New Roman" w:eastAsia="宋体" w:hAnsi="Times New Roman" w:cs="Times New Roman" w:hint="eastAsia"/>
          <w:sz w:val="24"/>
          <w:szCs w:val="24"/>
        </w:rPr>
        <w:t>号）《关于做好政府采购有关信用主体标识码登记工作的通知》（财办库〔</w:t>
      </w:r>
      <w:r w:rsidRPr="008A759F">
        <w:rPr>
          <w:rFonts w:ascii="Times New Roman" w:eastAsia="宋体" w:hAnsi="Times New Roman" w:cs="Times New Roman" w:hint="eastAsia"/>
          <w:sz w:val="24"/>
          <w:szCs w:val="24"/>
        </w:rPr>
        <w:t>2016</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320</w:t>
      </w:r>
      <w:r w:rsidRPr="008A759F">
        <w:rPr>
          <w:rFonts w:ascii="Times New Roman" w:eastAsia="宋体" w:hAnsi="Times New Roman" w:cs="Times New Roman" w:hint="eastAsia"/>
          <w:sz w:val="24"/>
          <w:szCs w:val="24"/>
        </w:rPr>
        <w:t>号）《京津冀市场监管部门关于实施深化信用提升助力经营主体高质量发展三年行动方案的意见》《北京市财政局关于进一步优化政府采购营商环境的通知》等政策要求在政府采购工作中落实落地，请供应商承诺投标截止日前</w:t>
      </w:r>
      <w:r w:rsidRPr="008A759F">
        <w:rPr>
          <w:rFonts w:ascii="Times New Roman" w:eastAsia="宋体" w:hAnsi="Times New Roman" w:cs="Times New Roman" w:hint="eastAsia"/>
          <w:sz w:val="24"/>
          <w:szCs w:val="24"/>
        </w:rPr>
        <w:t>3</w:t>
      </w:r>
      <w:r w:rsidRPr="008A759F">
        <w:rPr>
          <w:rFonts w:ascii="Times New Roman" w:eastAsia="宋体" w:hAnsi="Times New Roman" w:cs="Times New Roman" w:hint="eastAsia"/>
          <w:sz w:val="24"/>
          <w:szCs w:val="24"/>
        </w:rPr>
        <w:t>年内未发生以下事项：</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4.2.1.</w:t>
      </w:r>
      <w:r w:rsidRPr="008A759F">
        <w:rPr>
          <w:rFonts w:ascii="Times New Roman" w:eastAsia="宋体" w:hAnsi="Times New Roman" w:cs="Times New Roman" w:hint="eastAsia"/>
          <w:sz w:val="24"/>
          <w:szCs w:val="24"/>
        </w:rPr>
        <w:t>在招标（交易发起）文件规定的投标（交易响应）截止日起的投标（交易响应）有效期内撤销其投标（交易响应）的；</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4.2.2.</w:t>
      </w:r>
      <w:r w:rsidRPr="008A759F">
        <w:rPr>
          <w:rFonts w:ascii="Times New Roman" w:eastAsia="宋体" w:hAnsi="Times New Roman" w:cs="Times New Roman" w:hint="eastAsia"/>
          <w:sz w:val="24"/>
          <w:szCs w:val="24"/>
        </w:rPr>
        <w:t>因供应商自身原因或其他客观情况造成合同履约超期，或经过采购人催告后仍故意或拒绝履行合同义务的；</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4.2.3.</w:t>
      </w:r>
      <w:r w:rsidRPr="008A759F">
        <w:rPr>
          <w:rFonts w:ascii="Times New Roman" w:eastAsia="宋体" w:hAnsi="Times New Roman" w:cs="Times New Roman" w:hint="eastAsia"/>
          <w:sz w:val="24"/>
          <w:szCs w:val="24"/>
        </w:rPr>
        <w:t>因供应商其自身严重或持续的履约缺陷，导致合同被提前终止、索赔或其他类似制裁的；</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4.2.4.</w:t>
      </w:r>
      <w:r w:rsidRPr="008A759F">
        <w:rPr>
          <w:rFonts w:ascii="Times New Roman" w:eastAsia="宋体" w:hAnsi="Times New Roman" w:cs="Times New Roman" w:hint="eastAsia"/>
          <w:sz w:val="24"/>
          <w:szCs w:val="24"/>
        </w:rPr>
        <w:t>存在拖欠工资的；</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4.2.5.</w:t>
      </w:r>
      <w:r w:rsidRPr="008A759F">
        <w:rPr>
          <w:rFonts w:ascii="Times New Roman" w:eastAsia="宋体" w:hAnsi="Times New Roman" w:cs="Times New Roman" w:hint="eastAsia"/>
          <w:sz w:val="24"/>
          <w:szCs w:val="24"/>
        </w:rPr>
        <w:t>存在《京津冀政府采购负面行为清单》（冀财采〔</w:t>
      </w:r>
      <w:r w:rsidRPr="008A759F">
        <w:rPr>
          <w:rFonts w:ascii="Times New Roman" w:eastAsia="宋体" w:hAnsi="Times New Roman" w:cs="Times New Roman" w:hint="eastAsia"/>
          <w:sz w:val="24"/>
          <w:szCs w:val="24"/>
        </w:rPr>
        <w:t>2024</w:t>
      </w: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18</w:t>
      </w:r>
      <w:r w:rsidRPr="008A759F">
        <w:rPr>
          <w:rFonts w:ascii="Times New Roman" w:eastAsia="宋体" w:hAnsi="Times New Roman" w:cs="Times New Roman" w:hint="eastAsia"/>
          <w:sz w:val="24"/>
          <w:szCs w:val="24"/>
        </w:rPr>
        <w:t>号）规定的供应商负面行为的：</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1</w:t>
      </w:r>
      <w:r w:rsidRPr="008A759F">
        <w:rPr>
          <w:rFonts w:ascii="Times New Roman" w:eastAsia="宋体" w:hAnsi="Times New Roman" w:cs="Times New Roman" w:hint="eastAsia"/>
          <w:sz w:val="24"/>
          <w:szCs w:val="24"/>
        </w:rPr>
        <w:t>）具有关联或存在利益冲突的供应商违规参加同一政府采购项目；</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2</w:t>
      </w:r>
      <w:r w:rsidRPr="008A759F">
        <w:rPr>
          <w:rFonts w:ascii="Times New Roman" w:eastAsia="宋体" w:hAnsi="Times New Roman" w:cs="Times New Roman" w:hint="eastAsia"/>
          <w:sz w:val="24"/>
          <w:szCs w:val="24"/>
        </w:rPr>
        <w:t>）供应商不公平竞争；</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3</w:t>
      </w:r>
      <w:r w:rsidRPr="008A759F">
        <w:rPr>
          <w:rFonts w:ascii="Times New Roman" w:eastAsia="宋体" w:hAnsi="Times New Roman" w:cs="Times New Roman" w:hint="eastAsia"/>
          <w:sz w:val="24"/>
          <w:szCs w:val="24"/>
        </w:rPr>
        <w:t>）供应商恶意串通；</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4</w:t>
      </w:r>
      <w:r w:rsidRPr="008A759F">
        <w:rPr>
          <w:rFonts w:ascii="Times New Roman" w:eastAsia="宋体" w:hAnsi="Times New Roman" w:cs="Times New Roman" w:hint="eastAsia"/>
          <w:sz w:val="24"/>
          <w:szCs w:val="24"/>
        </w:rPr>
        <w:t>）其他串通行为；</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5</w:t>
      </w:r>
      <w:r w:rsidRPr="008A759F">
        <w:rPr>
          <w:rFonts w:ascii="Times New Roman" w:eastAsia="宋体" w:hAnsi="Times New Roman" w:cs="Times New Roman" w:hint="eastAsia"/>
          <w:sz w:val="24"/>
          <w:szCs w:val="24"/>
        </w:rPr>
        <w:t>）未按规定签订合同；</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6</w:t>
      </w:r>
      <w:r w:rsidRPr="008A759F">
        <w:rPr>
          <w:rFonts w:ascii="Times New Roman" w:eastAsia="宋体" w:hAnsi="Times New Roman" w:cs="Times New Roman" w:hint="eastAsia"/>
          <w:sz w:val="24"/>
          <w:szCs w:val="24"/>
        </w:rPr>
        <w:t>）未按规定履行合同；</w:t>
      </w:r>
    </w:p>
    <w:p w:rsidR="008A759F" w:rsidRPr="008A759F" w:rsidRDefault="008A759F" w:rsidP="008A759F">
      <w:pPr>
        <w:spacing w:line="360" w:lineRule="auto"/>
        <w:ind w:firstLineChars="200" w:firstLine="480"/>
        <w:contextualSpacing/>
        <w:rPr>
          <w:rFonts w:ascii="Times New Roman" w:eastAsia="宋体" w:hAnsi="Times New Roman" w:cs="Times New Roman"/>
          <w:sz w:val="24"/>
          <w:szCs w:val="24"/>
        </w:rPr>
      </w:pPr>
      <w:r w:rsidRPr="008A759F">
        <w:rPr>
          <w:rFonts w:ascii="Times New Roman" w:eastAsia="宋体" w:hAnsi="Times New Roman" w:cs="Times New Roman" w:hint="eastAsia"/>
          <w:sz w:val="24"/>
          <w:szCs w:val="24"/>
        </w:rPr>
        <w:t>（</w:t>
      </w:r>
      <w:r w:rsidRPr="008A759F">
        <w:rPr>
          <w:rFonts w:ascii="Times New Roman" w:eastAsia="宋体" w:hAnsi="Times New Roman" w:cs="Times New Roman" w:hint="eastAsia"/>
          <w:sz w:val="24"/>
          <w:szCs w:val="24"/>
        </w:rPr>
        <w:t>7</w:t>
      </w:r>
      <w:r w:rsidRPr="008A759F">
        <w:rPr>
          <w:rFonts w:ascii="Times New Roman" w:eastAsia="宋体" w:hAnsi="Times New Roman" w:cs="Times New Roman" w:hint="eastAsia"/>
          <w:sz w:val="24"/>
          <w:szCs w:val="24"/>
        </w:rPr>
        <w:t>）在监督检查和投诉处理中提供虚假材料。</w:t>
      </w:r>
    </w:p>
    <w:p w:rsidR="008A759F" w:rsidRPr="008A759F" w:rsidRDefault="008A759F" w:rsidP="008A759F">
      <w:pPr>
        <w:keepNext/>
        <w:keepLines/>
        <w:numPr>
          <w:ilvl w:val="0"/>
          <w:numId w:val="18"/>
        </w:numPr>
        <w:adjustRightInd w:val="0"/>
        <w:spacing w:before="120" w:line="360" w:lineRule="auto"/>
        <w:outlineLvl w:val="1"/>
        <w:rPr>
          <w:rFonts w:ascii="Arial" w:eastAsia="黑体" w:hAnsi="Arial" w:cs="Times New Roman"/>
          <w:b/>
          <w:kern w:val="0"/>
          <w:sz w:val="30"/>
          <w:szCs w:val="20"/>
        </w:rPr>
      </w:pPr>
      <w:r w:rsidRPr="008A759F">
        <w:rPr>
          <w:rFonts w:ascii="Arial" w:eastAsia="黑体" w:hAnsi="Arial" w:cs="Times New Roman"/>
          <w:b/>
          <w:kern w:val="0"/>
          <w:sz w:val="30"/>
          <w:szCs w:val="20"/>
        </w:rPr>
        <w:t>技术要求</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（一）基本要求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1.采购标的需实现的功能或者目标</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为采购人提供物业管理服务，完成北京市久敬庄接济服务中心久敬庄院区、召里院区的设备设施维护、保洁、会议等各项工作，以保证物业得到安全和正常使用。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2.需执行的国家相关标准、行业标准、地方标准或者其他标准、规范</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投标人提供的物业管理服务应符合国家及北京市地方现行标准，如《物业管理条例》和中华人民共和国国务院令第379号《北京市物业管理条例》（2024修正）。</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（二）基本服务内容及要求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1.服务内容：</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保洁服务、基础设备设施维修保养、分体空调系统的运行维护保养、强电系统（配电室）、弱电系统（监控、有线电视）维保、消防系统维保、餐厨设备维保、设备年检、应急工作、会务服务、绿化养护管理服务、供暖系统运行维护服务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2.服务要求：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2.1每季度至少开展1次教育培训，包括但不限于：岗位技能、职业素质、保密教育、服务知识、客户文化、绿色节能环保等，并进行考核。</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2.2根据采购人要求对服务人员进行从业资格审查，审查结果向采购人报备。</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服务人员的年龄、学历、工作经验及资格条件应当与所在岗位能力要求相匹配，到岗前应当经过必要的岗前培训以达到岗位能力要求，国家、行业规定应当取得职业资格证书或特种作业证书的，应当按规定持证上岗。</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如采购人认为服务人员不适应岗位要求或存在其他影响工作的，可以要求投标人进行调换。如因投标人原因对服务人员进行调换，应当经采购人同意，更换比例不得超过本项目服务人员总数的20%。本项目服务人员不得在其他项目</w:t>
      </w:r>
      <w:r w:rsidRPr="008A759F">
        <w:rPr>
          <w:rFonts w:ascii="宋体" w:eastAsia="宋体" w:hAnsi="宋体" w:cs="宋体" w:hint="eastAsia"/>
          <w:sz w:val="24"/>
          <w:szCs w:val="24"/>
        </w:rPr>
        <w:lastRenderedPageBreak/>
        <w:t>兼职。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2.5建立保密管理制度，制度内容应当包括但不限于明确重点要害岗位保密职责，明确对涉密工作岗位的保密要求，且服务人员应当遵守久敬庄接济服务中心保密安全管理规定。</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2.5.1根据采购人要求，与涉密工作岗位的服务人员签订保密协议，保密协议应当向采购人报备。</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2.5.2每季度至少开展1次对服务人员的保密和思想政治教育的培训，增强服务人员保密意识和思想政治意识。新入职员工应当接受保密、思想政治教育培训，进行必要的人员经历审查合格后，签订保密协议方可上岗。</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2.6投标人在日常管理服务过程中如出现扰乱采购人工作秩序、公序良俗秩序的行为，或出现服务人员违法违规或重大过失，应及时报告采购人，并采取必要补救措施，投标人应承担消除影响、赔偿因此给采购人造成的损失等责任。</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2.7着装分类统一，佩戴标识。仪容整洁、姿态端正、举止文明。用语文明礼貌，态度温和耐心。</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2.8档案管理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2.8.1建立物业信息档案，准确、及时地对文件资料和服务记录进行归档保存，并确保其物理安全。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2.8.2档案和记录齐全，包括但不限于：</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采购人建议、投诉记录，教育培训和考核记录，保密及思想政治教育培训记录。接待投诉时，投诉内容及反馈意见应及时记录。表格：包括管理所设立的各类表格、质量记录表、使用情况表、回访表、洽商申请表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房屋维护服务：房屋台账、使用说明、房屋装修记录、维保记录等。图：包括房屋平面图、竣工图、管道走向图、污水井下水道位置图、内部线路图、各房屋布置图。档案：管理合同副本册，包括房屋使用册、绿化管理册等。后期改造工程图纸等应及时制图并存档。</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公用设施设备维护服务：设备台账、设备卡、使用说明、维保记录、巡查记录、设施设备安全运行记录、设施设备定期巡检记录、维护保养记录、维修档案等。维修更新时，应及时将维修更新后的物业变动情况记录在册。卡片：包括设备保养卡、维修记录卡；</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（4）保洁服务：工作日志、清洁检查表、用品清单、客户反馈表等。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（5）绿化服务：绿化总平面图、清洁整改记录、消杀记录等。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（6）收集整理各种人事档案、质量记录、保险档案、物业权属资料、管理合同、管理制度等资料；建立设备档案、工程承包合同、招投标书或报价单、设备运行保养保修记录、各类洽商记录。</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（7）物业接管时，应及时完成所有原始记录资料的交接。</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 xml:space="preserve">（8）物业入驻时，全面掌握各部门基本情况。 </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2.8.3遵守采购人的信息、档案资料保密要求，未经许可，不得将建筑物平面图等资料转作其他用途或向采购人以外的其他单位、个人提供。</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2.8.4履约结束后，相关资料交还采购人，采购人按政府采购相关规定存档。</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2.9分包投标人管理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2.9.1合理控制外包服务人员数量和流动率。</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2.9.2根据采购人要求明确对分包投标人的要求，确定工作流程。</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2.9.3明确安全管理责任和保密责任，签订安全管理责任书和保密责任书。</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2.9.4开展服务检查和监管，评估服务效果，必要时进行服务流程调整。</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2.10节能管理要求（主要依据北京市机关事务管理局《关于在物业管理服务政府采购项目中增加节约型公共机构建设相关要求的指导意见》进行调整）</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2.10.1节能管理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照明用能方面，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暖通用能方面，中标人应按照夏季室内空调温度不低于26摄氏度、冬季室内空调温度不高于20摄氏度的空调温度控制标准，设定会议室等室内场所空调温度。行业或采购人另有规定的，从其规定；除有特殊要求外，会议室、餐厅等公共区域仅在使用期间开启空调，开启空调时应当关闭外门和外窗。</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2.10.2节水管理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（1）基本要求：中标人应协助采购人采用节水器具，新购置用水器具要达</w:t>
      </w:r>
      <w:r w:rsidRPr="008A759F">
        <w:rPr>
          <w:rFonts w:ascii="宋体" w:eastAsia="宋体" w:hAnsi="宋体" w:cs="宋体" w:hint="eastAsia"/>
          <w:sz w:val="24"/>
          <w:szCs w:val="24"/>
        </w:rPr>
        <w:lastRenderedPageBreak/>
        <w:t>到2级以上水效标准；对不符合节水器具水效标准的，协助采购人有序更换或改造。定期检查供水管网，及时修复漏点，减少水资源浪费。张贴节水宣传海报、标识，协助采购人开展节水宣传活动。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会议活动用水：中标人应根据会议活动的人数和时间，合理估算会议服务热水用量，按需供水，减少“半壶水”“半杯水”浪费。如无采购人明确要求，不主动提供瓶装水；确需瓶装水的，优先提供小瓶水，并提示带走未喝完的半瓶水。</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2.10.3其他用水：中标人应协助采购人在卫生间、开水间、食堂等区域使用感应式水龙头，冲厕优先使用中水；淋浴间采用节水型混水器、节水型花洒；对空调冷凝水进行收集和利用。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2.11服务改进</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2.11.1明确负责人，定期对物业服务过程进行自查，结合反馈意见与评价结果采取改进措施，持续提升管理与服务水平。</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2.11.2对不合格服务进行控制，对不合格服务的原因进行识别和分析，及时采取纠正措施，消除不合格的原因，防止不合格再发生。</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2.11.3需整改问题及时整改完成。</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3.采购标的的其他技术、服务等要求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3.1制定重大活动、节假日期间后勤保障方案</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3.1.1制定流程：配合采购人制订重大活动后勤保障工作流程，需对任务进行详细了解，并根据工作安排制定详细的后勤保障计划。</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3.1.2实施保障：按计划在关键区域和重点部位进行部署，确保任务顺利进行；对活动区域进行全面安全检查，发现并排除安全隐患。</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3.2制定应急保障预案</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3.2.2应急预案的建立：</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根据办公楼隐患排查的结果和实际情况，制定专项预案，包括但不限于：火</w:t>
      </w:r>
      <w:r w:rsidRPr="008A759F">
        <w:rPr>
          <w:rFonts w:ascii="宋体" w:eastAsia="宋体" w:hAnsi="宋体" w:cs="宋体" w:hint="eastAsia"/>
          <w:sz w:val="24"/>
          <w:szCs w:val="24"/>
        </w:rPr>
        <w:lastRenderedPageBreak/>
        <w:t>情火警紧急处理应急预案、紧急疏散应急预案、停水停电应急预案、有限空间救援应急预案、高空作业救援应急预案、突发疫情应对应急预案、恶劣天气应对应急预案等。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3.2.3应急预案的培训和演练：对应急预案进行定期培训和演练，组织相关岗位每年至少开展一次专项应急预案演练；留存培训及演练记录和影像资料，并对预案进行评价，确保与实际情况相结合。</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3.2.4应急物资的管理：根据专项预案中的应对需要，准备必要的应急物资，建立清单或台账，并由专人定期对应急物资进行检查；如有应急物资不足，及时通知采购人购置齐全，确保能够随时正常使用。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3.3制定服务方案及工作制度</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3.3.1制定工作制度，主要包括人员录用制度、档案管理制度、物业服务管理制度、公用设施设备相关管理制度等。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3.3.2制定项目实施方案，主要包括交接方案、人员培训方案、人员稳定性方案、保密方案等。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3.3.3制定物业服务方案，主要包括房屋维护服务方案、公用设施设备维护服务方案、绿化服务方案、道路维护服务方案、会议服务方案等。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3.4服务热线及紧急维修</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3.4.1设置24小时报修服务热线。</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3.4.2紧急维修人员应当在15分钟内到达现场，不间断维修直至修复。</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（三）建筑物日常养护维修服务</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服务内容：主体结构、维护结构、部品部件等相关的办公楼（区）其他项目巡查、维护、维修、管理内容，包括但不限于：房屋结构、办公楼（区）室内地面，室内各类顶板，室内外墙面、屋面、屋面防水补漏，外墙防水、外墙粉刷、外墙修补、内墙粉刷，吊顶、隔断、雨棚、散水、空调室外机支撑构件、踢脚、门（含门面、门锁、铰链及闭门器等）、窗户、窗玻璃、窗台、窗套、窗帘、窗帘盒、锁、铝合金窗柜、楼梯扶手、楼梯护板、铝扣板、铝合金门窗锁拉手维修，办公桌抽屉锁、抽屉排锁维修，水体、烘手机、隔断、室外道路、通风道、停车带、井盖、篦子、减速带、车挡、地沟、各类雨水及污水管道、防雷设施、围墙</w:t>
      </w:r>
      <w:r w:rsidRPr="008A759F">
        <w:rPr>
          <w:rFonts w:ascii="宋体" w:eastAsia="宋体" w:hAnsi="宋体" w:cs="宋体" w:hint="eastAsia"/>
          <w:sz w:val="24"/>
          <w:szCs w:val="24"/>
        </w:rPr>
        <w:lastRenderedPageBreak/>
        <w:t>（栏）、园林挡土墙、花岗岩、活动场地、路面修补、绿化围栏、绿化栅栏、桌、椅、步行道、标识、标牌及其设施等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2.服务标准：确保办公楼（区）房屋的完好等级和正常使用；及时完成各项零星维修任务，零星维修合格率90%以上。</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2.1制定房屋维修、建筑装饰等年度、季度维修计划，呈报采购人审批并按委托组织实施。</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2.2保证建筑、结构和设施设备完好率达到90%以上</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 楼内外无违章乱张贴、乱搭建、乱拉管线等现象，不得对建筑、结构、设施设备等进行改动，不得擅自改变房屋用途。</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2.4确保各类设备设施的日常养护维修，每日检查1遍，及时完成各项零修、报修任务，接到报修后30分钟内到达现场，一般维修任务不超过12小时。</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2.5保证办公楼（区）的正常使用，根据水暖配件数量、土建道路数量、房屋办公室的数量、屋面数量、窗玻璃、窗帘数量、铝合金门、办公室等年均损耗量拟定年度工作计划。</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2.6对办公楼（区）定时组织巡查，确保办公大楼外观完好、整洁；地面、墙面、吊顶、楼梯、通风道等，是建材贴面的，无脱落；是玻璃幕墙的，清洁明亮、无破损；是涂料的，无脱落污渍；室外招牌整洁统一无安全隐患，墙面装饰无破损，确保房屋、门窗等公用设施的完好和正常使用，确保室外场地、道路等公用设施的完好和正常使用，做好巡查记录。需要维修，属于小修范围的，及时组织修复；并建立房屋巡查台账，记录房屋的运行、检查、保养、维修记录；属于大、中修范围或者需要更新改造的，采购人需制定维修计划与方案，提出报告与建议。</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2.7维修现场垃圾污物杂物清理干净卫生，保持维修现场整洁。</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2.8每月至少开展1次外墙贴饰面、雨棚、散水、空调室外机支撑构件等检查，发现破损，及时向采购人报告，按采购人要求出具维修方案，待采购人同意后按维修方案实施维修。</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2.9每月至少开展1次公用部位的门、窗、楼梯、通风道、室内地面、墙面、吊顶和室外屋面等巡查清理，发现破损，及时向采购人报告，按采购人要求出具维修方案，待采购人同意后按维修方案实施维修。</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2.10每年强降雨天气前后、雨雪季节检查屋面防水和雨落管等，发现破损，及时向采购人报告，按采购人要求出具维修方案，待采购人同意后按维修方案实施维修。</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2.11办公楼外观完好，建筑装饰面无脱落、无破损、无污渍，无破损。</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2.12通道、楼梯、门窗等设施的完好和正常使用。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2.13每月至少开展1次大门、围墙、道路、场地、管井、沟渠等巡查，每月至少检查1次雨污水管井、化粪池等巡查，发现破损，及时向采购人报告，按采购人要求出具维修方案，待采购人同意后按维修方案实施维修。</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2.14每年至少开展1次防雷装置检测，发现失效，及时向采购人报告，按采购人要求出具维修方案，待采购人同意后按维修方案实施维修。</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2.15路面状态良好，地漏通畅不堵塞。</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2.16标识标牌符合《公共信息图形符号 第1部分：通用符号》（GB/T 10001.1）的相关要求，消防安全标识符合《安全标志及其使用导则》（GB2894）、《消防安全标志　第1部分：标志》（GB13495.1）的相关要求。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2.17每月至少检查1次标识标牌和消防安全标识。应当规范清晰、路线指引正确、安装稳固。</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（四）公共设施设备维护服务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sz w:val="24"/>
          <w:szCs w:val="24"/>
        </w:rPr>
        <w:t>1.</w:t>
      </w:r>
      <w:r w:rsidRPr="008A759F">
        <w:rPr>
          <w:rFonts w:ascii="宋体" w:eastAsia="宋体" w:hAnsi="宋体" w:cs="宋体" w:hint="eastAsia"/>
          <w:sz w:val="24"/>
          <w:szCs w:val="24"/>
        </w:rPr>
        <w:t>公用设施设备维护服务基本要求</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sz w:val="24"/>
          <w:szCs w:val="24"/>
        </w:rPr>
        <w:t>1.1</w:t>
      </w:r>
      <w:r w:rsidRPr="008A759F">
        <w:rPr>
          <w:rFonts w:ascii="宋体" w:eastAsia="宋体" w:hAnsi="宋体" w:cs="宋体" w:hint="eastAsia"/>
          <w:sz w:val="24"/>
          <w:szCs w:val="24"/>
        </w:rPr>
        <w:t>除日常定期巡检外，大型活动、重大节假日及恶劣天气前后，需要分别单独组织系统巡检</w:t>
      </w:r>
      <w:r w:rsidRPr="008A759F">
        <w:rPr>
          <w:rFonts w:ascii="宋体" w:eastAsia="宋体" w:hAnsi="宋体" w:cs="宋体"/>
          <w:sz w:val="24"/>
          <w:szCs w:val="24"/>
        </w:rPr>
        <w:t>1</w:t>
      </w:r>
      <w:r w:rsidRPr="008A759F">
        <w:rPr>
          <w:rFonts w:ascii="宋体" w:eastAsia="宋体" w:hAnsi="宋体" w:cs="宋体" w:hint="eastAsia"/>
          <w:sz w:val="24"/>
          <w:szCs w:val="24"/>
        </w:rPr>
        <w:t>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sz w:val="24"/>
          <w:szCs w:val="24"/>
        </w:rPr>
        <w:t>1.2</w:t>
      </w:r>
      <w:r w:rsidRPr="008A759F">
        <w:rPr>
          <w:rFonts w:ascii="宋体" w:eastAsia="宋体" w:hAnsi="宋体" w:cs="宋体" w:hint="eastAsia"/>
          <w:sz w:val="24"/>
          <w:szCs w:val="24"/>
        </w:rPr>
        <w:t>具备设施设备安全、稳定运行的环境和场所（含有限空间），温湿度、照度、粉尘和烟雾浓度等符合相关安全规范。</w:t>
      </w:r>
    </w:p>
    <w:p w:rsidR="008A759F" w:rsidRPr="008A759F" w:rsidRDefault="008A759F" w:rsidP="008A759F">
      <w:pPr>
        <w:numPr>
          <w:ilvl w:val="0"/>
          <w:numId w:val="21"/>
        </w:numPr>
        <w:adjustRightInd w:val="0"/>
        <w:snapToGrid w:val="0"/>
        <w:spacing w:line="360" w:lineRule="auto"/>
        <w:rPr>
          <w:rFonts w:ascii="宋体" w:eastAsia="宋体" w:hAnsi="宋体" w:cs="宋体"/>
          <w:sz w:val="24"/>
          <w:szCs w:val="24"/>
        </w:rPr>
      </w:pPr>
      <w:r w:rsidRPr="008A759F">
        <w:rPr>
          <w:rFonts w:ascii="宋体" w:eastAsia="宋体" w:hAnsi="宋体" w:cs="宋体" w:hint="eastAsia"/>
          <w:sz w:val="24"/>
          <w:szCs w:val="24"/>
        </w:rPr>
        <w:t>设备机房</w:t>
      </w:r>
    </w:p>
    <w:p w:rsidR="008A759F" w:rsidRPr="008A759F" w:rsidRDefault="008A759F" w:rsidP="008A759F">
      <w:pPr>
        <w:adjustRightInd w:val="0"/>
        <w:snapToGrid w:val="0"/>
        <w:spacing w:line="360" w:lineRule="auto"/>
        <w:ind w:left="480"/>
        <w:rPr>
          <w:rFonts w:ascii="宋体" w:eastAsia="宋体" w:hAnsi="宋体" w:cs="宋体"/>
          <w:sz w:val="24"/>
          <w:szCs w:val="24"/>
        </w:rPr>
      </w:pPr>
      <w:r w:rsidRPr="008A759F">
        <w:rPr>
          <w:rFonts w:ascii="宋体" w:eastAsia="宋体" w:hAnsi="宋体" w:cs="宋体" w:hint="eastAsia"/>
          <w:sz w:val="24"/>
          <w:szCs w:val="24"/>
        </w:rPr>
        <w:t>2.1配电室及高压配电柜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4759"/>
        <w:gridCol w:w="2591"/>
      </w:tblGrid>
      <w:tr w:rsidR="008A759F" w:rsidRPr="008A759F" w:rsidTr="00237885">
        <w:tc>
          <w:tcPr>
            <w:tcW w:w="1172" w:type="dxa"/>
          </w:tcPr>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项目</w:t>
            </w:r>
          </w:p>
        </w:tc>
        <w:tc>
          <w:tcPr>
            <w:tcW w:w="4759" w:type="dxa"/>
          </w:tcPr>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内</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szCs w:val="21"/>
              </w:rPr>
              <w:t>容</w:t>
            </w:r>
          </w:p>
        </w:tc>
        <w:tc>
          <w:tcPr>
            <w:tcW w:w="2591" w:type="dxa"/>
          </w:tcPr>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要　求</w:t>
            </w:r>
          </w:p>
        </w:tc>
      </w:tr>
      <w:tr w:rsidR="008A759F" w:rsidRPr="008A759F" w:rsidTr="00237885">
        <w:tc>
          <w:tcPr>
            <w:tcW w:w="1172" w:type="dxa"/>
            <w:vMerge w:val="restart"/>
            <w:vAlign w:val="center"/>
          </w:tcPr>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干</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式</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lastRenderedPageBreak/>
              <w:t>变</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压</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器</w:t>
            </w:r>
          </w:p>
        </w:tc>
        <w:tc>
          <w:tcPr>
            <w:tcW w:w="4759"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1.清理外部积尘；</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2.检查外观是否良好，有无异声；</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3.指示灯是否完好；</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4.警示标志挂设位置是否正确</w:t>
            </w:r>
          </w:p>
        </w:tc>
        <w:tc>
          <w:tcPr>
            <w:tcW w:w="2591"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外观整洁，指示灯完好，标识位置正确</w:t>
            </w:r>
          </w:p>
        </w:tc>
      </w:tr>
      <w:tr w:rsidR="008A759F" w:rsidRPr="008A759F" w:rsidTr="00237885">
        <w:tc>
          <w:tcPr>
            <w:tcW w:w="1172" w:type="dxa"/>
            <w:vMerge/>
            <w:vAlign w:val="center"/>
          </w:tcPr>
          <w:p w:rsidR="008A759F" w:rsidRPr="008A759F" w:rsidRDefault="008A759F" w:rsidP="008A759F">
            <w:pPr>
              <w:spacing w:line="360" w:lineRule="auto"/>
              <w:jc w:val="center"/>
              <w:rPr>
                <w:rFonts w:ascii="Times New Roman" w:eastAsia="宋体" w:hAnsi="Times New Roman" w:cs="Times New Roman"/>
                <w:szCs w:val="21"/>
              </w:rPr>
            </w:pPr>
          </w:p>
        </w:tc>
        <w:tc>
          <w:tcPr>
            <w:tcW w:w="4759"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1.检查操作机构是否灵活、互锁机构是否正确；</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2.检测接地电阻；</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3.检查电源接线装置，并紧固螺丝；</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4.给自动合闸电瓶加注电解液，检修充电情况</w:t>
            </w:r>
          </w:p>
        </w:tc>
        <w:tc>
          <w:tcPr>
            <w:tcW w:w="2591"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设施完好，阻值符合规范，线头紧固，电瓶电量充足，操作机构灵活</w:t>
            </w:r>
          </w:p>
        </w:tc>
      </w:tr>
      <w:tr w:rsidR="008A759F" w:rsidRPr="008A759F" w:rsidTr="00237885">
        <w:tc>
          <w:tcPr>
            <w:tcW w:w="1172" w:type="dxa"/>
            <w:vMerge/>
            <w:vAlign w:val="center"/>
          </w:tcPr>
          <w:p w:rsidR="008A759F" w:rsidRPr="008A759F" w:rsidRDefault="008A759F" w:rsidP="008A759F">
            <w:pPr>
              <w:spacing w:line="360" w:lineRule="auto"/>
              <w:jc w:val="center"/>
              <w:rPr>
                <w:rFonts w:ascii="Times New Roman" w:eastAsia="宋体" w:hAnsi="Times New Roman" w:cs="Times New Roman"/>
                <w:szCs w:val="21"/>
              </w:rPr>
            </w:pPr>
          </w:p>
        </w:tc>
        <w:tc>
          <w:tcPr>
            <w:tcW w:w="4759"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高压开关柜进行测试和维护保养，此项工作由变配电专业工程师负责监督，并记录维护情况</w:t>
            </w:r>
          </w:p>
        </w:tc>
        <w:tc>
          <w:tcPr>
            <w:tcW w:w="2591"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各项测试合格，记录完备</w:t>
            </w:r>
          </w:p>
        </w:tc>
      </w:tr>
      <w:tr w:rsidR="008A759F" w:rsidRPr="008A759F" w:rsidTr="00237885">
        <w:tc>
          <w:tcPr>
            <w:tcW w:w="1172" w:type="dxa"/>
            <w:vMerge w:val="restart"/>
            <w:vAlign w:val="center"/>
          </w:tcPr>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高</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压</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变</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压</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器</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低</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压</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开</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关</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柜</w:t>
            </w:r>
          </w:p>
        </w:tc>
        <w:tc>
          <w:tcPr>
            <w:tcW w:w="4759"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1.检查外观，包括进线、出线和接头状况；</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2.检查变压器温控器和超温保护风机运行情况；</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3.检测变压器出线电压、电流和绝缘情况</w:t>
            </w:r>
          </w:p>
        </w:tc>
        <w:tc>
          <w:tcPr>
            <w:tcW w:w="2591"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完好，运行正常，温升、电压、电流值正常，无异声异味</w:t>
            </w:r>
          </w:p>
        </w:tc>
      </w:tr>
      <w:tr w:rsidR="008A759F" w:rsidRPr="008A759F" w:rsidTr="00237885">
        <w:tc>
          <w:tcPr>
            <w:tcW w:w="1172" w:type="dxa"/>
            <w:vMerge/>
            <w:vAlign w:val="center"/>
          </w:tcPr>
          <w:p w:rsidR="008A759F" w:rsidRPr="008A759F" w:rsidRDefault="008A759F" w:rsidP="008A759F">
            <w:pPr>
              <w:spacing w:line="360" w:lineRule="auto"/>
              <w:jc w:val="center"/>
              <w:rPr>
                <w:rFonts w:ascii="Times New Roman" w:eastAsia="宋体" w:hAnsi="Times New Roman" w:cs="Times New Roman"/>
                <w:szCs w:val="21"/>
              </w:rPr>
            </w:pPr>
          </w:p>
        </w:tc>
        <w:tc>
          <w:tcPr>
            <w:tcW w:w="4759"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1.清扫变压器外壳；</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2.紧固变压器引出线的接头，如发现接头烧伤或过热痕迹，应进行整修处理并重新接好；</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3.检查变压器的接地线是否良好，地线是否被腐蚀，腐蚀严重时应更换地线</w:t>
            </w:r>
          </w:p>
        </w:tc>
        <w:tc>
          <w:tcPr>
            <w:tcW w:w="2591"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外观干净整洁、运行状态良好；连接部位无松动、过热现象；绝缘子无松动、破损，相关记录完备</w:t>
            </w:r>
          </w:p>
        </w:tc>
      </w:tr>
      <w:tr w:rsidR="008A759F" w:rsidRPr="008A759F" w:rsidTr="00237885">
        <w:tc>
          <w:tcPr>
            <w:tcW w:w="1172" w:type="dxa"/>
            <w:vMerge/>
            <w:vAlign w:val="center"/>
          </w:tcPr>
          <w:p w:rsidR="008A759F" w:rsidRPr="008A759F" w:rsidRDefault="008A759F" w:rsidP="008A759F">
            <w:pPr>
              <w:spacing w:line="360" w:lineRule="auto"/>
              <w:jc w:val="center"/>
              <w:rPr>
                <w:rFonts w:ascii="Times New Roman" w:eastAsia="宋体" w:hAnsi="Times New Roman" w:cs="Times New Roman"/>
                <w:szCs w:val="21"/>
              </w:rPr>
            </w:pPr>
          </w:p>
        </w:tc>
        <w:tc>
          <w:tcPr>
            <w:tcW w:w="4759"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区内所有变压器进行测试和维护保养，此项工作由变配电室值班电工负责进行监督，记录结果并归档</w:t>
            </w:r>
          </w:p>
        </w:tc>
        <w:tc>
          <w:tcPr>
            <w:tcW w:w="2591"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各项测试合格，相关记录完备</w:t>
            </w:r>
          </w:p>
        </w:tc>
      </w:tr>
      <w:tr w:rsidR="008A759F" w:rsidRPr="008A759F" w:rsidTr="00237885">
        <w:tc>
          <w:tcPr>
            <w:tcW w:w="1172" w:type="dxa"/>
            <w:vAlign w:val="center"/>
          </w:tcPr>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柴</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油</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发</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电</w:t>
            </w:r>
          </w:p>
          <w:p w:rsidR="008A759F" w:rsidRPr="008A759F" w:rsidRDefault="008A759F" w:rsidP="008A759F">
            <w:pPr>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机</w:t>
            </w:r>
          </w:p>
        </w:tc>
        <w:tc>
          <w:tcPr>
            <w:tcW w:w="4759"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1.清理机房卫生，给设备清尘、去污、上防锈油、紧固和清洁电气接头等；</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2.检查机房内排风送风、排烟系统、控制箱等状况；</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3.检查发电机输油管、回油管等工作状况；</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4.检查和加注发电机润滑油、冷却液和燃油等；</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5.检查和调校传动皮带；</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6.检查蓄电池接线端头、电位状况，补充蓄电池电解液；</w:t>
            </w:r>
          </w:p>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7.检查和测试发电机带负荷运行状况（每次试运行10—15分钟）</w:t>
            </w:r>
          </w:p>
        </w:tc>
        <w:tc>
          <w:tcPr>
            <w:tcW w:w="2591" w:type="dxa"/>
          </w:tcPr>
          <w:p w:rsidR="008A759F" w:rsidRPr="008A759F" w:rsidRDefault="008A759F" w:rsidP="008A759F">
            <w:pPr>
              <w:spacing w:line="320" w:lineRule="exact"/>
              <w:ind w:firstLineChars="200" w:firstLine="480"/>
              <w:rPr>
                <w:rFonts w:ascii="宋体" w:eastAsia="宋体" w:hAnsi="宋体" w:cs="宋体"/>
                <w:sz w:val="24"/>
                <w:szCs w:val="24"/>
              </w:rPr>
            </w:pPr>
            <w:r w:rsidRPr="008A759F">
              <w:rPr>
                <w:rFonts w:ascii="宋体" w:eastAsia="宋体" w:hAnsi="宋体" w:cs="宋体" w:hint="eastAsia"/>
                <w:sz w:val="24"/>
                <w:szCs w:val="24"/>
              </w:rPr>
              <w:t>机房清洁，发电机组及其辅助设备和部件，洁净、完好，启动正常、运行平稳，无锈蚀，无异常响声和异味；电气接头牢固，接触良好；蓄电池状态良好，电量充足；发电机油管畅通，燃油储备量充足，带负荷输出功率符合要求，切换市电平稳，正常。</w:t>
            </w:r>
          </w:p>
        </w:tc>
      </w:tr>
    </w:tbl>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2.2对供电范围内的电气设备定期巡视维护和重点检测，建立各项设备档案，做到安全、合理、节约用电。</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2.3建立、落实配送电运行制度、电气维修制度、配电室管理制度、双人24小时运行维修值班制度和实时监测系统值守、运行管理制度并做好运行记录及设</w:t>
      </w:r>
      <w:r w:rsidRPr="008A759F">
        <w:rPr>
          <w:rFonts w:ascii="宋体" w:eastAsia="宋体" w:hAnsi="宋体" w:cs="宋体" w:hint="eastAsia"/>
          <w:sz w:val="24"/>
          <w:szCs w:val="24"/>
        </w:rPr>
        <w:lastRenderedPageBreak/>
        <w:t>施设备台账等，记录设施设备的运行、检查、保养、维修记录，保证设施设备的正常使用。</w:t>
      </w:r>
    </w:p>
    <w:p w:rsidR="008A759F" w:rsidRPr="008A759F" w:rsidRDefault="008A759F" w:rsidP="008A759F">
      <w:pPr>
        <w:widowControl/>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建立24小时运行值班监控制度，及时排除故障，零星维修合格率100%，加强值班，坚守岗位，密切注视高、低压供电设施、设备系统运行情况，及时排除故障，保证供电设施完好。供电运行和维修人员必须持证上岗。</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规整（有行业或国家规定的标准标识的，应按规定使用标准标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2.6设备机房门窗、锁具应当完好、有效。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2.7每半月至少开展1次清洁，整洁有序、无杂物、无积尘、无鼠、无虫害，温湿度符合设备运行要求。</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2.8按各设备机房国家及北京市标准规范规定维护/保管消防、通风、应急照明，防止小动物进入。</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2.9安全防护用具配置齐全，检验合格。</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2.10应急设施设备用品应当齐全、完备，可随时启用。</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2.11非紧急倒闸操作需提前制订计划，并</w:t>
      </w:r>
      <w:r w:rsidRPr="008A759F">
        <w:rPr>
          <w:rFonts w:ascii="MS Gothic" w:eastAsia="MS Gothic" w:hAnsi="MS Gothic" w:cs="MS Gothic" w:hint="eastAsia"/>
          <w:sz w:val="24"/>
          <w:szCs w:val="24"/>
        </w:rPr>
        <w:t>‌</w:t>
      </w:r>
      <w:r w:rsidRPr="008A759F">
        <w:rPr>
          <w:rFonts w:ascii="宋体" w:eastAsia="宋体" w:hAnsi="宋体" w:cs="宋体" w:hint="eastAsia"/>
          <w:sz w:val="24"/>
          <w:szCs w:val="24"/>
        </w:rPr>
        <w:t>提前告知采购人，明确停电范围、时间和影响。配电室主、备供线路在无特殊情况时，需提前告知采购人，倒闸时间不应超过3分钟（根据标准规范自行确定），发电机应急启动时间不应超过15分钟，配电室所配备的发电机必须根据发电机特性，由专业单位定期进行各项维护检查和启动试验，保证事故停电时正常启动，并做好检查记录备查；因工程维修保养等原因停电，应提前一周（可选时间）书面通知用电单位，经批准后方可实施，因突发事件停电，应在积极处理的同时报告相关部门，并在恢复供电72小时内向相关方作出解释、说明。</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2.12定期清扫检查变压器、配电装置、检查仪表、空开配电盘等是否正常，出现问题及时更换，配电室内应做到清洁卫生、整齐有序，经常检查各封堵部位，杜绝小动物进入配电室内。</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2.13外线工作人员须具备专业从业岗位有效期内证书，维修操作时应有安全监护人员在场。</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2.14 对供电范围内的电气设备定期巡视维护，加强高低压配电柜、配电箱、控制柜及线路等重点部位监测。</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2.15 核心部位用电建立高效可控用电保障和配备应急发电设备，定期维护应急发电设备。</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2.16 复杂故障涉及供电部门维修处置的及时与供电部门联系，并向采购人报告。</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3.给排水系统管理服务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3.1服务内容</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3.1.1对办公楼（区）室内外给排水系统的设备、设施，消火栓、管道、管件、阀门、水嘴、洁具、排水管、透气管及疏通、水封设备、室外排水管及其附属构筑物等正常运行使用进行日常养护维修。</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3.1.2楼内外给排水所使用的管道、阀门、水表等所有的配套设施设备；楼内外及给排水所用的水池、水箱、水沟、水井、水坑、化粪池等所有的配套设施设备；</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3.1.3给排水所用的管道、阀门等所有给排水，正常运行所需要配合的所有设施设备；</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3.1.4卫生间给排水所用的管道、阀门、蹲坑、小便斗、坐便器、拖把池、面盆、水嘴等；</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3.1.5办公区内的所有公共开水器的给排水所用管道、阀门、电器及配电控制设施设备等；</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3.2.1加强日常检查巡视，保证给排水系统正常运行使用。建立正常供水管理制度，保证水质符合国家标准，防止跑、冒、滴、漏，对供水系统管路、阀门等进行日常维护和每月不少于巡查3次的定期检修。</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3.2.2每季度至少开展1次对排水管进行疏通、清污，保证室内外排水系统通畅；及时发现并解决故障，零维修合格率100%。</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3.2.3加强值班，坚守岗位，密切注视给排水各设施运行情况；水电、下水道堵塞等故障问题10分钟内赶到现场及时处理，做到修缮工作无积压，一般事故的抢修做到不过夜。</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3.2.4严格执行相关技术标准和服务要求，规范服务和保障；定期对排水管</w:t>
      </w:r>
      <w:r w:rsidRPr="008A759F">
        <w:rPr>
          <w:rFonts w:ascii="宋体" w:eastAsia="宋体" w:hAnsi="宋体" w:cs="宋体" w:hint="eastAsia"/>
          <w:sz w:val="24"/>
          <w:szCs w:val="24"/>
        </w:rPr>
        <w:lastRenderedPageBreak/>
        <w:t>道进行清通、养护，清除污垢；管道局部锈蚀严重的应予以更换；保持室内外排水系统通畅；消防栓、消防泵设备完好；设备出现故障时，维修人员应在10分钟内到达现场，零修合格率达到100%，一般性故障排除不过夜（</w:t>
      </w:r>
      <w:r w:rsidRPr="008A759F">
        <w:rPr>
          <w:rFonts w:ascii="宋体" w:eastAsia="宋体" w:hAnsi="宋体" w:cs="宋体" w:hint="eastAsia"/>
          <w:color w:val="333333"/>
          <w:sz w:val="24"/>
          <w:szCs w:val="24"/>
          <w:shd w:val="clear" w:color="auto" w:fill="FFFFFF"/>
        </w:rPr>
        <w:t>24小时内完成故障排查与修复</w:t>
      </w:r>
      <w:r w:rsidRPr="008A759F">
        <w:rPr>
          <w:rFonts w:ascii="宋体" w:eastAsia="宋体" w:hAnsi="宋体" w:cs="宋体" w:hint="eastAsia"/>
          <w:sz w:val="24"/>
          <w:szCs w:val="24"/>
        </w:rPr>
        <w:t>）。</w:t>
      </w:r>
    </w:p>
    <w:p w:rsidR="008A759F" w:rsidRPr="008A759F" w:rsidRDefault="008A759F" w:rsidP="008A759F">
      <w:pPr>
        <w:widowControl/>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3.2.5水电维修服务要求24小时值班（值班人员须具备相关水电维修专业资质，能及时处理如停水、漏电、爆管、渗漏等故障，协助维保单位完成例行维护保养，能自行完成维保单位工作内容之外的日常检查、检修、清洁等工作），遇供水单位限水、停水，按规定时间通知采购人，做好值班报修电话记录，接到报修项目10分钟内赶到现场进行维修；配备具有</w:t>
      </w:r>
      <w:r w:rsidRPr="008A759F">
        <w:rPr>
          <w:rFonts w:ascii="宋体" w:eastAsia="宋体" w:hAnsi="宋体" w:cs="宋体" w:hint="eastAsia"/>
          <w:color w:val="333333"/>
          <w:sz w:val="24"/>
          <w:szCs w:val="24"/>
          <w:shd w:val="clear" w:color="auto" w:fill="FFFFFF"/>
        </w:rPr>
        <w:t>特种作业操作证（电工证）（水暖工）</w:t>
      </w:r>
      <w:r w:rsidRPr="008A759F">
        <w:rPr>
          <w:rFonts w:ascii="宋体" w:eastAsia="宋体" w:hAnsi="宋体" w:cs="宋体" w:hint="eastAsia"/>
          <w:sz w:val="24"/>
          <w:szCs w:val="24"/>
        </w:rPr>
        <w:t>资质人员进行维修。</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3.2.6做好节约用水工作；对特定时段服务的设施设备，必须根据要求按时开关。</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3.2.7制定并执行设施设备操作规程及保养规范。</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lang w:bidi="ar"/>
        </w:rPr>
      </w:pPr>
      <w:r w:rsidRPr="008A759F">
        <w:rPr>
          <w:rFonts w:ascii="宋体" w:eastAsia="宋体" w:hAnsi="宋体" w:cs="宋体" w:hint="eastAsia"/>
          <w:sz w:val="24"/>
          <w:szCs w:val="24"/>
          <w:lang w:bidi="ar"/>
        </w:rPr>
        <w:t>3.2.8一年内无重大管理责任事故；根据现场情况，制定事故应急处理方案；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lang w:bidi="ar"/>
        </w:rPr>
        <w:t>制定停水、爆管等应急</w:t>
      </w:r>
      <w:r w:rsidRPr="008A759F">
        <w:rPr>
          <w:rFonts w:ascii="宋体" w:eastAsia="宋体" w:hAnsi="宋体" w:cs="宋体" w:hint="eastAsia"/>
          <w:sz w:val="24"/>
          <w:szCs w:val="24"/>
        </w:rPr>
        <w:t>处理程序，计划停水应提前12小时通知采购人及受影响部门，并张贴预告。</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lang w:bidi="ar"/>
        </w:rPr>
        <w:t>3.2.9</w:t>
      </w:r>
      <w:r w:rsidRPr="008A759F">
        <w:rPr>
          <w:rFonts w:ascii="宋体" w:eastAsia="宋体" w:hAnsi="宋体" w:cs="宋体" w:hint="eastAsia"/>
          <w:sz w:val="24"/>
          <w:szCs w:val="24"/>
        </w:rPr>
        <w:t>设施设备、阀门、管道等运行正常，无跑、冒、滴、漏现象。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4.弱电及电话设备，照明系统管理服务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4.1服务内容</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4.11</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监控探头、电话设备、照明系统、有线电视装置等设备正常运行使用进行日常管理和养护维修。</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4.1.2电话系统设备服务内容</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927"/>
        <w:gridCol w:w="2165"/>
        <w:gridCol w:w="1560"/>
        <w:gridCol w:w="1316"/>
      </w:tblGrid>
      <w:tr w:rsidR="008A759F" w:rsidRPr="008A759F" w:rsidTr="00237885">
        <w:tc>
          <w:tcPr>
            <w:tcW w:w="8504" w:type="dxa"/>
            <w:gridSpan w:val="5"/>
            <w:vAlign w:val="bottom"/>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（久敬庄院区）监控系统设备</w:t>
            </w:r>
          </w:p>
        </w:tc>
      </w:tr>
      <w:tr w:rsidR="008A759F" w:rsidRPr="008A759F" w:rsidTr="00237885">
        <w:tc>
          <w:tcPr>
            <w:tcW w:w="1536"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序号</w:t>
            </w:r>
          </w:p>
        </w:tc>
        <w:tc>
          <w:tcPr>
            <w:tcW w:w="1927"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资产名称</w:t>
            </w:r>
          </w:p>
        </w:tc>
        <w:tc>
          <w:tcPr>
            <w:tcW w:w="2165"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规格</w:t>
            </w:r>
            <w:r w:rsidRPr="008A759F">
              <w:rPr>
                <w:rFonts w:ascii="Times New Roman" w:eastAsia="宋体" w:hAnsi="Times New Roman" w:cs="Times New Roman"/>
                <w:b/>
                <w:szCs w:val="21"/>
              </w:rPr>
              <w:t>/</w:t>
            </w:r>
            <w:r w:rsidRPr="008A759F">
              <w:rPr>
                <w:rFonts w:ascii="Times New Roman" w:eastAsia="宋体" w:hAnsi="Times New Roman" w:cs="Times New Roman"/>
                <w:b/>
                <w:szCs w:val="21"/>
              </w:rPr>
              <w:t>品牌</w:t>
            </w:r>
          </w:p>
        </w:tc>
        <w:tc>
          <w:tcPr>
            <w:tcW w:w="1560"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数量</w:t>
            </w:r>
          </w:p>
        </w:tc>
        <w:tc>
          <w:tcPr>
            <w:tcW w:w="1316"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单位名称</w:t>
            </w:r>
          </w:p>
        </w:tc>
      </w:tr>
      <w:tr w:rsidR="008A759F" w:rsidRPr="008A759F" w:rsidTr="00237885">
        <w:tc>
          <w:tcPr>
            <w:tcW w:w="1536"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1</w:t>
            </w:r>
          </w:p>
        </w:tc>
        <w:tc>
          <w:tcPr>
            <w:tcW w:w="1927"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枪机</w:t>
            </w:r>
          </w:p>
        </w:tc>
        <w:tc>
          <w:tcPr>
            <w:tcW w:w="2165"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DS-IPC-B12HV2-1A</w:t>
            </w:r>
          </w:p>
        </w:tc>
        <w:tc>
          <w:tcPr>
            <w:tcW w:w="1560"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180</w:t>
            </w:r>
          </w:p>
        </w:tc>
        <w:tc>
          <w:tcPr>
            <w:tcW w:w="1316"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1536"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2</w:t>
            </w:r>
          </w:p>
        </w:tc>
        <w:tc>
          <w:tcPr>
            <w:tcW w:w="1927"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球机</w:t>
            </w:r>
          </w:p>
        </w:tc>
        <w:tc>
          <w:tcPr>
            <w:tcW w:w="2165"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DS-IPC-T12H-1</w:t>
            </w:r>
          </w:p>
        </w:tc>
        <w:tc>
          <w:tcPr>
            <w:tcW w:w="1560"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262</w:t>
            </w:r>
          </w:p>
        </w:tc>
        <w:tc>
          <w:tcPr>
            <w:tcW w:w="1316"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1536"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3</w:t>
            </w:r>
          </w:p>
        </w:tc>
        <w:tc>
          <w:tcPr>
            <w:tcW w:w="1927"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云台</w:t>
            </w:r>
          </w:p>
        </w:tc>
        <w:tc>
          <w:tcPr>
            <w:tcW w:w="2165"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DS-2DF5296-A2</w:t>
            </w:r>
          </w:p>
        </w:tc>
        <w:tc>
          <w:tcPr>
            <w:tcW w:w="1560"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19</w:t>
            </w:r>
          </w:p>
        </w:tc>
        <w:tc>
          <w:tcPr>
            <w:tcW w:w="1316" w:type="dxa"/>
            <w:vAlign w:val="center"/>
          </w:tcPr>
          <w:p w:rsidR="008A759F" w:rsidRPr="008A759F" w:rsidRDefault="008A759F" w:rsidP="008A759F">
            <w:pPr>
              <w:widowControl/>
              <w:snapToGrid w:val="0"/>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8504" w:type="dxa"/>
            <w:gridSpan w:val="5"/>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（召里院区）监控系统设备</w:t>
            </w:r>
          </w:p>
        </w:tc>
      </w:tr>
      <w:tr w:rsidR="008A759F" w:rsidRPr="008A759F" w:rsidTr="00237885">
        <w:tc>
          <w:tcPr>
            <w:tcW w:w="153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lastRenderedPageBreak/>
              <w:t>4</w:t>
            </w:r>
          </w:p>
        </w:tc>
        <w:tc>
          <w:tcPr>
            <w:tcW w:w="1927"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海康录像机</w:t>
            </w:r>
          </w:p>
        </w:tc>
        <w:tc>
          <w:tcPr>
            <w:tcW w:w="2165"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DS-9616N-H8</w:t>
            </w:r>
          </w:p>
        </w:tc>
        <w:tc>
          <w:tcPr>
            <w:tcW w:w="1560"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1</w:t>
            </w:r>
          </w:p>
        </w:tc>
        <w:tc>
          <w:tcPr>
            <w:tcW w:w="131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153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5</w:t>
            </w:r>
          </w:p>
        </w:tc>
        <w:tc>
          <w:tcPr>
            <w:tcW w:w="1927"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海康交换机</w:t>
            </w:r>
          </w:p>
        </w:tc>
        <w:tc>
          <w:tcPr>
            <w:tcW w:w="2165"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DS-3E0510P-S</w:t>
            </w:r>
          </w:p>
        </w:tc>
        <w:tc>
          <w:tcPr>
            <w:tcW w:w="1560"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1</w:t>
            </w:r>
          </w:p>
        </w:tc>
        <w:tc>
          <w:tcPr>
            <w:tcW w:w="131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153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6</w:t>
            </w:r>
          </w:p>
        </w:tc>
        <w:tc>
          <w:tcPr>
            <w:tcW w:w="1927"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海康枪机</w:t>
            </w:r>
          </w:p>
        </w:tc>
        <w:tc>
          <w:tcPr>
            <w:tcW w:w="2165"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DS-2CD3T26WDV3-L</w:t>
            </w:r>
          </w:p>
        </w:tc>
        <w:tc>
          <w:tcPr>
            <w:tcW w:w="1560"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2</w:t>
            </w:r>
          </w:p>
        </w:tc>
        <w:tc>
          <w:tcPr>
            <w:tcW w:w="131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153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7</w:t>
            </w:r>
          </w:p>
        </w:tc>
        <w:tc>
          <w:tcPr>
            <w:tcW w:w="1927"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海康枪机</w:t>
            </w:r>
          </w:p>
        </w:tc>
        <w:tc>
          <w:tcPr>
            <w:tcW w:w="2165"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DS-2CD1245-LA</w:t>
            </w:r>
          </w:p>
        </w:tc>
        <w:tc>
          <w:tcPr>
            <w:tcW w:w="1560"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4</w:t>
            </w:r>
          </w:p>
        </w:tc>
        <w:tc>
          <w:tcPr>
            <w:tcW w:w="131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153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8</w:t>
            </w:r>
          </w:p>
        </w:tc>
        <w:tc>
          <w:tcPr>
            <w:tcW w:w="1927"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宇视枪机</w:t>
            </w:r>
          </w:p>
        </w:tc>
        <w:tc>
          <w:tcPr>
            <w:tcW w:w="2165"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HIC2601DE-CZIR-U</w:t>
            </w:r>
          </w:p>
        </w:tc>
        <w:tc>
          <w:tcPr>
            <w:tcW w:w="1560"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6</w:t>
            </w:r>
          </w:p>
        </w:tc>
        <w:tc>
          <w:tcPr>
            <w:tcW w:w="131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台</w:t>
            </w:r>
          </w:p>
        </w:tc>
      </w:tr>
      <w:tr w:rsidR="008A759F" w:rsidRPr="008A759F" w:rsidTr="00237885">
        <w:tc>
          <w:tcPr>
            <w:tcW w:w="153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9</w:t>
            </w:r>
          </w:p>
        </w:tc>
        <w:tc>
          <w:tcPr>
            <w:tcW w:w="1927"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硬盘</w:t>
            </w:r>
          </w:p>
        </w:tc>
        <w:tc>
          <w:tcPr>
            <w:tcW w:w="2165"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希捷3T</w:t>
            </w:r>
          </w:p>
        </w:tc>
        <w:tc>
          <w:tcPr>
            <w:tcW w:w="1560"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2</w:t>
            </w:r>
          </w:p>
        </w:tc>
        <w:tc>
          <w:tcPr>
            <w:tcW w:w="1316" w:type="dxa"/>
            <w:vAlign w:val="center"/>
          </w:tcPr>
          <w:p w:rsidR="008A759F" w:rsidRPr="008A759F" w:rsidRDefault="008A759F" w:rsidP="008A759F">
            <w:pPr>
              <w:widowControl/>
              <w:spacing w:line="360" w:lineRule="auto"/>
              <w:jc w:val="center"/>
              <w:textAlignment w:val="center"/>
              <w:rPr>
                <w:rFonts w:ascii="宋体" w:eastAsia="宋体" w:hAnsi="宋体" w:cs="宋体"/>
                <w:sz w:val="24"/>
                <w:szCs w:val="24"/>
              </w:rPr>
            </w:pPr>
            <w:r w:rsidRPr="008A759F">
              <w:rPr>
                <w:rFonts w:ascii="宋体" w:eastAsia="宋体" w:hAnsi="宋体" w:cs="宋体" w:hint="eastAsia"/>
                <w:sz w:val="24"/>
                <w:szCs w:val="24"/>
              </w:rPr>
              <w:t>块</w:t>
            </w:r>
          </w:p>
        </w:tc>
      </w:tr>
    </w:tbl>
    <w:p w:rsidR="008A759F" w:rsidRPr="008A759F" w:rsidRDefault="008A759F" w:rsidP="008A759F">
      <w:pPr>
        <w:adjustRightInd w:val="0"/>
        <w:snapToGrid w:val="0"/>
        <w:spacing w:beforeLines="50" w:before="156" w:afterLines="50" w:after="156" w:line="360" w:lineRule="auto"/>
        <w:ind w:firstLineChars="200" w:firstLine="480"/>
        <w:rPr>
          <w:rFonts w:ascii="Times New Roman" w:eastAsia="宋体" w:hAnsi="Times New Roman" w:cs="Times New Roman"/>
          <w:b/>
          <w:bCs/>
          <w:szCs w:val="24"/>
        </w:rPr>
      </w:pPr>
      <w:r w:rsidRPr="008A759F">
        <w:rPr>
          <w:rFonts w:ascii="宋体" w:eastAsia="宋体" w:hAnsi="宋体" w:cs="宋体" w:hint="eastAsia"/>
          <w:sz w:val="24"/>
          <w:szCs w:val="24"/>
        </w:rPr>
        <w:t>4.1.3弱电系统设备服务内容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465"/>
        <w:gridCol w:w="2212"/>
        <w:gridCol w:w="853"/>
        <w:gridCol w:w="1664"/>
      </w:tblGrid>
      <w:tr w:rsidR="008A759F" w:rsidRPr="008A759F" w:rsidTr="00237885">
        <w:trPr>
          <w:trHeight w:val="510"/>
        </w:trPr>
        <w:tc>
          <w:tcPr>
            <w:tcW w:w="8522" w:type="dxa"/>
            <w:gridSpan w:val="5"/>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hint="eastAsia"/>
                <w:sz w:val="24"/>
                <w:szCs w:val="24"/>
              </w:rPr>
              <w:t>久敬庄院区电话系统设备</w:t>
            </w:r>
          </w:p>
        </w:tc>
      </w:tr>
      <w:tr w:rsidR="008A759F" w:rsidRPr="008A759F" w:rsidTr="00237885">
        <w:trPr>
          <w:trHeight w:val="510"/>
        </w:trPr>
        <w:tc>
          <w:tcPr>
            <w:tcW w:w="1328"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序号</w:t>
            </w:r>
          </w:p>
        </w:tc>
        <w:tc>
          <w:tcPr>
            <w:tcW w:w="2465"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资产名称</w:t>
            </w:r>
          </w:p>
        </w:tc>
        <w:tc>
          <w:tcPr>
            <w:tcW w:w="2212"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规格</w:t>
            </w:r>
            <w:r w:rsidRPr="008A759F">
              <w:rPr>
                <w:rFonts w:ascii="Times New Roman" w:eastAsia="宋体" w:hAnsi="Times New Roman" w:cs="Times New Roman"/>
                <w:b/>
                <w:szCs w:val="21"/>
              </w:rPr>
              <w:t>/</w:t>
            </w:r>
            <w:r w:rsidRPr="008A759F">
              <w:rPr>
                <w:rFonts w:ascii="Times New Roman" w:eastAsia="宋体" w:hAnsi="Times New Roman" w:cs="Times New Roman"/>
                <w:b/>
                <w:szCs w:val="21"/>
              </w:rPr>
              <w:t>品牌</w:t>
            </w:r>
          </w:p>
        </w:tc>
        <w:tc>
          <w:tcPr>
            <w:tcW w:w="853"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数量</w:t>
            </w:r>
          </w:p>
        </w:tc>
        <w:tc>
          <w:tcPr>
            <w:tcW w:w="1664" w:type="dxa"/>
            <w:vAlign w:val="center"/>
          </w:tcPr>
          <w:p w:rsidR="008A759F" w:rsidRPr="008A759F" w:rsidRDefault="008A759F" w:rsidP="008A759F">
            <w:pPr>
              <w:widowControl/>
              <w:spacing w:line="360" w:lineRule="auto"/>
              <w:jc w:val="center"/>
              <w:textAlignment w:val="center"/>
              <w:rPr>
                <w:rFonts w:ascii="Times New Roman" w:eastAsia="宋体" w:hAnsi="Times New Roman" w:cs="Times New Roman"/>
                <w:b/>
                <w:szCs w:val="21"/>
              </w:rPr>
            </w:pPr>
            <w:r w:rsidRPr="008A759F">
              <w:rPr>
                <w:rFonts w:ascii="Times New Roman" w:eastAsia="宋体" w:hAnsi="Times New Roman" w:cs="Times New Roman"/>
                <w:b/>
                <w:szCs w:val="21"/>
              </w:rPr>
              <w:t>单位名称</w:t>
            </w:r>
          </w:p>
        </w:tc>
      </w:tr>
      <w:tr w:rsidR="008A759F" w:rsidRPr="008A759F" w:rsidTr="00237885">
        <w:trPr>
          <w:trHeight w:val="510"/>
        </w:trPr>
        <w:tc>
          <w:tcPr>
            <w:tcW w:w="1328"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1</w:t>
            </w:r>
          </w:p>
        </w:tc>
        <w:tc>
          <w:tcPr>
            <w:tcW w:w="2465"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集团电话系统</w:t>
            </w:r>
          </w:p>
        </w:tc>
        <w:tc>
          <w:tcPr>
            <w:tcW w:w="2212"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CHSUE672P</w:t>
            </w:r>
          </w:p>
        </w:tc>
        <w:tc>
          <w:tcPr>
            <w:tcW w:w="853"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11</w:t>
            </w:r>
          </w:p>
        </w:tc>
        <w:tc>
          <w:tcPr>
            <w:tcW w:w="1664"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台</w:t>
            </w:r>
          </w:p>
        </w:tc>
      </w:tr>
      <w:tr w:rsidR="008A759F" w:rsidRPr="008A759F" w:rsidTr="00237885">
        <w:trPr>
          <w:trHeight w:val="510"/>
        </w:trPr>
        <w:tc>
          <w:tcPr>
            <w:tcW w:w="1328"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2</w:t>
            </w:r>
          </w:p>
        </w:tc>
        <w:tc>
          <w:tcPr>
            <w:tcW w:w="2465"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电话交换机</w:t>
            </w:r>
          </w:p>
        </w:tc>
        <w:tc>
          <w:tcPr>
            <w:tcW w:w="2212"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32PCM+1E-S</w:t>
            </w:r>
          </w:p>
        </w:tc>
        <w:tc>
          <w:tcPr>
            <w:tcW w:w="853"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44</w:t>
            </w:r>
          </w:p>
        </w:tc>
        <w:tc>
          <w:tcPr>
            <w:tcW w:w="1664"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台</w:t>
            </w:r>
          </w:p>
        </w:tc>
      </w:tr>
      <w:tr w:rsidR="008A759F" w:rsidRPr="008A759F" w:rsidTr="00237885">
        <w:trPr>
          <w:trHeight w:val="510"/>
        </w:trPr>
        <w:tc>
          <w:tcPr>
            <w:tcW w:w="1328"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3</w:t>
            </w:r>
          </w:p>
        </w:tc>
        <w:tc>
          <w:tcPr>
            <w:tcW w:w="2465"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电话交换机</w:t>
            </w:r>
          </w:p>
        </w:tc>
        <w:tc>
          <w:tcPr>
            <w:tcW w:w="2212"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PLKN-PCM32-32P-2G</w:t>
            </w:r>
          </w:p>
        </w:tc>
        <w:tc>
          <w:tcPr>
            <w:tcW w:w="853"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2</w:t>
            </w:r>
          </w:p>
        </w:tc>
        <w:tc>
          <w:tcPr>
            <w:tcW w:w="1664"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台</w:t>
            </w:r>
          </w:p>
        </w:tc>
      </w:tr>
      <w:tr w:rsidR="008A759F" w:rsidRPr="008A759F" w:rsidTr="00237885">
        <w:trPr>
          <w:trHeight w:val="510"/>
        </w:trPr>
        <w:tc>
          <w:tcPr>
            <w:tcW w:w="1328"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4</w:t>
            </w:r>
          </w:p>
        </w:tc>
        <w:tc>
          <w:tcPr>
            <w:tcW w:w="2465"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电话交换机</w:t>
            </w:r>
          </w:p>
        </w:tc>
        <w:tc>
          <w:tcPr>
            <w:tcW w:w="2212"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16PCM-S</w:t>
            </w:r>
          </w:p>
        </w:tc>
        <w:tc>
          <w:tcPr>
            <w:tcW w:w="853"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10</w:t>
            </w:r>
          </w:p>
        </w:tc>
        <w:tc>
          <w:tcPr>
            <w:tcW w:w="1664"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台</w:t>
            </w:r>
          </w:p>
        </w:tc>
      </w:tr>
      <w:tr w:rsidR="008A759F" w:rsidRPr="008A759F" w:rsidTr="00237885">
        <w:trPr>
          <w:trHeight w:val="510"/>
        </w:trPr>
        <w:tc>
          <w:tcPr>
            <w:tcW w:w="1328"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5</w:t>
            </w:r>
          </w:p>
        </w:tc>
        <w:tc>
          <w:tcPr>
            <w:tcW w:w="2465"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电话交换机</w:t>
            </w:r>
          </w:p>
        </w:tc>
        <w:tc>
          <w:tcPr>
            <w:tcW w:w="2212"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DX/8PCM-S</w:t>
            </w:r>
          </w:p>
        </w:tc>
        <w:tc>
          <w:tcPr>
            <w:tcW w:w="853"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14</w:t>
            </w:r>
          </w:p>
        </w:tc>
        <w:tc>
          <w:tcPr>
            <w:tcW w:w="1664"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台</w:t>
            </w:r>
          </w:p>
        </w:tc>
      </w:tr>
      <w:tr w:rsidR="008A759F" w:rsidRPr="008A759F" w:rsidTr="00237885">
        <w:trPr>
          <w:trHeight w:val="510"/>
        </w:trPr>
        <w:tc>
          <w:tcPr>
            <w:tcW w:w="1328"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6</w:t>
            </w:r>
          </w:p>
        </w:tc>
        <w:tc>
          <w:tcPr>
            <w:tcW w:w="2465"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电话交换机</w:t>
            </w:r>
          </w:p>
        </w:tc>
        <w:tc>
          <w:tcPr>
            <w:tcW w:w="2212"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PLKN-PCM32-32P</w:t>
            </w:r>
          </w:p>
        </w:tc>
        <w:tc>
          <w:tcPr>
            <w:tcW w:w="853"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2</w:t>
            </w:r>
          </w:p>
        </w:tc>
        <w:tc>
          <w:tcPr>
            <w:tcW w:w="1664" w:type="dxa"/>
            <w:vAlign w:val="center"/>
          </w:tcPr>
          <w:p w:rsidR="008A759F" w:rsidRPr="008A759F" w:rsidRDefault="008A759F" w:rsidP="008A759F">
            <w:pPr>
              <w:jc w:val="center"/>
              <w:rPr>
                <w:rFonts w:ascii="Times New Roman" w:eastAsia="宋体" w:hAnsi="Times New Roman" w:cs="Times New Roman"/>
                <w:szCs w:val="24"/>
              </w:rPr>
            </w:pPr>
            <w:r w:rsidRPr="008A759F">
              <w:rPr>
                <w:rFonts w:ascii="Times New Roman" w:eastAsia="宋体" w:hAnsi="Times New Roman" w:cs="Times New Roman" w:hint="eastAsia"/>
                <w:szCs w:val="24"/>
              </w:rPr>
              <w:t>台</w:t>
            </w:r>
          </w:p>
        </w:tc>
      </w:tr>
    </w:tbl>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4.2.1配合做好通信综合布线系统的维修服务，配合广电设施的安装、迁移等服务。做好通信线路管理维护资料的建立、存档。</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4.2.2配合做好通信端口故障检测、通信端口损坏更换安装、电话机位置迁移时的电话线的布置安装、信息端口的搬迁任务。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4.2.3加强日常维护检修，管理和维护好避雷设施。设备出现故障时，维修人员应在10分钟内到达现场，一般性故障立即排除，设备零修合格率达到100％，一般性维修不过夜，应急措施得当有效。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4.2.4建立各项设备档案，落实配送电运行制度、电气维修制度、配电室管理制度、24小时运行维修值班制度和实时监测系统值守、运行管理制度并做好运行记录及设施设备台账等，记录设施设备的运行、检查、保养、维修记录，保证设施设备的正常使用。</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4.2.5做好重大活动、重要会议、夜景照明、节日灯系统等的服务保障工作，</w:t>
      </w:r>
      <w:r w:rsidRPr="008A759F">
        <w:rPr>
          <w:rFonts w:ascii="宋体" w:eastAsia="宋体" w:hAnsi="宋体" w:cs="宋体" w:hint="eastAsia"/>
          <w:sz w:val="24"/>
          <w:szCs w:val="24"/>
        </w:rPr>
        <w:lastRenderedPageBreak/>
        <w:t>变配电设备在重大活动、重要会议、节假日前必须进行一次安全检查，检查结果报相关部门备案，保证重大活动、重要会议、夜景照明、节日灯系统正常运行，并按时关启。</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4.2.6大楼各出入口及楼道备有充电式紧急照明设备。购置后备部件，以备急用。建立节电措施，统筹规划，做到合理、节约用电。配合采购人办理相关保供电手续。</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4.2.7 建筑外观照明管理符合《北京市党政机关、国有企事业单位办公建筑外观照明强化节能导则（试行）的通知》（京发改〔2022〕88号）要求。</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4.2.8 公共使用的照明、指示灯具线路、开关、接地等保持完好，确保用电安全。</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4.2.9 安全防范系统维护保养符合《安全防范系统维护保养规范》（GA/T 1081）的相关要求。</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4.2.20 保持、门禁系统、安全防范系统、电话系统等运行正常，有故障及时排除。</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4.2.21 外观整洁无缺损、无松落。</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4.2.22 更换的照明灯具应当选用节能环保产品，亮度与更换前保持一致。</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4.2.23 每周至少开展1次公共区域照明设备巡视。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.消防系统运行维护管理服务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.1服务内容</w:t>
      </w:r>
      <w:r w:rsidRPr="008A759F">
        <w:rPr>
          <w:rFonts w:ascii="宋体" w:eastAsia="宋体" w:hAnsi="宋体" w:cs="宋体" w:hint="eastAsia"/>
          <w:sz w:val="24"/>
          <w:szCs w:val="24"/>
        </w:rPr>
        <w:t>对火灾自动报警系统、安全疏散、应急系统、防火门系统、防灭火系统进行日常管理和养护维修方案。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.2.1</w:t>
      </w:r>
      <w:r w:rsidRPr="008A759F">
        <w:rPr>
          <w:rFonts w:ascii="宋体" w:eastAsia="宋体" w:hAnsi="宋体" w:cs="宋体" w:hint="eastAsia"/>
          <w:sz w:val="24"/>
          <w:szCs w:val="24"/>
        </w:rPr>
        <w:t xml:space="preserve"> </w:t>
      </w:r>
      <w:r w:rsidRPr="008A759F">
        <w:rPr>
          <w:rFonts w:ascii="宋体" w:eastAsia="宋体" w:hAnsi="宋体" w:cs="宋体"/>
          <w:sz w:val="24"/>
          <w:szCs w:val="24"/>
        </w:rPr>
        <w:t>由取得消防设施设备维护经营许可的专业维修保养单位来保养。严格执行消防法规，建立消防安全管理制度，搞好消防管理工作，确保整个系统处于良好的状态</w:t>
      </w:r>
      <w:r w:rsidRPr="008A759F">
        <w:rPr>
          <w:rFonts w:ascii="宋体" w:eastAsia="宋体" w:hAnsi="宋体" w:cs="宋体" w:hint="eastAsia"/>
          <w:sz w:val="24"/>
          <w:szCs w:val="24"/>
        </w:rPr>
        <w:t>。</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.2.2</w:t>
      </w:r>
      <w:r w:rsidRPr="008A759F">
        <w:rPr>
          <w:rFonts w:ascii="宋体" w:eastAsia="宋体" w:hAnsi="宋体" w:cs="宋体" w:hint="eastAsia"/>
          <w:sz w:val="24"/>
          <w:szCs w:val="24"/>
        </w:rPr>
        <w:t xml:space="preserve"> </w:t>
      </w:r>
      <w:r w:rsidRPr="008A759F">
        <w:rPr>
          <w:rFonts w:ascii="宋体" w:eastAsia="宋体" w:hAnsi="宋体" w:cs="宋体"/>
          <w:sz w:val="24"/>
          <w:szCs w:val="24"/>
        </w:rPr>
        <w:t>定期检查保养消防设备，维保质量达到消防要求，保证系统开通率及完好率。建立健全运行维护技术资料档案。接受相关部门的消防系统年度安全检测，提交系统年度运行维护、检测报告</w:t>
      </w:r>
      <w:r w:rsidRPr="008A759F">
        <w:rPr>
          <w:rFonts w:ascii="宋体" w:eastAsia="宋体" w:hAnsi="宋体" w:cs="宋体" w:hint="eastAsia"/>
          <w:sz w:val="24"/>
          <w:szCs w:val="24"/>
        </w:rPr>
        <w:t>。</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.2.3</w:t>
      </w:r>
      <w:r w:rsidRPr="008A759F">
        <w:rPr>
          <w:rFonts w:ascii="宋体" w:eastAsia="宋体" w:hAnsi="宋体" w:cs="宋体" w:hint="eastAsia"/>
          <w:sz w:val="24"/>
          <w:szCs w:val="24"/>
        </w:rPr>
        <w:t xml:space="preserve"> 消防监控系统运行良好，自动和手动报警设施启动正常。</w:t>
      </w:r>
      <w:r w:rsidRPr="008A759F">
        <w:rPr>
          <w:rFonts w:ascii="宋体" w:eastAsia="宋体" w:hAnsi="宋体" w:cs="宋体"/>
          <w:sz w:val="24"/>
          <w:szCs w:val="24"/>
        </w:rPr>
        <w:t>保证楼宇消防自动报警系统、门禁系统、自控系统及闭路监控系统运行正常，各系统工作稳定。配备专业维护人员，设定双人24小时设备值班岗位，及时处理设备运行中</w:t>
      </w:r>
      <w:r w:rsidRPr="008A759F">
        <w:rPr>
          <w:rFonts w:ascii="宋体" w:eastAsia="宋体" w:hAnsi="宋体" w:cs="宋体"/>
          <w:sz w:val="24"/>
          <w:szCs w:val="24"/>
        </w:rPr>
        <w:lastRenderedPageBreak/>
        <w:t>的问题，维护人员须具备从业岗位有效期内证书，经过培训熟悉系统结构和设备性能、特点及操作规程</w:t>
      </w:r>
      <w:r w:rsidRPr="008A759F">
        <w:rPr>
          <w:rFonts w:ascii="宋体" w:eastAsia="宋体" w:hAnsi="宋体" w:cs="宋体" w:hint="eastAsia"/>
          <w:sz w:val="24"/>
          <w:szCs w:val="24"/>
        </w:rPr>
        <w:t>。</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.2.4</w:t>
      </w:r>
      <w:r w:rsidRPr="008A759F">
        <w:rPr>
          <w:rFonts w:ascii="宋体" w:eastAsia="宋体" w:hAnsi="宋体" w:cs="宋体" w:hint="eastAsia"/>
          <w:sz w:val="24"/>
          <w:szCs w:val="24"/>
        </w:rPr>
        <w:t xml:space="preserve"> </w:t>
      </w:r>
      <w:r w:rsidRPr="008A759F">
        <w:rPr>
          <w:rFonts w:ascii="宋体" w:eastAsia="宋体" w:hAnsi="宋体" w:cs="宋体"/>
          <w:sz w:val="24"/>
          <w:szCs w:val="24"/>
        </w:rPr>
        <w:t>保证消防自动报警设备、闭路监控设备灵敏可靠</w:t>
      </w:r>
      <w:r w:rsidRPr="008A759F">
        <w:rPr>
          <w:rFonts w:ascii="宋体" w:eastAsia="宋体" w:hAnsi="宋体" w:cs="宋体" w:hint="eastAsia"/>
          <w:sz w:val="24"/>
          <w:szCs w:val="24"/>
        </w:rPr>
        <w:t>。</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.2.5</w:t>
      </w:r>
      <w:r w:rsidRPr="008A759F">
        <w:rPr>
          <w:rFonts w:ascii="宋体" w:eastAsia="宋体" w:hAnsi="宋体" w:cs="宋体" w:hint="eastAsia"/>
          <w:sz w:val="24"/>
          <w:szCs w:val="24"/>
        </w:rPr>
        <w:t xml:space="preserve"> </w:t>
      </w:r>
      <w:r w:rsidRPr="008A759F">
        <w:rPr>
          <w:rFonts w:ascii="宋体" w:eastAsia="宋体" w:hAnsi="宋体" w:cs="宋体"/>
          <w:sz w:val="24"/>
          <w:szCs w:val="24"/>
        </w:rPr>
        <w:t>每月对消防设备定期检查一次，重大节日、重要活动、节假日增加检查次数，有故障时，维修人员应及时到场</w:t>
      </w:r>
      <w:r w:rsidRPr="008A759F">
        <w:rPr>
          <w:rFonts w:ascii="宋体" w:eastAsia="宋体" w:hAnsi="宋体" w:cs="宋体" w:hint="eastAsia"/>
          <w:sz w:val="24"/>
          <w:szCs w:val="24"/>
        </w:rPr>
        <w:t>。</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.2.6</w:t>
      </w:r>
      <w:r w:rsidRPr="008A759F">
        <w:rPr>
          <w:rFonts w:ascii="宋体" w:eastAsia="宋体" w:hAnsi="宋体" w:cs="宋体" w:hint="eastAsia"/>
          <w:sz w:val="24"/>
          <w:szCs w:val="24"/>
        </w:rPr>
        <w:t xml:space="preserve">  消防设施的维护管理符合《建筑消防设施的维护管理》（</w:t>
      </w:r>
      <w:r w:rsidRPr="008A759F">
        <w:rPr>
          <w:rFonts w:ascii="宋体" w:eastAsia="宋体" w:hAnsi="宋体" w:cs="宋体"/>
          <w:sz w:val="24"/>
          <w:szCs w:val="24"/>
        </w:rPr>
        <w:t>GB25201</w:t>
      </w:r>
      <w:r w:rsidRPr="008A759F">
        <w:rPr>
          <w:rFonts w:ascii="宋体" w:eastAsia="宋体" w:hAnsi="宋体" w:cs="宋体" w:hint="eastAsia"/>
          <w:sz w:val="24"/>
          <w:szCs w:val="24"/>
        </w:rPr>
        <w:t>）的相关要求。</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.2.8</w:t>
      </w:r>
      <w:r w:rsidRPr="008A759F">
        <w:rPr>
          <w:rFonts w:ascii="宋体" w:eastAsia="宋体" w:hAnsi="宋体" w:cs="宋体" w:hint="eastAsia"/>
          <w:sz w:val="24"/>
          <w:szCs w:val="24"/>
        </w:rPr>
        <w:t xml:space="preserve"> 消防设备检测符合《建筑消防设施检测技术规程》（</w:t>
      </w:r>
      <w:r w:rsidRPr="008A759F">
        <w:rPr>
          <w:rFonts w:ascii="宋体" w:eastAsia="宋体" w:hAnsi="宋体" w:cs="宋体"/>
          <w:sz w:val="24"/>
          <w:szCs w:val="24"/>
        </w:rPr>
        <w:t>GA503</w:t>
      </w:r>
      <w:r w:rsidRPr="008A759F">
        <w:rPr>
          <w:rFonts w:ascii="宋体" w:eastAsia="宋体" w:hAnsi="宋体" w:cs="宋体" w:hint="eastAsia"/>
          <w:sz w:val="24"/>
          <w:szCs w:val="24"/>
        </w:rPr>
        <w:t>或</w:t>
      </w:r>
      <w:r w:rsidRPr="008A759F">
        <w:rPr>
          <w:rFonts w:ascii="宋体" w:eastAsia="宋体" w:hAnsi="宋体" w:cs="宋体"/>
          <w:sz w:val="24"/>
          <w:szCs w:val="24"/>
        </w:rPr>
        <w:t>XF503</w:t>
      </w:r>
      <w:r w:rsidRPr="008A759F">
        <w:rPr>
          <w:rFonts w:ascii="宋体" w:eastAsia="宋体" w:hAnsi="宋体" w:cs="宋体" w:hint="eastAsia"/>
          <w:sz w:val="24"/>
          <w:szCs w:val="24"/>
        </w:rPr>
        <w:t>）的相关要求。</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.2.9</w:t>
      </w:r>
      <w:r w:rsidRPr="008A759F">
        <w:rPr>
          <w:rFonts w:ascii="宋体" w:eastAsia="宋体" w:hAnsi="宋体" w:cs="宋体" w:hint="eastAsia"/>
          <w:sz w:val="24"/>
          <w:szCs w:val="24"/>
        </w:rPr>
        <w:t xml:space="preserve"> 消防设施平面图、火警疏散示意图、防火分区图等按幢设置在楼层醒目位置。</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.2.10</w:t>
      </w:r>
      <w:r w:rsidRPr="008A759F">
        <w:rPr>
          <w:rFonts w:ascii="宋体" w:eastAsia="宋体" w:hAnsi="宋体" w:cs="宋体" w:hint="eastAsia"/>
          <w:sz w:val="24"/>
          <w:szCs w:val="24"/>
        </w:rPr>
        <w:t xml:space="preserve"> 消防系统各设施设备使用说明清晰，宜图文结合。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w:t>
      </w:r>
      <w:r w:rsidRPr="008A759F">
        <w:rPr>
          <w:rFonts w:ascii="宋体" w:eastAsia="宋体" w:hAnsi="宋体" w:cs="宋体"/>
          <w:sz w:val="24"/>
          <w:szCs w:val="24"/>
        </w:rPr>
        <w:t>.2.12</w:t>
      </w:r>
      <w:r w:rsidRPr="008A759F">
        <w:rPr>
          <w:rFonts w:ascii="宋体" w:eastAsia="宋体" w:hAnsi="宋体" w:cs="宋体" w:hint="eastAsia"/>
          <w:sz w:val="24"/>
          <w:szCs w:val="24"/>
        </w:rPr>
        <w:t xml:space="preserve"> 消火栓箱、防火门、灭火器、消防水泵、应急照明、安全疏散等系统运行正常。</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w:t>
      </w:r>
      <w:r w:rsidRPr="008A759F">
        <w:rPr>
          <w:rFonts w:ascii="宋体" w:eastAsia="宋体" w:hAnsi="宋体" w:cs="宋体"/>
          <w:sz w:val="24"/>
          <w:szCs w:val="24"/>
        </w:rPr>
        <w:t>.空调系统管理</w:t>
      </w:r>
      <w:r w:rsidRPr="008A759F">
        <w:rPr>
          <w:rFonts w:ascii="宋体" w:eastAsia="宋体" w:hAnsi="宋体" w:cs="宋体" w:hint="eastAsia"/>
          <w:sz w:val="24"/>
          <w:szCs w:val="24"/>
        </w:rPr>
        <w:t>服务内容：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5761"/>
        <w:gridCol w:w="1208"/>
        <w:gridCol w:w="861"/>
      </w:tblGrid>
      <w:tr w:rsidR="008A759F" w:rsidRPr="008A759F" w:rsidTr="00237885">
        <w:trPr>
          <w:trHeight w:val="525"/>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1</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大金</w:t>
            </w:r>
            <w:r w:rsidRPr="008A759F">
              <w:rPr>
                <w:rFonts w:ascii="Times New Roman" w:eastAsia="宋体" w:hAnsi="Times New Roman" w:cs="Times New Roman"/>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82</w:t>
            </w:r>
          </w:p>
        </w:tc>
      </w:tr>
      <w:tr w:rsidR="008A759F" w:rsidRPr="008A759F" w:rsidTr="00237885">
        <w:trPr>
          <w:trHeight w:val="525"/>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2</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美的</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245</w:t>
            </w:r>
          </w:p>
        </w:tc>
      </w:tr>
      <w:tr w:rsidR="008A759F" w:rsidRPr="008A759F" w:rsidTr="00237885">
        <w:trPr>
          <w:trHeight w:val="525"/>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3</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海尔</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w:t>
            </w:r>
          </w:p>
        </w:tc>
      </w:tr>
      <w:tr w:rsidR="008A759F" w:rsidRPr="008A759F" w:rsidTr="00237885">
        <w:trPr>
          <w:trHeight w:val="474"/>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4</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大金</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个</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82</w:t>
            </w:r>
          </w:p>
        </w:tc>
      </w:tr>
      <w:tr w:rsidR="008A759F" w:rsidRPr="008A759F" w:rsidTr="00237885">
        <w:trPr>
          <w:trHeight w:val="465"/>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5</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格力</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2</w:t>
            </w:r>
          </w:p>
        </w:tc>
      </w:tr>
      <w:tr w:rsidR="008A759F" w:rsidRPr="008A759F" w:rsidTr="00237885">
        <w:trPr>
          <w:trHeight w:val="457"/>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6</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科龙</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3</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7</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海信</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36</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8</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美的</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柜机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34</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9</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大金</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柜机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12</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10</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海信</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柜机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30</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11</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海尔</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3</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12</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格力</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7</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13</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科龙</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7</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14</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美的</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挂机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10</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lastRenderedPageBreak/>
              <w:t>15</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海尔</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柜机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2</w:t>
            </w:r>
          </w:p>
        </w:tc>
      </w:tr>
      <w:tr w:rsidR="008A759F" w:rsidRPr="008A759F" w:rsidTr="00237885">
        <w:trPr>
          <w:trHeight w:val="449"/>
        </w:trPr>
        <w:tc>
          <w:tcPr>
            <w:tcW w:w="692"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16</w:t>
            </w:r>
          </w:p>
        </w:tc>
        <w:tc>
          <w:tcPr>
            <w:tcW w:w="5761" w:type="dxa"/>
            <w:shd w:val="clear" w:color="auto" w:fill="FFFFFF"/>
            <w:vAlign w:val="center"/>
          </w:tcPr>
          <w:p w:rsidR="008A759F" w:rsidRPr="008A759F" w:rsidRDefault="008A759F" w:rsidP="008A759F">
            <w:pPr>
              <w:widowControl/>
              <w:spacing w:line="360" w:lineRule="auto"/>
              <w:rPr>
                <w:rFonts w:ascii="Times New Roman" w:eastAsia="宋体" w:hAnsi="Times New Roman" w:cs="Times New Roman"/>
                <w:szCs w:val="21"/>
              </w:rPr>
            </w:pPr>
            <w:r w:rsidRPr="008A759F">
              <w:rPr>
                <w:rFonts w:ascii="Times New Roman" w:eastAsia="宋体" w:hAnsi="Times New Roman" w:cs="Times New Roman" w:hint="eastAsia"/>
                <w:szCs w:val="21"/>
              </w:rPr>
              <w:t>格力</w:t>
            </w:r>
            <w:r w:rsidRPr="008A759F">
              <w:rPr>
                <w:rFonts w:ascii="Times New Roman" w:eastAsia="宋体" w:hAnsi="Times New Roman" w:cs="Times New Roman" w:hint="eastAsia"/>
                <w:szCs w:val="21"/>
              </w:rPr>
              <w:t xml:space="preserve"> </w:t>
            </w:r>
            <w:r w:rsidRPr="008A759F">
              <w:rPr>
                <w:rFonts w:ascii="Times New Roman" w:eastAsia="宋体" w:hAnsi="Times New Roman" w:cs="Times New Roman" w:hint="eastAsia"/>
                <w:szCs w:val="21"/>
              </w:rPr>
              <w:t>柜机</w:t>
            </w:r>
          </w:p>
        </w:tc>
        <w:tc>
          <w:tcPr>
            <w:tcW w:w="1208"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台</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4</w:t>
            </w:r>
          </w:p>
        </w:tc>
      </w:tr>
      <w:tr w:rsidR="008A759F" w:rsidRPr="008A759F" w:rsidTr="00237885">
        <w:trPr>
          <w:trHeight w:val="449"/>
        </w:trPr>
        <w:tc>
          <w:tcPr>
            <w:tcW w:w="7661" w:type="dxa"/>
            <w:gridSpan w:val="3"/>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t>总计：</w:t>
            </w:r>
          </w:p>
        </w:tc>
        <w:tc>
          <w:tcPr>
            <w:tcW w:w="861" w:type="dxa"/>
            <w:shd w:val="clear" w:color="auto" w:fill="FFFFFF"/>
            <w:vAlign w:val="center"/>
          </w:tcPr>
          <w:p w:rsidR="008A759F" w:rsidRPr="008A759F" w:rsidRDefault="008A759F" w:rsidP="008A759F">
            <w:pPr>
              <w:widowControl/>
              <w:spacing w:line="360" w:lineRule="auto"/>
              <w:jc w:val="center"/>
              <w:rPr>
                <w:rFonts w:ascii="Times New Roman" w:eastAsia="宋体" w:hAnsi="Times New Roman" w:cs="Times New Roman"/>
                <w:szCs w:val="21"/>
              </w:rPr>
            </w:pPr>
            <w:r w:rsidRPr="008A759F">
              <w:rPr>
                <w:rFonts w:ascii="Times New Roman" w:eastAsia="宋体" w:hAnsi="Times New Roman" w:cs="Times New Roman" w:hint="eastAsia"/>
                <w:szCs w:val="21"/>
              </w:rPr>
              <w:fldChar w:fldCharType="begin"/>
            </w:r>
            <w:r w:rsidRPr="008A759F">
              <w:rPr>
                <w:rFonts w:ascii="Times New Roman" w:eastAsia="宋体" w:hAnsi="Times New Roman" w:cs="Times New Roman" w:hint="eastAsia"/>
                <w:szCs w:val="21"/>
              </w:rPr>
              <w:instrText xml:space="preserve"> = sum(D1:D17) \* MERGEFORMAT </w:instrText>
            </w:r>
            <w:r w:rsidRPr="008A759F">
              <w:rPr>
                <w:rFonts w:ascii="Times New Roman" w:eastAsia="宋体" w:hAnsi="Times New Roman" w:cs="Times New Roman" w:hint="eastAsia"/>
                <w:szCs w:val="21"/>
              </w:rPr>
              <w:fldChar w:fldCharType="separate"/>
            </w:r>
            <w:r w:rsidRPr="008A759F">
              <w:rPr>
                <w:rFonts w:ascii="Times New Roman" w:eastAsia="宋体" w:hAnsi="Times New Roman" w:cs="Times New Roman" w:hint="eastAsia"/>
                <w:szCs w:val="21"/>
              </w:rPr>
              <w:t>560</w:t>
            </w:r>
            <w:r w:rsidRPr="008A759F">
              <w:rPr>
                <w:rFonts w:ascii="Times New Roman" w:eastAsia="宋体" w:hAnsi="Times New Roman" w:cs="Times New Roman" w:hint="eastAsia"/>
                <w:szCs w:val="21"/>
              </w:rPr>
              <w:fldChar w:fldCharType="end"/>
            </w:r>
          </w:p>
        </w:tc>
      </w:tr>
    </w:tbl>
    <w:p w:rsidR="008A759F" w:rsidRPr="008A759F" w:rsidRDefault="008A759F" w:rsidP="008A759F">
      <w:pPr>
        <w:adjustRightInd w:val="0"/>
        <w:snapToGrid w:val="0"/>
        <w:spacing w:beforeLines="50" w:before="156" w:afterLines="50" w:after="156"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6.1建立空调运行管理制度和安全操作规程，保证空调系统安全运行和正常使用，运行中无超标噪声和严重滴漏水现象。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6.2定期检修养护空调设备，保证空调设备、设施处于良好状态。</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6.3定期维保并做好记录，保证空调设施设备处于良好状态。</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6.4每年至少开展1次分体式空调主机（含空调过滤网）和室外机清洁，对老化或缺失的外机管套更换。每月至少开展1次挂机和室外支架稳固性巡查。</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6.5发现故障或损坏应当在30分钟内到场，紧急维修应当在15分钟内到达现场，在12小时内维修完毕。</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7.采暖系统</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7.1服务内容对供暖管道、阀门、暖气片等进行维护保养，做好供暖期等相关工作，暖气片共计505组。</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7.2 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7.2.1 定期检查供暖管道、阀门运行情况，确保正常无隐患。</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7.2.2 负责暖气片、阀门龙头等新装布置及旧装拆除、日常维修更换及管线的跑、冒、滴、漏的维修。</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7.2.3 做好供暖前检查等相关准备工作。</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7.2.4 暖气片上水前，提前通知采购人。</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7.2.5 供暖期间做好日常检查、维护、抢修、登记上报等工作。</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 年检项目</w:t>
      </w:r>
    </w:p>
    <w:p w:rsidR="008A759F" w:rsidRPr="008A759F" w:rsidRDefault="008A759F" w:rsidP="008A759F">
      <w:pPr>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8.1年检项目明细</w:t>
      </w:r>
    </w:p>
    <w:p w:rsidR="008A759F" w:rsidRPr="008A759F" w:rsidRDefault="008A759F" w:rsidP="008A759F">
      <w:pPr>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8.1.1避雷设施检验；</w:t>
      </w:r>
    </w:p>
    <w:p w:rsidR="008A759F" w:rsidRPr="008A759F" w:rsidRDefault="008A759F" w:rsidP="008A759F">
      <w:pPr>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8.1.2消防电气安全检测检验；</w:t>
      </w:r>
    </w:p>
    <w:p w:rsidR="008A759F" w:rsidRPr="008A759F" w:rsidRDefault="008A759F" w:rsidP="008A759F">
      <w:pPr>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8.1.3餐厨油烟排放检测；</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8.1.4高压配电室绝缘器具检验；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8.2服务标准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8.2.1依据《气象灾害防御条例》《安全生产管理条例》等法规明确规定，每年3-9月份由全国防雷减灾综合管理服务平台认证的检测机构对避雷设施进行检测一次，并以《防雷减灾管理办法》及《建筑物雷电防护装置检测技术规范》（GB/T 21431-2023）等法规标准并出具相关检测报告。</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8.2.2依据《中华人民共和国消防法》第十六条</w:t>
      </w:r>
      <w:r w:rsidRPr="008A759F">
        <w:rPr>
          <w:rFonts w:ascii="MS Gothic" w:eastAsia="MS Gothic" w:hAnsi="MS Gothic" w:cs="MS Gothic" w:hint="eastAsia"/>
          <w:sz w:val="24"/>
          <w:szCs w:val="24"/>
        </w:rPr>
        <w:t>‌</w:t>
      </w:r>
      <w:r w:rsidRPr="008A759F">
        <w:rPr>
          <w:rFonts w:ascii="宋体" w:eastAsia="宋体" w:hAnsi="宋体" w:cs="宋体" w:hint="eastAsia"/>
          <w:sz w:val="24"/>
          <w:szCs w:val="24"/>
        </w:rPr>
        <w:t>规定，每年至少对建筑消防设施进行一次全面检测，并由持有消防设施维护保养检测机构资质证书（一级、二级或三级）检测机构开展消防电气安全检测检验，并以《中华人民共和国消防法》为根本法律要求，以GB/T 44481-2024等国家标准为具体技术准则出具相关检测报告。</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8.2.3依据《餐饮业大气污染物排放标准》（DB11/1488-2018），对中心久敬庄院区两家餐厅进行餐厨油烟排放检测，并由持有《检验检测机构资质认定证书》（CMA），且检测能力范围需包含“室内空气质量”或“甲醛”等油烟相关项目机构进行一次检测，并出具相关检测报告。</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宋体" w:eastAsia="宋体" w:hAnsi="宋体" w:cs="宋体" w:hint="eastAsia"/>
          <w:sz w:val="24"/>
          <w:szCs w:val="24"/>
        </w:rPr>
        <w:t>8.2.4依据《电力安全工作规程》和DL/T 976-2017《带电作业工具、装置和设备预防性试验规程》对高压绝缘手套、绝缘靴、绝缘绳、脚扣，</w:t>
      </w:r>
      <w:r w:rsidRPr="008A759F">
        <w:rPr>
          <w:rFonts w:ascii="MS Gothic" w:eastAsia="MS Gothic" w:hAnsi="MS Gothic" w:cs="MS Gothic" w:hint="eastAsia"/>
          <w:sz w:val="24"/>
          <w:szCs w:val="24"/>
        </w:rPr>
        <w:t>‌</w:t>
      </w:r>
      <w:r w:rsidRPr="008A759F">
        <w:rPr>
          <w:rFonts w:ascii="宋体" w:eastAsia="宋体" w:hAnsi="宋体" w:cs="宋体" w:hint="eastAsia"/>
          <w:sz w:val="24"/>
          <w:szCs w:val="24"/>
        </w:rPr>
        <w:t>每半年</w:t>
      </w:r>
      <w:r w:rsidRPr="008A759F">
        <w:rPr>
          <w:rFonts w:ascii="MS Gothic" w:eastAsia="MS Gothic" w:hAnsi="MS Gothic" w:cs="MS Gothic" w:hint="eastAsia"/>
          <w:sz w:val="24"/>
          <w:szCs w:val="24"/>
        </w:rPr>
        <w:t>‌</w:t>
      </w:r>
      <w:r w:rsidRPr="008A759F">
        <w:rPr>
          <w:rFonts w:ascii="宋体" w:eastAsia="宋体" w:hAnsi="宋体" w:cs="宋体" w:hint="eastAsia"/>
          <w:sz w:val="24"/>
          <w:szCs w:val="24"/>
        </w:rPr>
        <w:t>检验一次。对</w:t>
      </w:r>
      <w:r w:rsidRPr="008A759F">
        <w:rPr>
          <w:rFonts w:ascii="MS Gothic" w:eastAsia="MS Gothic" w:hAnsi="MS Gothic" w:cs="MS Gothic" w:hint="eastAsia"/>
          <w:sz w:val="24"/>
          <w:szCs w:val="24"/>
        </w:rPr>
        <w:t>‌</w:t>
      </w:r>
      <w:r w:rsidRPr="008A759F">
        <w:rPr>
          <w:rFonts w:ascii="宋体" w:eastAsia="宋体" w:hAnsi="宋体" w:cs="宋体" w:hint="eastAsia"/>
          <w:sz w:val="24"/>
          <w:szCs w:val="24"/>
        </w:rPr>
        <w:t>高压绝缘棒、验电器、绝缘胶垫、绝缘挡板、遮蔽罩、绝缘梯、导电鞋、屏蔽服、安全带，</w:t>
      </w:r>
      <w:r w:rsidRPr="008A759F">
        <w:rPr>
          <w:rFonts w:ascii="MS Gothic" w:eastAsia="MS Gothic" w:hAnsi="MS Gothic" w:cs="MS Gothic" w:hint="eastAsia"/>
          <w:sz w:val="24"/>
          <w:szCs w:val="24"/>
        </w:rPr>
        <w:t>‌</w:t>
      </w:r>
      <w:r w:rsidRPr="008A759F">
        <w:rPr>
          <w:rFonts w:ascii="宋体" w:eastAsia="宋体" w:hAnsi="宋体" w:cs="宋体" w:hint="eastAsia"/>
          <w:sz w:val="24"/>
          <w:szCs w:val="24"/>
        </w:rPr>
        <w:t>每年</w:t>
      </w:r>
      <w:r w:rsidRPr="008A759F">
        <w:rPr>
          <w:rFonts w:ascii="MS Gothic" w:eastAsia="MS Gothic" w:hAnsi="MS Gothic" w:cs="MS Gothic" w:hint="eastAsia"/>
          <w:sz w:val="24"/>
          <w:szCs w:val="24"/>
        </w:rPr>
        <w:t>‌</w:t>
      </w:r>
      <w:r w:rsidRPr="008A759F">
        <w:rPr>
          <w:rFonts w:ascii="宋体" w:eastAsia="宋体" w:hAnsi="宋体" w:cs="宋体" w:hint="eastAsia"/>
          <w:sz w:val="24"/>
          <w:szCs w:val="24"/>
        </w:rPr>
        <w:t>检验一次，并出具相关检测报告。</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（五）保洁服务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服务内容办公用房区域保洁、公共场地区域保洁、垃圾处理、卫生消毒，如办公楼（区）内楼梯、大厅、走廊、天台、卫生间、楼宇外墙等所有公共部位，办公区域道路、院落、停车场等所有公共场地及“门前三包”区域的日常清洁、保洁及保养；垃圾等废弃物清理、化粪池清掏等；中标单位自行配备各类清洁机械设备，购置所需卫生清洁保洁、保养用品等。</w:t>
      </w:r>
    </w:p>
    <w:p w:rsidR="008A759F" w:rsidRPr="008A759F" w:rsidRDefault="008A759F" w:rsidP="008A759F">
      <w:pPr>
        <w:numPr>
          <w:ilvl w:val="0"/>
          <w:numId w:val="22"/>
        </w:num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2.1基本要求</w:t>
      </w:r>
    </w:p>
    <w:p w:rsidR="008A759F" w:rsidRPr="008A759F" w:rsidRDefault="008A759F" w:rsidP="008A759F">
      <w:pPr>
        <w:adjustRightInd w:val="0"/>
        <w:snapToGrid w:val="0"/>
        <w:spacing w:line="360" w:lineRule="auto"/>
        <w:ind w:firstLineChars="200" w:firstLine="480"/>
        <w:rPr>
          <w:rFonts w:ascii="宋体" w:eastAsia="宋体" w:hAnsi="宋体" w:cs="宋体"/>
          <w:color w:val="000000"/>
          <w:sz w:val="24"/>
          <w:szCs w:val="24"/>
        </w:rPr>
      </w:pPr>
      <w:r w:rsidRPr="008A759F">
        <w:rPr>
          <w:rFonts w:ascii="宋体" w:eastAsia="宋体" w:hAnsi="宋体" w:cs="宋体" w:hint="eastAsia"/>
          <w:color w:val="000000"/>
          <w:sz w:val="24"/>
          <w:szCs w:val="24"/>
        </w:rPr>
        <w:t>建立保洁服务的工作制度及工作计划，并按照执行。做好保洁服务工作记录，记录填写规范、保存完好。作业时采取安全防护措施，防止对作业人员或他人造</w:t>
      </w:r>
      <w:r w:rsidRPr="008A759F">
        <w:rPr>
          <w:rFonts w:ascii="宋体" w:eastAsia="宋体" w:hAnsi="宋体" w:cs="宋体" w:hint="eastAsia"/>
          <w:color w:val="000000"/>
          <w:sz w:val="24"/>
          <w:szCs w:val="24"/>
        </w:rPr>
        <w:lastRenderedPageBreak/>
        <w:t>成伤害。相关耗材的环保、安全性等应当符合国家相关规定要求。进入保密区域时，有采购人相关人员全程在场。</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2.2办公用房区域保洁</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2.2.1大厅、楼内公共通道</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（1）公共通道保持干净，无异味、无杂物、无积水，每日至少开展1次清洁作业。指示牌干净，无污渍，每日至少开展1次清洁作业。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地面：各大厅地面每日全面清洁三次（上班前、中午及适当时间），遇有重大活动或重点时间节点按照采购方要求增加清洁频次。要求：做到干净、光亮、无脚印、无水迹、无陈旧性垃圾；每月用专用设备清洗、保养一次，每半年对地面进行一次专业的抛光处理。办公用房区域、公共场所区域和周围环境预防性卫生消毒，消毒后及时通风，每周至少开展1次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（3）墙面及玻璃：每日清洁、擦抹一次，做到光亮、目视无污渍；玻璃门、玻璃幕墙循环保洁，保持无印迹、无黏附物。</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（4）烟痰桶：每日清洁、擦抹二次，每日更换沙盘，循环保洁、清理烟头、痰迹，桶内垃圾日产日清，烟痰桶保持光亮、无污迹、无黏附物、无异味。</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（5）标识牌：每日清洁、擦抹一次，做到无尘、无黏附物；</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（6）顶部玻璃每季度清洗一次。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（7）休息区：每日对排椅清洁、擦抹两次，随时保洁。</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（8）地垫的清洁：雨天设置“小心地滑”提示牌，每周清洗一次，保证无污渍。</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2.2.2电器、消防等设施设备</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（1）配电箱、设备机房、会议室音视频设备、消防栓及开关插座等保持表面干净，无尘无污迹，每月至少开展1次清洁作业。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（2）监控摄像头、门禁系统等表面光亮，无尘、无斑点，每月至少开展1次清洁作业。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（3）消防栓（箱）、应急灯、灭火器、电源开关盒、踢脚线、楼道梁肩等部位每周清洁、擦抹一次，做到整洁、无灰尘、标识清晰。</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2.2.3楼层保洁</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（1）楼梯及楼梯间保持干净、无异味、无杂物、无积水，每日至少开展1次清洁作业。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（2）开水间保持干净、无异味、无杂物、无积水，每日至少开展1次清洁作业。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（3）作业工具间：保持干净，无异味、无杂物、无积水，每日至少开展1次清洁作业。作业工具摆放整齐有序，表面干净无渍，每日消毒。</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（4）地面：每日两次彻底清洁地面卫生；其余时间循环保洁，做到干净、整洁、光亮、无陈旧性垃圾。</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（5）天花板：定期清洁除尘，保持无灰尘、无蜘蛛网。</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（6）办公室门及公共区域玻璃：每周清洁、擦抹一次，做到光亮、目视无污渍；窗台每日保洁，保持无灰尘、无污迹。门窗玻璃干净无尘，透光性好，每周至少开展1次清洁作业。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2.2.4公共卫生间：</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（1）保持干净，无异味，垃圾无溢出，每日至少开展1次清洁作业。及时补充厕纸等必要用品。</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（2）卫生间保洁时设置“工作进行中”提示牌人性化服务。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（3）大（小）便器：循环保洁，做到干净、整洁、光亮、无污渍、无异味；</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（4）洗手台盆及水龙头：循环保洁，做到干净、明亮、无印迹物。</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（5）台盆面板及镜子：循环保洁，保持台面整洁、卫生用品摆放整齐、无水迹，镜面光亮、印迹、无黏附物。</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（6）地面：每日定时清洁，循环保洁，保持无水渍、无脚印、无卫生死角。</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（7）墙面：每周清洁墙面一次，保持墙面光亮、无印迹。</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2.2.5平台、屋顶、天沟保持干净，有杂物及时清扫，每月至少开展1次清洁作业。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2.2.6石材地面、内墙做好养护工作，每季度开展1次清洁作业。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2.3公共场地区域保洁</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2.3.1每日清扫道路地面、停车场等公共区域2次，保持干净、无杂物、无积水。</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2.3.2雪、冰冻等恶劣天气时及时清扫积水、积雪，并采取安全防护措施。</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2.3.3各种路标、宣传栏等保持干净，每月至少开展1次清洁作业。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2.3.4清洁室外照明设备，每月至少开展1次清洁作业。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2.3.5绿地内无杂物、无改变用途和破坏、踩踏、占用现象，每日至少开展</w:t>
      </w:r>
      <w:r w:rsidRPr="008A759F">
        <w:rPr>
          <w:rFonts w:ascii="宋体" w:eastAsia="宋体" w:hAnsi="宋体" w:cs="宋体" w:hint="eastAsia"/>
          <w:sz w:val="24"/>
          <w:szCs w:val="24"/>
        </w:rPr>
        <w:lastRenderedPageBreak/>
        <w:t>1次巡查。</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2.3.6室外设施、标志：每日清洁、擦抹一次，做到无灰尘、无污渍。</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2.3.7下水道口：定期清理烟头、树叶等杂物，确保排水口通畅，防止堵塞。每月定期对污水排水沟渠进行消毒。</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2.4垃圾处理：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2.4.1在指定位置摆放分类垃圾桶，并在显著处张贴垃圾分类标识。分类垃圾桶和垃圾分类标识根据北京市的要求设置。</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2.4.2桶身表面干净无污渍，每日开展至少1次清洁作业。定期进行消毒灭菌处理，保持垃圾桶无异味、无黏附物、无污迹、无陈旧性垃圾。</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2.4.4垃圾中转站保持整洁，无明显异味，每日至少开展1次清洁作业。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2.4.4化粪池清掏消毒：化粪池清掏，无明显异味，每月至少开展1次清洁作业。定期对化粪池进行检查及时清掏，保持化粪池通畅，严禁化粪池外溢。每半年对化粪池进行消毒。</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2.4.5每个工作日内要对楼层产生的垃圾，进行清理分类，并运至垃圾集中堆放点。每周对垃圾收集点进行彻底清洁、消毒。</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2.4.6垃圾装袋，日产日清。</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2.4.7建立垃圾清运台账，交由规范的渠道回收处理。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2.4.8做好垃圾分类管理的宣传工作，督促并引导全员参与垃圾分类投放。</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2.4.9垃圾分类投放管理工作的执行标准，按《</w:t>
      </w:r>
      <w:hyperlink r:id="rId5" w:tgtFrame="https://baike.baidu.com/item/%E5%9E%83%E5%9C%BE%E5%88%86%E7%B1%BB/_blank" w:history="1">
        <w:r w:rsidRPr="008A759F">
          <w:rPr>
            <w:rFonts w:ascii="宋体" w:eastAsia="宋体" w:hAnsi="宋体" w:cs="宋体" w:hint="eastAsia"/>
            <w:sz w:val="24"/>
            <w:szCs w:val="24"/>
          </w:rPr>
          <w:t>北京市生活垃圾管理条例</w:t>
        </w:r>
      </w:hyperlink>
      <w:r w:rsidRPr="008A759F">
        <w:rPr>
          <w:rFonts w:ascii="宋体" w:eastAsia="宋体" w:hAnsi="宋体" w:cs="宋体" w:hint="eastAsia"/>
          <w:sz w:val="24"/>
          <w:szCs w:val="24"/>
        </w:rPr>
        <w:t>》执行。</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2.4.10禁止从楼上抛掷杂物、垃圾、烟蒂、泼洒污水，禁止在窗口、阳台晾晒拖把、抹布；禁止将废料、垃圾、饭渣、布条等投入厕所和下水道造成管道堵塞。</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2.4.11门前三包：对门前三包每日巡查、发现问题及时与相关单位进行沟通协调解决。</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2.5卫生消毒</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2.5.1办公用房区域、公共场所区域和周围环境预防性卫生消毒，消毒后及时通风，每周至少开展1次作业。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2.5.2采取综合措施消灭老鼠、蟑螂，控制室内外蚊虫滋生，达到基本无蝇，每月至少开展1次作业。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（1）实施范围：所有建筑、绿地，总防治面积29045.3㎡平方米。</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（2）投标人负责提供有害生物防治所需要的药品、设备。</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（3）大规模灭蟑每季度一次，全年四次。局部消杀随时进行；</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（4）大规模灭鼠每季度一次，全年四次，局部捕杀随时进行；</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（5）大规模灭蚊蝇每月一次，盛夏季节相应增加；</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（6）职工食堂、大库等重点部门每月至少开展1次作业；</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（7）每季度进行一次有害生物防治质量和施工满意度回访，及时调整作业方案；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（8）积极进行蜱、螨、蚤、虱、臭虫等有害生物的预防和相关咨询。</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（9）有鼠洞、鼠粪、鼠咬等痕迹的房间不超过5％；</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（10）防鼠设施不合格处不超过5％。不同类型的外环境，累计20000米，鼠迹不超过10处。</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 xml:space="preserve">（11）灭蚊标准：院区内外环境各种存水容器和积水中，蚊幼虫及蛹的阳性率不超过3％；用50ml收集勺采集城区内大中型水体中的蚊幼虫或蛹阳性率不超过3％，阳性勺内幼虫或蛹的平均数不超过5只；特殊场所白天人诱蚊30分钟，平均每人次诱获成蚊数不超过1只；   </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 xml:space="preserve">（12）灭蝇标准：重点区域有蝇房间不超过1％，其他单位不超过3％，平均每阳面房间不超过3只；防蝇设施不合格房间不超过5％；加工直接入口食品的场所不得有蝇。蝇类孳生地得到有效治理，幼虫和蛹的检出率不超过3％。 </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2.5.3发生公共卫生事件时，邀请专业单位开展消毒、检测等工作。</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2.6绿地无杂物、无改变用途和破坏、踩踏、占用现象，每日至少开展1次巡查。</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3.具体清洁要求</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3.1水磨石地面</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3.1.1日常清洁：推尘，保持地面干净无杂物。</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3.1.2深度清洁：使用洗洁精或肥皂水清理。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3.2地胶板地面</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3.2.1定期保养。使用中性清洁剂清洁，避免使用强酸或强碱清洁剂，定期进行基础维护。</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3.2.2日常维护。使用湿润的拖把清洁，污染严重时局部清洁，每月对地胶</w:t>
      </w:r>
      <w:r w:rsidRPr="008A759F">
        <w:rPr>
          <w:rFonts w:ascii="宋体" w:eastAsia="宋体" w:hAnsi="宋体" w:cs="宋体" w:hint="eastAsia"/>
          <w:sz w:val="24"/>
          <w:szCs w:val="24"/>
        </w:rPr>
        <w:lastRenderedPageBreak/>
        <w:t>板地面进行打蜡处理。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3.3乳胶漆内墙有污渍时用半干布擦拭。</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3.4涂料外墙定期专业清洗。</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3.5真石漆外墙定期专业清洗。</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3.6瓷砖外墙定期专业清洗。</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（六）绿化养护管理服务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1.服务内容主要指室外绿化养护，如办公楼（区）树木、花草、绿地等的日常养护和管理，办公楼（区）“门前”规定区域绿地的养护管理等。</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2.服务标准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2.1基本要求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2.1.1制定绿化服务的工作制度及工作计划，并按照执行。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2.1.2做好绿化服务工作记录，填写规范。</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2.1.3作业时采取安全防护措施，防止对作业人员或他人造成伤害。</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2.1.4相关耗材的环保、安全性应当符合规定要求。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2.2室外绿化养护服务标准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2.2.1根据生长环境、植物特性进行除草、灌溉、施肥、整形修剪、防治病虫害等。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2.2.2根据生长情况修剪绿地，绿地内无枯草、无杂物，无干枯坏死和病虫侵害，基本无裸露土地。草坪修剪应高度一致、边缘整齐。</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2.2.3每月不少于一次树木、花卉等进行修剪，灌乔木生长正常、造型美观自然、花枝新鲜，无枯叶、无病虫、无死树缺株。</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2.2.4绿篱生长造型正常，颜色正常，修剪及时，基本无死株，有虫株率在10%以下。</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2.2.5清除花坛和花景的花蒂、黄叶、杂草、垃圾，做好病虫害防治。</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2.2.6根据病虫害发生规律实施综合治理，每年不少于2次进行病虫害防治，通常在病虫率高时，以药剂杀死病虫，并确保植物良好生长。产生垃圾的主要区域和路段做到日产日清。</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2.2.7雨雪、冰冻等恶劣天气来临前（11月30日），专人巡查，对绿植做好</w:t>
      </w:r>
      <w:r w:rsidRPr="008A759F">
        <w:rPr>
          <w:rFonts w:ascii="宋体" w:eastAsia="宋体" w:hAnsi="宋体" w:cs="宋体" w:hint="eastAsia"/>
          <w:sz w:val="24"/>
          <w:szCs w:val="24"/>
        </w:rPr>
        <w:lastRenderedPageBreak/>
        <w:t>预防措施，排除安全隐患。使用密度为80%的双幅遮阳网，并配合脚手架、竹子、草席、草绳、树干涂白工作进行。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2.2.8恶劣天气后，及时清除倒树断枝，疏通道路，尽快恢复原状。</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2.2.9养护要求：植物生长旺盛，呈现勃勃生机，在覆盖度、无杂草率、生长势等指标上，绿化完好率达到≥95%。</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2.2.10补植、改植：对被损坏或其他原因死亡的植物应及时补植，补植要与原品种一致，规格、数量基本相同；对已呈老化或明显与周围环境不协调的植物应改植，改植要严格按照种植规范进行。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2.2.11保持路面及绿地无垃圾杂物，有垃圾杂物10分钟内捡拾干净。</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2.2.12做到即产即清，囤放不过夜，不焚烧。</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2.2.13其他：做好绿化档案管理及其他相关事项。</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2.3室内植物摆放服务标准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2.3.1严格做好养护服务，确保植物无枯枝、残枝、黄叶。对叶尖有少许枯黄的叶片，要合理修剪，保持树形美观自然。</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2.3.2在养护工作上按照科学的植物水肥需要保证盆花干湿合理，不过量浇水施肥，又不缺水少肥，施用的肥料应无异味、无毒、无刺激性气味，保证摆放环境清新自然。</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2.3.3保持盆花的花盆、器皿干净整洁，无污水、泥垢及污渍。花盆内无杂物、垃圾，对损坏残缺的花盆套缸及时更换。每次养护完毕，清理现场保持清洁。</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2.3.4对长势不良的盆花应建议采购人及时进行更换。</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2.3.5室内植物摆放在接到采购人通知后选择下班时间或休息日时间进行摆放，不得影响办公区域的正常办公。特殊情况经采购人同意后除外。</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2.3.6物业服务单位须按国家规范及标准，提供长期警示牌和临时警示牌，如果考虑不周、摆放不当造成安全事故的，由物业服务单位负责。</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（七）会议服务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1.服务内容主要指接受会议预订，会前准备、引导服务、会中服务、会后工作；小型会议、大型会议、会议服务耗材、涉密会议服务。</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2.1接受会议预订。</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2.2根据会议需求、场地大小、用途，明确会议桌椅、物品、设备、文具等摆放规定，音、视频设施保障措施。</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2.2.1小型会议会前准备：会前1小时，调试灯光音响设备，保证正常使用，检查室内卫生，打开门窗通风，按规范要求做好会议摆台；会前30分钟，启动空调设备，服务人员就位，迎候与会人员，引导落座，协助安放随身物品；会前5分钟，备好茶水。做好引导牌并放置在指定位置，引导人员引导手势规范，语言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2.2.2大型会议会前准备：按照要求布置会场，提前2小时请采购人检查会场；会前1小时，调试好灯光音响设备和备用设备，检查室内卫生，打开门窗通风，按规范要求做好会议摆台；会前30分钟，启动空调设备，服务人员就位，迎候与会人员，引导落座，协助安放随身物品；会前10分钟，为主席台备好茶水。做好引导牌并放置在指定位置，引导人员引导手势规范，语言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2.2.3采购人方的重大会议和重要活动，需根据采购人需求对会议设备提供必要的备用设备，包括但不限于：会议音响、网络设备、视频设备等，以保障会务服务质效。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2.4做好引导牌并放置在指定位置，引导人员引导手势规范，语言标准。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2.5会议期间按要求加水。每隔30分钟续水一次。涉密会议无会中服务，须提前将热水准备好。</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2.6对会议现场进行检查，做好会场清扫工作，及时提醒、协助与会人员带好随身物品，对遗留的文件和物品，及时交有关部门处理，按分工清理会议用品，关闭空调音响设备及灯具，恢复原会场形式并做好消毒。</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2.7会议服务耗材（茶叶、纸杯、矿泉水）由投标人提供。</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（八）餐厨设备管理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1.服务内容餐厨设备设施管理、厨余垃圾管理等服务。</w:t>
      </w:r>
    </w:p>
    <w:p w:rsidR="008A759F" w:rsidRPr="008A759F" w:rsidRDefault="008A759F" w:rsidP="008A759F">
      <w:pPr>
        <w:spacing w:line="360" w:lineRule="auto"/>
        <w:ind w:firstLine="482"/>
        <w:jc w:val="center"/>
        <w:rPr>
          <w:rFonts w:ascii="宋体" w:eastAsia="宋体" w:hAnsi="宋体" w:cs="宋体"/>
          <w:sz w:val="24"/>
          <w:szCs w:val="24"/>
        </w:rPr>
      </w:pPr>
      <w:r w:rsidRPr="008A759F">
        <w:rPr>
          <w:rFonts w:ascii="宋体" w:eastAsia="宋体" w:hAnsi="宋体" w:cs="宋体" w:hint="eastAsia"/>
          <w:sz w:val="24"/>
          <w:szCs w:val="24"/>
        </w:rPr>
        <w:t>餐厨设备项目</w:t>
      </w:r>
      <w:r w:rsidRPr="008A759F">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79B5FFD5" wp14:editId="56247AE0">
                <wp:simplePos x="0" y="0"/>
                <wp:positionH relativeFrom="column">
                  <wp:posOffset>3610610</wp:posOffset>
                </wp:positionH>
                <wp:positionV relativeFrom="paragraph">
                  <wp:posOffset>-98425</wp:posOffset>
                </wp:positionV>
                <wp:extent cx="635" cy="635"/>
                <wp:effectExtent l="0" t="0" r="37465" b="37465"/>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w14:anchorId="2758EFBE"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84.3pt,-7.75pt" to="284.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SS0QEAAGgDAAAOAAAAZHJzL2Uyb0RvYy54bWysU0uOEzEQ3SNxB8t70klGGUErnVlkNGwG&#10;iDTDASq2u9vCdlm2k04uwQWQ2MGKJXtuw3AMys4HBnaIXpRcv1f1qqrnVztr2FaFqNE1fDIac6ac&#10;QKld1/C39zfPnnMWEzgJBp1q+F5FfrV4+mQ++FpNsUcjVWAE4mI9+Ib3Kfm6qqLolYU4Qq8cOVsM&#10;FhKpoatkgIHQramm4/FlNWCQPqBQMZL1+uDki4LftkqkN20bVWKm4dRbKjIUuc6yWsyh7gL4Xotj&#10;G/APXVjQjoqeoa4hAdsE/ReU1SJgxDaNBNoK21YLVTgQm8n4DzZ3PXhVuNBwoj+PKf4/WPF6uwpM&#10;y4ZfcObA0ooePnz9/v7Tj28fST58+cymeUiDjzXFLt0qZJpi5+78LYp3kTlc9uA6VZq933tCmOSM&#10;6lFKVqKnUuvhFUqKgU3CMrFdG2yGpFmwXVnM/rwYtUtMkPHyYsaZIHt+ZGyoT2k+xPRSoWX50XCj&#10;XZ4Y1LC9jekQegrJZoc32hiyQ20cGxr+YjadlYSIRsvszL4YuvXSBLaFfDflO9Z9FBZw4+ShiHE5&#10;T5WTO1Y+cT5Mb41yvwo5ONtpnYXG8fTyvfyul6hfP8jiJwAAAP//AwBQSwMEFAAGAAgAAAAhAGvl&#10;P2rfAAAACwEAAA8AAABkcnMvZG93bnJldi54bWxMj7FOw0AMhnck3uFkJJaqvbSQUIVcKgRkY2lp&#10;xeomJonI+dLctQ08PYYFRv/+9Ptzthptp040+NaxgfksAkVcuqrl2sD2tZguQfmAXGHnmAx8kodV&#10;fnmRYVq5M6/ptAm1khL2KRpoQuhTrX3ZkEU/cz2x7N7dYDHIONS6GvAs5bbTiyhKtMWW5UKDPT02&#10;VH5sjtaAL3Z0KL4m5SR6u6kdLQ5PL89ozPXV+HAPKtAY/mD40Rd1yMVp745cedUZiJNlIqiB6TyO&#10;QQkhyR2o/W9yCzrP9P8f8m8AAAD//wMAUEsBAi0AFAAGAAgAAAAhALaDOJL+AAAA4QEAABMAAAAA&#10;AAAAAAAAAAAAAAAAAFtDb250ZW50X1R5cGVzXS54bWxQSwECLQAUAAYACAAAACEAOP0h/9YAAACU&#10;AQAACwAAAAAAAAAAAAAAAAAvAQAAX3JlbHMvLnJlbHNQSwECLQAUAAYACAAAACEAerbUktEBAABo&#10;AwAADgAAAAAAAAAAAAAAAAAuAgAAZHJzL2Uyb0RvYy54bWxQSwECLQAUAAYACAAAACEAa+U/at8A&#10;AAALAQAADwAAAAAAAAAAAAAAAAArBAAAZHJzL2Rvd25yZXYueG1sUEsFBgAAAAAEAAQA8wAAADcF&#10;AAAAAA==&#10;"/>
            </w:pict>
          </mc:Fallback>
        </mc:AlternateContent>
      </w:r>
    </w:p>
    <w:tbl>
      <w:tblPr>
        <w:tblW w:w="0" w:type="auto"/>
        <w:tblInd w:w="93" w:type="dxa"/>
        <w:tblLayout w:type="fixed"/>
        <w:tblLook w:val="04A0" w:firstRow="1" w:lastRow="0" w:firstColumn="1" w:lastColumn="0" w:noHBand="0" w:noVBand="1"/>
      </w:tblPr>
      <w:tblGrid>
        <w:gridCol w:w="794"/>
        <w:gridCol w:w="1701"/>
        <w:gridCol w:w="850"/>
        <w:gridCol w:w="850"/>
        <w:gridCol w:w="850"/>
        <w:gridCol w:w="1701"/>
        <w:gridCol w:w="850"/>
        <w:gridCol w:w="850"/>
      </w:tblGrid>
      <w:tr w:rsidR="008A759F" w:rsidRPr="008A759F" w:rsidTr="00237885">
        <w:trPr>
          <w:trHeight w:val="373"/>
        </w:trPr>
        <w:tc>
          <w:tcPr>
            <w:tcW w:w="794" w:type="dxa"/>
            <w:tcBorders>
              <w:top w:val="single" w:sz="4" w:space="0" w:color="auto"/>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项目名称</w:t>
            </w:r>
          </w:p>
        </w:tc>
        <w:tc>
          <w:tcPr>
            <w:tcW w:w="850" w:type="dxa"/>
            <w:tcBorders>
              <w:top w:val="single" w:sz="4" w:space="0" w:color="auto"/>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数量</w:t>
            </w:r>
          </w:p>
        </w:tc>
        <w:tc>
          <w:tcPr>
            <w:tcW w:w="850" w:type="dxa"/>
            <w:tcBorders>
              <w:top w:val="single" w:sz="4" w:space="0" w:color="auto"/>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单位</w:t>
            </w:r>
          </w:p>
        </w:tc>
        <w:tc>
          <w:tcPr>
            <w:tcW w:w="850" w:type="dxa"/>
            <w:tcBorders>
              <w:top w:val="single" w:sz="4" w:space="0" w:color="auto"/>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项目名称</w:t>
            </w:r>
          </w:p>
        </w:tc>
        <w:tc>
          <w:tcPr>
            <w:tcW w:w="850" w:type="dxa"/>
            <w:tcBorders>
              <w:top w:val="single" w:sz="4" w:space="0" w:color="auto"/>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数量</w:t>
            </w:r>
          </w:p>
        </w:tc>
        <w:tc>
          <w:tcPr>
            <w:tcW w:w="850" w:type="dxa"/>
            <w:tcBorders>
              <w:top w:val="single" w:sz="4" w:space="0" w:color="auto"/>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单位</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紫外线灯</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14</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灶台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11</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lastRenderedPageBreak/>
              <w:t>2</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切片机</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15</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发酵箱</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3</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绞馅机</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16</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和面机</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4</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压面机</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17</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小推车</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11</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辆</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5</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豆浆机</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4</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18</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三轮车</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辆</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6</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操作台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17</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19</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保鲜库冷冻库</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间</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7</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电热水器</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7</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20</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冷冻库</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间</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8</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餐桌</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76</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个</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21</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开水器</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4</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9</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烤箱</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22</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消毒柜</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3</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10</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自助餐炉</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19</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套</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23</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排烟设备</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6</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套</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11</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自助餐汤锅</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6</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套</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24</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洗碗机</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12</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蒸箱</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5</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25</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电饼铛</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5</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r>
      <w:tr w:rsidR="008A759F" w:rsidRPr="008A759F" w:rsidTr="00237885">
        <w:trPr>
          <w:trHeight w:val="373"/>
        </w:trPr>
        <w:tc>
          <w:tcPr>
            <w:tcW w:w="794" w:type="dxa"/>
            <w:tcBorders>
              <w:top w:val="nil"/>
              <w:left w:val="single" w:sz="4" w:space="0" w:color="auto"/>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13</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冰柜</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14</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台</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26</w:t>
            </w:r>
          </w:p>
        </w:tc>
        <w:tc>
          <w:tcPr>
            <w:tcW w:w="1701"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椅子</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316</w:t>
            </w:r>
          </w:p>
        </w:tc>
        <w:tc>
          <w:tcPr>
            <w:tcW w:w="850" w:type="dxa"/>
            <w:tcBorders>
              <w:top w:val="nil"/>
              <w:left w:val="nil"/>
              <w:bottom w:val="single" w:sz="4" w:space="0" w:color="auto"/>
              <w:right w:val="single" w:sz="4" w:space="0" w:color="auto"/>
            </w:tcBorders>
            <w:vAlign w:val="center"/>
          </w:tcPr>
          <w:p w:rsidR="008A759F" w:rsidRPr="008A759F" w:rsidRDefault="008A759F" w:rsidP="008A759F">
            <w:pPr>
              <w:widowControl/>
              <w:jc w:val="center"/>
              <w:rPr>
                <w:rFonts w:ascii="宋体" w:eastAsia="宋体" w:hAnsi="宋体" w:cs="宋体"/>
                <w:kern w:val="0"/>
                <w:sz w:val="24"/>
                <w:szCs w:val="24"/>
              </w:rPr>
            </w:pPr>
            <w:r w:rsidRPr="008A759F">
              <w:rPr>
                <w:rFonts w:ascii="宋体" w:eastAsia="宋体" w:hAnsi="宋体" w:cs="宋体" w:hint="eastAsia"/>
                <w:kern w:val="0"/>
                <w:sz w:val="24"/>
                <w:szCs w:val="24"/>
              </w:rPr>
              <w:t>把</w:t>
            </w:r>
          </w:p>
        </w:tc>
      </w:tr>
    </w:tbl>
    <w:p w:rsidR="008A759F" w:rsidRPr="008A759F" w:rsidRDefault="008A759F" w:rsidP="008A759F">
      <w:pPr>
        <w:numPr>
          <w:ilvl w:val="0"/>
          <w:numId w:val="23"/>
        </w:num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服务标准</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2.1设施设备管理：食堂应当建立设施设备管理责任制，每台设施设备应当建档立卡并指定专人管理。做好维护保养记录。</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2.2厨余垃圾管理：厨余垃圾日产日清。建立厨余垃圾处理台账，详细记录厨余垃圾的种类、数量、去向、用途等信息。</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2.3协助采购人不断改进食堂各类设备设施，以符合食药监部门要求和监管要求。</w:t>
      </w:r>
    </w:p>
    <w:p w:rsidR="008A759F" w:rsidRPr="008A759F" w:rsidRDefault="008A759F" w:rsidP="008A759F">
      <w:pPr>
        <w:adjustRightInd w:val="0"/>
        <w:snapToGrid w:val="0"/>
        <w:spacing w:line="360" w:lineRule="auto"/>
        <w:rPr>
          <w:rFonts w:ascii="Times New Roman" w:eastAsia="宋体" w:hAnsi="Times New Roman" w:cs="Times New Roman"/>
          <w:b/>
          <w:bCs/>
          <w:sz w:val="28"/>
        </w:rPr>
      </w:pPr>
      <w:r w:rsidRPr="008A759F">
        <w:rPr>
          <w:rFonts w:ascii="Times New Roman" w:eastAsia="宋体" w:hAnsi="Times New Roman" w:cs="Times New Roman" w:hint="eastAsia"/>
          <w:b/>
          <w:bCs/>
          <w:sz w:val="28"/>
        </w:rPr>
        <w:t>（九）承接查验</w:t>
      </w:r>
    </w:p>
    <w:p w:rsidR="008A759F" w:rsidRPr="008A759F" w:rsidRDefault="008A759F" w:rsidP="008A759F">
      <w:pPr>
        <w:widowControl/>
        <w:kinsoku w:val="0"/>
        <w:adjustRightInd w:val="0"/>
        <w:snapToGrid w:val="0"/>
        <w:spacing w:line="360" w:lineRule="auto"/>
        <w:ind w:firstLineChars="200" w:firstLine="480"/>
        <w:textAlignment w:val="baseline"/>
        <w:rPr>
          <w:rFonts w:ascii="宋体" w:eastAsia="宋体" w:hAnsi="宋体" w:cs="宋体"/>
          <w:snapToGrid w:val="0"/>
          <w:color w:val="000000"/>
          <w:kern w:val="0"/>
          <w:sz w:val="24"/>
          <w:szCs w:val="24"/>
          <w:lang w:bidi="ar"/>
        </w:rPr>
      </w:pPr>
      <w:r w:rsidRPr="008A759F">
        <w:rPr>
          <w:rFonts w:ascii="宋体" w:eastAsia="宋体" w:hAnsi="宋体" w:cs="宋体" w:hint="eastAsia"/>
          <w:sz w:val="24"/>
          <w:szCs w:val="24"/>
        </w:rPr>
        <w:t>1.中标人应</w:t>
      </w:r>
      <w:r w:rsidRPr="008A759F">
        <w:rPr>
          <w:rFonts w:ascii="宋体" w:eastAsia="宋体" w:hAnsi="宋体" w:cs="宋体" w:hint="eastAsia"/>
          <w:snapToGrid w:val="0"/>
          <w:color w:val="000000"/>
          <w:kern w:val="0"/>
          <w:sz w:val="24"/>
          <w:szCs w:val="24"/>
        </w:rPr>
        <w:t>根据本项目物业管理服务特点，提出合理的</w:t>
      </w:r>
      <w:r w:rsidRPr="008A759F">
        <w:rPr>
          <w:rFonts w:ascii="宋体" w:eastAsia="宋体" w:hAnsi="宋体" w:cs="宋体" w:hint="eastAsia"/>
          <w:snapToGrid w:val="0"/>
          <w:color w:val="000000"/>
          <w:kern w:val="0"/>
          <w:sz w:val="24"/>
          <w:szCs w:val="24"/>
          <w:lang w:bidi="ar"/>
        </w:rPr>
        <w:t>分析，</w:t>
      </w:r>
      <w:r w:rsidRPr="008A759F">
        <w:rPr>
          <w:rFonts w:ascii="宋体" w:eastAsia="宋体" w:hAnsi="宋体" w:cs="宋体" w:hint="eastAsia"/>
          <w:snapToGrid w:val="0"/>
          <w:color w:val="000000"/>
          <w:kern w:val="0"/>
          <w:sz w:val="24"/>
          <w:szCs w:val="24"/>
        </w:rPr>
        <w:t>包括：</w:t>
      </w:r>
      <w:r w:rsidRPr="008A759F">
        <w:rPr>
          <w:rFonts w:ascii="宋体" w:eastAsia="宋体" w:hAnsi="宋体" w:cs="宋体" w:hint="eastAsia"/>
          <w:snapToGrid w:val="0"/>
          <w:color w:val="000000"/>
          <w:kern w:val="0"/>
          <w:sz w:val="24"/>
          <w:szCs w:val="24"/>
          <w:lang w:bidi="ar"/>
        </w:rPr>
        <w:t>需求特点、物业服务重点、难点，并提出解决措施、制订项目整体管理思路、明确项目组织架构、制订项目日常运行管理运作模式</w:t>
      </w:r>
      <w:r w:rsidRPr="008A759F">
        <w:rPr>
          <w:rFonts w:ascii="宋体" w:eastAsia="宋体" w:hAnsi="宋体" w:cs="宋体" w:hint="eastAsia"/>
          <w:sz w:val="24"/>
          <w:szCs w:val="24"/>
        </w:rPr>
        <w:t>、</w:t>
      </w:r>
      <w:r w:rsidRPr="008A759F">
        <w:rPr>
          <w:rFonts w:ascii="宋体" w:eastAsia="宋体" w:hAnsi="宋体" w:cs="宋体" w:hint="eastAsia"/>
          <w:snapToGrid w:val="0"/>
          <w:color w:val="000000"/>
          <w:kern w:val="0"/>
          <w:sz w:val="24"/>
          <w:szCs w:val="24"/>
          <w:lang w:bidi="ar"/>
        </w:rPr>
        <w:t>制订服务保障机制。</w:t>
      </w:r>
    </w:p>
    <w:p w:rsidR="008A759F" w:rsidRPr="008A759F" w:rsidRDefault="008A759F" w:rsidP="008A759F">
      <w:pPr>
        <w:widowControl/>
        <w:tabs>
          <w:tab w:val="left" w:pos="567"/>
        </w:tabs>
        <w:kinsoku w:val="0"/>
        <w:adjustRightInd w:val="0"/>
        <w:snapToGrid w:val="0"/>
        <w:spacing w:line="360" w:lineRule="auto"/>
        <w:ind w:firstLineChars="200" w:firstLine="480"/>
        <w:jc w:val="left"/>
        <w:textAlignment w:val="baseline"/>
        <w:rPr>
          <w:rFonts w:ascii="宋体" w:eastAsia="宋体" w:hAnsi="宋体" w:cs="宋体"/>
          <w:sz w:val="24"/>
          <w:szCs w:val="24"/>
        </w:rPr>
      </w:pPr>
      <w:r w:rsidRPr="008A759F">
        <w:rPr>
          <w:rFonts w:ascii="宋体" w:eastAsia="宋体" w:hAnsi="宋体" w:cs="宋体" w:hint="eastAsia"/>
          <w:snapToGrid w:val="0"/>
          <w:color w:val="000000"/>
          <w:kern w:val="0"/>
          <w:sz w:val="24"/>
          <w:szCs w:val="24"/>
          <w:lang w:bidi="ar"/>
        </w:rPr>
        <w:t>2.</w:t>
      </w:r>
      <w:r w:rsidRPr="008A759F">
        <w:rPr>
          <w:rFonts w:ascii="宋体" w:eastAsia="宋体" w:hAnsi="宋体" w:cs="宋体" w:hint="eastAsia"/>
          <w:snapToGrid w:val="0"/>
          <w:color w:val="000000"/>
          <w:kern w:val="0"/>
          <w:sz w:val="24"/>
          <w:szCs w:val="24"/>
        </w:rPr>
        <w:t>针对本项目重点区域管理方案，包括：重点区域识别分析</w:t>
      </w:r>
      <w:r w:rsidRPr="008A759F">
        <w:rPr>
          <w:rFonts w:ascii="宋体" w:eastAsia="宋体" w:hAnsi="宋体" w:cs="宋体" w:hint="eastAsia"/>
          <w:sz w:val="24"/>
          <w:szCs w:val="24"/>
        </w:rPr>
        <w:t>、</w:t>
      </w:r>
      <w:r w:rsidRPr="008A759F">
        <w:rPr>
          <w:rFonts w:ascii="宋体" w:eastAsia="宋体" w:hAnsi="宋体" w:cs="宋体" w:hint="eastAsia"/>
          <w:snapToGrid w:val="0"/>
          <w:color w:val="000000"/>
          <w:kern w:val="0"/>
          <w:sz w:val="24"/>
          <w:szCs w:val="24"/>
        </w:rPr>
        <w:t>重点区域针对性管理方案、接管和进驻方案</w:t>
      </w:r>
      <w:r w:rsidRPr="008A759F">
        <w:rPr>
          <w:rFonts w:ascii="宋体" w:eastAsia="宋体" w:hAnsi="宋体" w:cs="宋体" w:hint="eastAsia"/>
          <w:sz w:val="24"/>
          <w:szCs w:val="24"/>
        </w:rPr>
        <w:t>、</w:t>
      </w:r>
      <w:r w:rsidRPr="008A759F">
        <w:rPr>
          <w:rFonts w:ascii="宋体" w:eastAsia="宋体" w:hAnsi="宋体" w:cs="宋体" w:hint="eastAsia"/>
          <w:snapToGrid w:val="0"/>
          <w:color w:val="000000"/>
          <w:kern w:val="0"/>
          <w:sz w:val="24"/>
          <w:szCs w:val="24"/>
        </w:rPr>
        <w:t>外包服务管理方案</w:t>
      </w:r>
    </w:p>
    <w:p w:rsidR="008A759F" w:rsidRPr="008A759F" w:rsidRDefault="008A759F" w:rsidP="008A759F">
      <w:pPr>
        <w:adjustRightInd w:val="0"/>
        <w:snapToGrid w:val="0"/>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承接物业前，采购人和中标人共同对物业房屋部位、设施设备、隐蔽工程、室内装修、室外装修、变配电设备、给排水系统、消防设备、绿化工程、物业项目的资料移交、钥匙、中修、大修等进行检查和验收的活动。</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（十）物业管理服务人员需求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1.本项目人员总需求：项目团队配备不少于26人，具体细分如下：</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日常服务人员需求：工程维修不少于 5 人（含工程主管 1 人）；高压配电室值守人员不少于6人，卫生保洁不少于 9人（含部门主管 1 人）；会议服务不少于6 人（含部门主管 1 人）。男工年龄在 18岁-60岁、女工年龄在18岁-50岁以下（根据国家延迟法定退休年龄执行）。中标人接管采购人服务后，应保证团队人员的整体素质及上岗率，投标人须加强对本项目工作人员的管理，定期组织工作人员进行业务培训考核（每年培训不低于 6 次），以确保人员始终具备胜任岗位工作的业务素质，拥有一支素质高、精神饱满的服务团队。</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1.1项目经理年龄55岁（含55岁）以下，须具有本科学历及以上学历及具有3年（含）以上非住宅类物业项目管理经验。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1.2综合维修主管年龄60岁（含60岁）以下，具有特种作业－高压电工作业证书，具有3年（含）以上非住宅类物业项目同岗位经验。，具有特种作业－高压电工作业证书，具有3年（含）以上非住宅类物业项目同岗位经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1.3保洁主管年龄55岁（含55岁）以下，具有高中学历及以上学历证书，具有3年（含）以上非住宅类物业项目同岗位经验。</w:t>
      </w:r>
    </w:p>
    <w:p w:rsidR="008A759F" w:rsidRPr="008A759F" w:rsidRDefault="008A759F" w:rsidP="008A759F">
      <w:pPr>
        <w:widowControl/>
        <w:wordWrap w:val="0"/>
        <w:spacing w:line="360" w:lineRule="auto"/>
        <w:ind w:firstLineChars="200" w:firstLine="480"/>
        <w:rPr>
          <w:rFonts w:ascii="宋体" w:eastAsia="宋体" w:hAnsi="宋体" w:cs="宋体"/>
          <w:kern w:val="0"/>
          <w:sz w:val="24"/>
          <w:szCs w:val="24"/>
        </w:rPr>
      </w:pPr>
      <w:r w:rsidRPr="008A759F">
        <w:rPr>
          <w:rFonts w:ascii="宋体" w:eastAsia="宋体" w:hAnsi="宋体" w:cs="宋体" w:hint="eastAsia"/>
          <w:kern w:val="0"/>
          <w:sz w:val="24"/>
          <w:szCs w:val="24"/>
        </w:rPr>
        <w:t>1.3.1保洁员基本要求：平均年龄55岁（含55岁）以下。</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1.4会务主管年龄55岁（含55岁）以下，具有高中学历及以上学历证书，具有3年（含）以上非住宅类物业项目同岗位经验。</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1.4.1会务服务人员基本要求：年龄平均30周岁（含30岁）以下；均具备高中学历。</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1.5综合维修人员基本要求：年龄平均55周岁（含55岁）以下，</w:t>
      </w:r>
      <w:r w:rsidRPr="008A759F">
        <w:rPr>
          <w:rFonts w:ascii="宋体" w:eastAsia="宋体" w:hAnsi="宋体" w:cs="宋体" w:hint="eastAsia"/>
          <w:snapToGrid w:val="0"/>
          <w:color w:val="000000"/>
          <w:kern w:val="0"/>
          <w:sz w:val="24"/>
          <w:szCs w:val="24"/>
        </w:rPr>
        <w:t>至少2人具备特种作业－高压电工作业证书，至少2人具备特种作业－低压电工作业证书</w:t>
      </w:r>
      <w:r w:rsidRPr="008A759F">
        <w:rPr>
          <w:rFonts w:ascii="宋体" w:eastAsia="宋体" w:hAnsi="宋体" w:cs="宋体" w:hint="eastAsia"/>
          <w:sz w:val="24"/>
          <w:szCs w:val="24"/>
        </w:rPr>
        <w:t>。</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1.6高压配电室值守人员基本要求：年龄60岁（含60岁）以下，必须具有特种作业－高压电工作业证书。</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1.7做好工作人员上岗前的安全和保密管理教育、礼貌用语、消防安全知识的培训工作。统一着装，佩戴工牌，干净整洁，仪表仪容符合服务行业的要求。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1.8有规范的培训考核制度。定期对工作人员进行培训考核，对考核不合格者需进行再培训，并根据采购人意见进行人员调整。</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1.9投标人人员妥善使用服务区域内的固定资产、重要物资，并协助做好管</w:t>
      </w:r>
      <w:r w:rsidRPr="008A759F">
        <w:rPr>
          <w:rFonts w:ascii="宋体" w:eastAsia="宋体" w:hAnsi="宋体" w:cs="宋体" w:hint="eastAsia"/>
          <w:sz w:val="24"/>
          <w:szCs w:val="24"/>
        </w:rPr>
        <w:lastRenderedPageBreak/>
        <w:t>理维护工作。具体要求：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1.10不得自行处置中心的资产、物资。</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1.11在使用设施设备和物资时，按照要求合理使用，不得出现故意损坏、遗失等情况。</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1.12投标人人员政治可靠、遵纪守法，在公安机关等相关部门无不良记录；服从采购人管理、有大局观念，服务时要做到文明礼貌、高效细心、反应快速，业务熟练、工作责任心强，能忠于职守，有吃苦耐劳的精神。</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1.13对进出接济区域服务人员严格背景审查</w:t>
      </w:r>
      <w:r w:rsidRPr="008A759F">
        <w:rPr>
          <w:rFonts w:ascii="MS Gothic" w:eastAsia="宋体" w:hAnsi="MS Gothic" w:cs="MS Gothic"/>
          <w:sz w:val="24"/>
          <w:szCs w:val="24"/>
        </w:rPr>
        <w:t>‌</w:t>
      </w:r>
      <w:r w:rsidRPr="008A759F">
        <w:rPr>
          <w:rFonts w:ascii="宋体" w:eastAsia="宋体" w:hAnsi="宋体" w:cs="宋体" w:hint="eastAsia"/>
          <w:sz w:val="24"/>
          <w:szCs w:val="24"/>
        </w:rPr>
        <w:t>：所有服务人员上岗前必须通过政治审查和背景调查，包括身份核实、无犯罪记录证明、保密意识评估等。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1.14投标人人员身体健康（相应岗位人员提供健康证），相貌端正，举止优雅，能够适应本工作岗位的相应要求。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1.15人员招收、招聘来源情况及人员稳定性保障措施。</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1.16保证拟派人员专职为本项目提供服务。</w:t>
      </w:r>
    </w:p>
    <w:p w:rsidR="008A759F" w:rsidRPr="008A759F" w:rsidRDefault="008A759F" w:rsidP="008A759F">
      <w:pPr>
        <w:spacing w:line="360" w:lineRule="auto"/>
        <w:ind w:firstLineChars="200" w:firstLine="480"/>
        <w:rPr>
          <w:rFonts w:ascii="Times New Roman" w:eastAsia="宋体" w:hAnsi="Times New Roman" w:cs="Times New Roman"/>
          <w:szCs w:val="24"/>
        </w:rPr>
      </w:pPr>
      <w:r w:rsidRPr="008A759F">
        <w:rPr>
          <w:rFonts w:ascii="宋体" w:eastAsia="宋体" w:hAnsi="宋体" w:cs="宋体" w:hint="eastAsia"/>
          <w:sz w:val="24"/>
          <w:szCs w:val="24"/>
        </w:rPr>
        <w:t>1.17投标人应保障服务人员必须按照国家法定工作作息时间进行排班，确保服务人员在岗服务合法合规。</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2.本项目费用中不含</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2.1能源费用（如：水、电、煤气费等）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2.2国家规定的各项强检费用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2.3物业耗材费用</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2.3.1保洁卫生</w:t>
      </w:r>
      <w:r w:rsidRPr="008A759F">
        <w:rPr>
          <w:rFonts w:ascii="MS Gothic" w:eastAsia="宋体" w:hAnsi="MS Gothic" w:cs="MS Gothic"/>
          <w:sz w:val="24"/>
          <w:szCs w:val="24"/>
        </w:rPr>
        <w:t>‌</w:t>
      </w:r>
      <w:r w:rsidRPr="008A759F">
        <w:rPr>
          <w:rFonts w:ascii="宋体" w:eastAsia="宋体" w:hAnsi="宋体" w:cs="宋体" w:hint="eastAsia"/>
          <w:sz w:val="24"/>
          <w:szCs w:val="24"/>
        </w:rPr>
        <w:t>：清洁工具、清洁剂、防护用品、纸巾等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2.3.2公共设施设备维护</w:t>
      </w:r>
      <w:r w:rsidRPr="008A759F">
        <w:rPr>
          <w:rFonts w:ascii="MS Gothic" w:eastAsia="宋体" w:hAnsi="MS Gothic" w:cs="MS Gothic"/>
          <w:sz w:val="24"/>
          <w:szCs w:val="24"/>
        </w:rPr>
        <w:t>‌</w:t>
      </w:r>
      <w:r w:rsidRPr="008A759F">
        <w:rPr>
          <w:rFonts w:ascii="宋体" w:eastAsia="宋体" w:hAnsi="宋体" w:cs="宋体" w:hint="eastAsia"/>
          <w:sz w:val="24"/>
          <w:szCs w:val="24"/>
        </w:rPr>
        <w:t>：</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2.3.3日常维修手动工具、电动工具、测量与检测工具等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2.3.4日常维修基础五金与紧固件</w:t>
      </w:r>
      <w:r w:rsidRPr="008A759F">
        <w:rPr>
          <w:rFonts w:ascii="MS Gothic" w:eastAsia="宋体" w:hAnsi="MS Gothic" w:cs="MS Gothic"/>
          <w:sz w:val="24"/>
          <w:szCs w:val="24"/>
        </w:rPr>
        <w:t>‌</w:t>
      </w:r>
      <w:r w:rsidRPr="008A759F">
        <w:rPr>
          <w:rFonts w:ascii="宋体" w:eastAsia="宋体" w:hAnsi="宋体" w:cs="宋体" w:hint="eastAsia"/>
          <w:sz w:val="24"/>
          <w:szCs w:val="24"/>
        </w:rPr>
        <w:t>、</w:t>
      </w:r>
      <w:r w:rsidRPr="008A759F">
        <w:rPr>
          <w:rFonts w:ascii="MS Gothic" w:eastAsia="宋体" w:hAnsi="MS Gothic" w:cs="MS Gothic"/>
          <w:sz w:val="24"/>
          <w:szCs w:val="24"/>
        </w:rPr>
        <w:t>‌</w:t>
      </w:r>
      <w:r w:rsidRPr="008A759F">
        <w:rPr>
          <w:rFonts w:ascii="宋体" w:eastAsia="宋体" w:hAnsi="宋体" w:cs="宋体" w:hint="eastAsia"/>
          <w:sz w:val="24"/>
          <w:szCs w:val="24"/>
        </w:rPr>
        <w:t>密封与连接件、电气与照明配件、管道与水暖部件及其他常用零件（</w:t>
      </w:r>
      <w:r w:rsidRPr="008A759F">
        <w:rPr>
          <w:rFonts w:ascii="MS Gothic" w:eastAsia="宋体" w:hAnsi="MS Gothic" w:cs="MS Gothic"/>
          <w:sz w:val="24"/>
          <w:szCs w:val="24"/>
        </w:rPr>
        <w:t>‌</w:t>
      </w:r>
      <w:r w:rsidRPr="008A759F">
        <w:rPr>
          <w:rFonts w:ascii="宋体" w:eastAsia="宋体" w:hAnsi="宋体" w:cs="宋体" w:hint="eastAsia"/>
          <w:sz w:val="24"/>
          <w:szCs w:val="24"/>
        </w:rPr>
        <w:t>门禁与五金、标识与安全</w:t>
      </w:r>
      <w:r w:rsidRPr="008A759F">
        <w:rPr>
          <w:rFonts w:ascii="MS Gothic" w:eastAsia="宋体" w:hAnsi="MS Gothic" w:cs="MS Gothic"/>
          <w:sz w:val="24"/>
          <w:szCs w:val="24"/>
        </w:rPr>
        <w:t>‌</w:t>
      </w:r>
      <w:r w:rsidRPr="008A759F">
        <w:rPr>
          <w:rFonts w:ascii="宋体" w:eastAsia="宋体" w:hAnsi="宋体" w:cs="宋体" w:hint="eastAsia"/>
          <w:sz w:val="24"/>
          <w:szCs w:val="24"/>
        </w:rPr>
        <w:t>）等</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3.其他要求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3.1投标人应根据采购人实际情况提出针对性强、切实可行的物业服务方案。</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3.2中标人须接受采购人的工作指导、监督与考核。</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3.3中标人遇采购人临时性任务，应积极组织人员给予配合。</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3.4由于中标人工作过失而造成的人员伤亡，由中标人负全部责任。</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lastRenderedPageBreak/>
        <w:t>3.5中标人应注意节能减排，合理利用采购人能源，并协助采购人进行相关节能指标的统计。若采购人发现中标人在服务过程中存有浪费情节的， 采购人有权给予经济处罚。</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3.6物业服务费采用包干制。</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3.7采购人工作时间：8:00-17:00，节假日正常休息。采购人单位全年24小时运转，要求中标人做好相关的物业服务工作，保证不间断、高标准运营。</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3.8其他维保项目按照采购人的要求保质保量完成采购人合同范围内的其他维保工作。</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3.9为落实政府采购政策需满足的要求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3.9.1具有独立承担民事责任的能力；</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3.9.2具有良好的商业信誉和健全的财务会计制度；</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3.9.3具有履行合同所必需的设备和专业技术能力；</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3.9.4有依法缴纳税收和社会保障资金的良好记录；</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3.9.5参加政府采购活动前三年内，在经营活动中没有重大违法记录。</w:t>
      </w:r>
    </w:p>
    <w:p w:rsidR="008A759F" w:rsidRPr="008A759F" w:rsidRDefault="008A759F" w:rsidP="008A759F">
      <w:pPr>
        <w:keepNext/>
        <w:keepLines/>
        <w:spacing w:before="260" w:after="260" w:line="413" w:lineRule="auto"/>
        <w:outlineLvl w:val="2"/>
        <w:rPr>
          <w:rFonts w:ascii="Times New Roman" w:eastAsia="宋体" w:hAnsi="Times New Roman" w:cs="Times New Roman"/>
          <w:b/>
          <w:sz w:val="28"/>
        </w:rPr>
      </w:pPr>
      <w:r w:rsidRPr="008A759F">
        <w:rPr>
          <w:rFonts w:ascii="Times New Roman" w:eastAsia="宋体" w:hAnsi="Times New Roman" w:cs="Times New Roman" w:hint="eastAsia"/>
          <w:b/>
          <w:sz w:val="28"/>
        </w:rPr>
        <w:t>（十一）采购标的的其他技术、服务等要求</w:t>
      </w:r>
    </w:p>
    <w:p w:rsidR="008A759F" w:rsidRPr="008A759F" w:rsidRDefault="008A759F" w:rsidP="008A759F">
      <w:pPr>
        <w:rPr>
          <w:rFonts w:ascii="宋体" w:eastAsia="宋体" w:hAnsi="宋体" w:cs="宋体"/>
          <w:sz w:val="24"/>
          <w:szCs w:val="24"/>
        </w:rPr>
      </w:pPr>
      <w:r w:rsidRPr="008A759F">
        <w:rPr>
          <w:rFonts w:ascii="宋体" w:eastAsia="宋体" w:hAnsi="宋体" w:cs="宋体" w:hint="eastAsia"/>
          <w:sz w:val="24"/>
          <w:szCs w:val="24"/>
        </w:rPr>
        <w:t>1.可以分包的具体事项</w:t>
      </w:r>
    </w:p>
    <w:tbl>
      <w:tblPr>
        <w:tblW w:w="0" w:type="auto"/>
        <w:jc w:val="center"/>
        <w:tblLayout w:type="fixed"/>
        <w:tblLook w:val="04A0" w:firstRow="1" w:lastRow="0" w:firstColumn="1" w:lastColumn="0" w:noHBand="0" w:noVBand="1"/>
      </w:tblPr>
      <w:tblGrid>
        <w:gridCol w:w="739"/>
        <w:gridCol w:w="1579"/>
        <w:gridCol w:w="1747"/>
        <w:gridCol w:w="816"/>
        <w:gridCol w:w="822"/>
        <w:gridCol w:w="1571"/>
        <w:gridCol w:w="1566"/>
        <w:gridCol w:w="1536"/>
      </w:tblGrid>
      <w:tr w:rsidR="008A759F" w:rsidRPr="008A759F" w:rsidTr="00237885">
        <w:trPr>
          <w:trHeight w:val="454"/>
          <w:tblHeader/>
          <w:jc w:val="center"/>
        </w:trPr>
        <w:tc>
          <w:tcPr>
            <w:tcW w:w="739" w:type="dxa"/>
            <w:vMerge w:val="restart"/>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序号</w:t>
            </w:r>
          </w:p>
        </w:tc>
        <w:tc>
          <w:tcPr>
            <w:tcW w:w="1579" w:type="dxa"/>
            <w:vMerge w:val="restart"/>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项目构成名称</w:t>
            </w:r>
          </w:p>
        </w:tc>
        <w:tc>
          <w:tcPr>
            <w:tcW w:w="1747" w:type="dxa"/>
            <w:vMerge w:val="restart"/>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项目明细</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Times New Roman" w:cs="Times New Roman" w:hint="eastAsia"/>
                <w:b/>
                <w:sz w:val="24"/>
                <w:szCs w:val="24"/>
              </w:rPr>
              <w:t>最高预算</w:t>
            </w:r>
            <w:r w:rsidRPr="008A759F">
              <w:rPr>
                <w:rFonts w:ascii="宋体" w:eastAsia="宋体" w:hAnsi="宋体" w:cs="宋体" w:hint="eastAsia"/>
                <w:b/>
                <w:bCs/>
                <w:color w:val="000000"/>
                <w:kern w:val="0"/>
                <w:sz w:val="24"/>
                <w:szCs w:val="24"/>
                <w:lang w:bidi="ar"/>
              </w:rPr>
              <w:t>金额</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备注</w:t>
            </w:r>
          </w:p>
        </w:tc>
      </w:tr>
      <w:tr w:rsidR="008A759F" w:rsidRPr="008A759F" w:rsidTr="00237885">
        <w:trPr>
          <w:trHeight w:val="454"/>
          <w:tblHeader/>
          <w:jc w:val="center"/>
        </w:trPr>
        <w:tc>
          <w:tcPr>
            <w:tcW w:w="739" w:type="dxa"/>
            <w:vMerge/>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jc w:val="center"/>
              <w:rPr>
                <w:rFonts w:ascii="宋体" w:eastAsia="宋体" w:hAnsi="宋体" w:cs="宋体"/>
                <w:b/>
                <w:bCs/>
                <w:color w:val="000000"/>
                <w:sz w:val="24"/>
                <w:szCs w:val="24"/>
              </w:rPr>
            </w:pPr>
          </w:p>
        </w:tc>
        <w:tc>
          <w:tcPr>
            <w:tcW w:w="1579" w:type="dxa"/>
            <w:vMerge/>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jc w:val="center"/>
              <w:rPr>
                <w:rFonts w:ascii="宋体" w:eastAsia="宋体" w:hAnsi="宋体" w:cs="宋体"/>
                <w:b/>
                <w:bCs/>
                <w:color w:val="000000"/>
                <w:sz w:val="24"/>
                <w:szCs w:val="24"/>
              </w:rPr>
            </w:pPr>
          </w:p>
        </w:tc>
        <w:tc>
          <w:tcPr>
            <w:tcW w:w="1747" w:type="dxa"/>
            <w:vMerge/>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jc w:val="center"/>
              <w:rPr>
                <w:rFonts w:ascii="宋体" w:eastAsia="宋体" w:hAnsi="宋体" w:cs="宋体"/>
                <w:b/>
                <w:bCs/>
                <w:color w:val="000000"/>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单位</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单价（元）</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r w:rsidRPr="008A759F">
              <w:rPr>
                <w:rFonts w:ascii="宋体" w:eastAsia="宋体" w:hAnsi="宋体" w:cs="宋体" w:hint="eastAsia"/>
                <w:b/>
                <w:bCs/>
                <w:color w:val="000000"/>
                <w:kern w:val="0"/>
                <w:sz w:val="24"/>
                <w:szCs w:val="24"/>
                <w:lang w:bidi="ar"/>
              </w:rPr>
              <w:t>总价（元）</w:t>
            </w:r>
          </w:p>
        </w:tc>
        <w:tc>
          <w:tcPr>
            <w:tcW w:w="1536" w:type="dxa"/>
            <w:tcBorders>
              <w:top w:val="single" w:sz="4" w:space="0" w:color="000000"/>
              <w:left w:val="single" w:sz="4" w:space="0" w:color="000000"/>
              <w:right w:val="single" w:sz="4" w:space="0" w:color="000000"/>
            </w:tcBorders>
            <w:vAlign w:val="center"/>
          </w:tcPr>
          <w:p w:rsidR="008A759F" w:rsidRPr="008A759F" w:rsidRDefault="008A759F" w:rsidP="008A759F">
            <w:pPr>
              <w:snapToGrid w:val="0"/>
              <w:jc w:val="center"/>
              <w:rPr>
                <w:rFonts w:ascii="宋体" w:eastAsia="宋体" w:hAnsi="宋体" w:cs="宋体"/>
                <w:b/>
                <w:bCs/>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空调设备运行及维修养护</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空调制冷设备日常维护、维修</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46,666.67</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46,666.67</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2</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消防系统的设备运行及维修养护</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消防系统设备设施的维修养护及月检</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27106</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sz w:val="24"/>
                <w:szCs w:val="24"/>
              </w:rPr>
              <w:t>㎡</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1.08</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19,333.33</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3</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建筑消防设施及电器防火检验检测</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每年进行一次，出具检测报告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27106</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sz w:val="24"/>
                <w:szCs w:val="24"/>
              </w:rPr>
              <w:t>㎡</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1.20</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32,000.00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4</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化粪池、隔油池清掏</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定期对化粪池及隔油池进行清掏</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9,333.33</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9,333.33</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5</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院区及餐厨灭鼠、灭蟑</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定期消杀灭虫（鼠、蚊、蟑螂、蝇等）</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6,400.00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6,400.00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lastRenderedPageBreak/>
              <w:t>6</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厨房排烟设备清洗</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每60天进行一次厨房排烟设备清洗，出具清洗报告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32,000.00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32,000.00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7</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垃圾清运工作</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生活垃圾每日及时清运</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66,666.67</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66,666.67</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rPr>
                <w:rFonts w:ascii="宋体" w:eastAsia="宋体" w:hAnsi="宋体" w:cs="宋体"/>
                <w:color w:val="000000"/>
                <w:sz w:val="24"/>
                <w:szCs w:val="24"/>
              </w:rPr>
            </w:pPr>
            <w:r w:rsidRPr="008A759F">
              <w:rPr>
                <w:rFonts w:ascii="宋体" w:eastAsia="宋体" w:hAnsi="宋体" w:cs="宋体" w:hint="eastAsia"/>
                <w:color w:val="000000"/>
                <w:sz w:val="24"/>
                <w:szCs w:val="24"/>
              </w:rPr>
              <w:t>垃圾清运单位应具备主管部门颁发的行政许可</w:t>
            </w: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8</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厨余垃圾清运</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厨余垃圾每日及时清运</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26,666.67</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26,666.67</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9</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餐厅油烟排放检验检测</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每年进行一次，出具检测报告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10,000.00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10,000.00</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10</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高压配电室设备：用具的检测</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sz w:val="24"/>
                <w:szCs w:val="24"/>
              </w:rPr>
              <w:t>对高压绝缘手套、绝缘靴、绝缘绳、脚扣，</w:t>
            </w:r>
            <w:r w:rsidRPr="008A759F">
              <w:rPr>
                <w:rFonts w:ascii="MS Gothic" w:eastAsia="宋体" w:hAnsi="MS Gothic" w:cs="MS Gothic"/>
                <w:sz w:val="24"/>
                <w:szCs w:val="24"/>
              </w:rPr>
              <w:t>‌</w:t>
            </w:r>
            <w:r w:rsidRPr="008A759F">
              <w:rPr>
                <w:rFonts w:ascii="宋体" w:eastAsia="宋体" w:hAnsi="宋体" w:cs="宋体" w:hint="eastAsia"/>
                <w:sz w:val="24"/>
                <w:szCs w:val="24"/>
              </w:rPr>
              <w:t>每半年</w:t>
            </w:r>
            <w:r w:rsidRPr="008A759F">
              <w:rPr>
                <w:rFonts w:ascii="MS Gothic" w:eastAsia="宋体" w:hAnsi="MS Gothic" w:cs="MS Gothic"/>
                <w:sz w:val="24"/>
                <w:szCs w:val="24"/>
              </w:rPr>
              <w:t>‌</w:t>
            </w:r>
            <w:r w:rsidRPr="008A759F">
              <w:rPr>
                <w:rFonts w:ascii="宋体" w:eastAsia="宋体" w:hAnsi="宋体" w:cs="宋体" w:hint="eastAsia"/>
                <w:sz w:val="24"/>
                <w:szCs w:val="24"/>
              </w:rPr>
              <w:t>检验一次。对</w:t>
            </w:r>
            <w:r w:rsidRPr="008A759F">
              <w:rPr>
                <w:rFonts w:ascii="MS Gothic" w:eastAsia="宋体" w:hAnsi="MS Gothic" w:cs="MS Gothic"/>
                <w:sz w:val="24"/>
                <w:szCs w:val="24"/>
              </w:rPr>
              <w:t>‌</w:t>
            </w:r>
            <w:r w:rsidRPr="008A759F">
              <w:rPr>
                <w:rFonts w:ascii="宋体" w:eastAsia="宋体" w:hAnsi="宋体" w:cs="宋体" w:hint="eastAsia"/>
                <w:sz w:val="24"/>
                <w:szCs w:val="24"/>
              </w:rPr>
              <w:t>高压绝缘棒、验电器、绝缘胶垫、绝缘挡板、遮蔽罩、绝缘梯、导电鞋、屏蔽服、安全带，</w:t>
            </w:r>
            <w:r w:rsidRPr="008A759F">
              <w:rPr>
                <w:rFonts w:ascii="MS Gothic" w:eastAsia="宋体" w:hAnsi="MS Gothic" w:cs="MS Gothic"/>
                <w:sz w:val="24"/>
                <w:szCs w:val="24"/>
              </w:rPr>
              <w:t>‌</w:t>
            </w:r>
            <w:r w:rsidRPr="008A759F">
              <w:rPr>
                <w:rFonts w:ascii="宋体" w:eastAsia="宋体" w:hAnsi="宋体" w:cs="宋体" w:hint="eastAsia"/>
                <w:sz w:val="24"/>
                <w:szCs w:val="24"/>
              </w:rPr>
              <w:t>每年</w:t>
            </w:r>
            <w:r w:rsidRPr="008A759F">
              <w:rPr>
                <w:rFonts w:ascii="MS Gothic" w:eastAsia="宋体" w:hAnsi="MS Gothic" w:cs="MS Gothic"/>
                <w:sz w:val="24"/>
                <w:szCs w:val="24"/>
              </w:rPr>
              <w:t>‌</w:t>
            </w:r>
            <w:r w:rsidRPr="008A759F">
              <w:rPr>
                <w:rFonts w:ascii="宋体" w:eastAsia="宋体" w:hAnsi="宋体" w:cs="宋体" w:hint="eastAsia"/>
                <w:sz w:val="24"/>
                <w:szCs w:val="24"/>
              </w:rPr>
              <w:t>检验一次，</w:t>
            </w:r>
            <w:r w:rsidRPr="008A759F">
              <w:rPr>
                <w:rFonts w:ascii="宋体" w:eastAsia="宋体" w:hAnsi="宋体" w:cs="宋体" w:hint="eastAsia"/>
                <w:color w:val="000000"/>
                <w:kern w:val="0"/>
                <w:sz w:val="24"/>
                <w:szCs w:val="24"/>
                <w:lang w:bidi="ar"/>
              </w:rPr>
              <w:t>出具检测报告</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9,100.00</w:t>
            </w:r>
          </w:p>
        </w:tc>
        <w:tc>
          <w:tcPr>
            <w:tcW w:w="156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9,100.00</w:t>
            </w:r>
          </w:p>
        </w:tc>
        <w:tc>
          <w:tcPr>
            <w:tcW w:w="1536" w:type="dxa"/>
            <w:tcBorders>
              <w:top w:val="single" w:sz="4" w:space="0" w:color="000000"/>
              <w:left w:val="single" w:sz="4" w:space="0" w:color="000000"/>
              <w:bottom w:val="single" w:sz="4" w:space="0" w:color="000000"/>
              <w:right w:val="single" w:sz="4" w:space="0" w:color="000000"/>
            </w:tcBorders>
            <w:noWrap/>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color w:val="000000"/>
                <w:sz w:val="24"/>
                <w:szCs w:val="24"/>
              </w:rPr>
              <w:t>高压配电室维保及检测单位应具备主管部门颁发的《承装（修、试）电力设施许可证》；</w:t>
            </w:r>
          </w:p>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p>
        </w:tc>
      </w:tr>
      <w:tr w:rsidR="008A759F" w:rsidRPr="008A759F" w:rsidTr="00237885">
        <w:trPr>
          <w:jc w:val="center"/>
        </w:trPr>
        <w:tc>
          <w:tcPr>
            <w:tcW w:w="73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11</w:t>
            </w:r>
          </w:p>
        </w:tc>
        <w:tc>
          <w:tcPr>
            <w:tcW w:w="1579"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院区绿化及养护</w:t>
            </w:r>
          </w:p>
        </w:tc>
        <w:tc>
          <w:tcPr>
            <w:tcW w:w="1747"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院区室外及室内绿化养护，绿植更换，大树修剪及绿化垃圾清运消纳</w:t>
            </w:r>
          </w:p>
        </w:tc>
        <w:tc>
          <w:tcPr>
            <w:tcW w:w="81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1</w:t>
            </w:r>
          </w:p>
        </w:tc>
        <w:tc>
          <w:tcPr>
            <w:tcW w:w="822"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项</w:t>
            </w:r>
          </w:p>
        </w:tc>
        <w:tc>
          <w:tcPr>
            <w:tcW w:w="1571" w:type="dxa"/>
            <w:tcBorders>
              <w:top w:val="single" w:sz="4" w:space="0" w:color="000000"/>
              <w:left w:val="single" w:sz="4" w:space="0" w:color="000000"/>
              <w:bottom w:val="single" w:sz="4" w:space="0" w:color="000000"/>
              <w:right w:val="single" w:sz="4" w:space="0" w:color="auto"/>
            </w:tcBorders>
            <w:vAlign w:val="center"/>
          </w:tcPr>
          <w:p w:rsidR="008A759F" w:rsidRPr="008A759F" w:rsidRDefault="008A759F" w:rsidP="008A759F">
            <w:pPr>
              <w:widowControl/>
              <w:snapToGrid w:val="0"/>
              <w:spacing w:line="300" w:lineRule="exact"/>
              <w:jc w:val="center"/>
              <w:textAlignment w:val="center"/>
              <w:rPr>
                <w:rFonts w:ascii="宋体" w:eastAsia="宋体" w:hAnsi="宋体" w:cs="宋体"/>
                <w:color w:val="000000"/>
                <w:sz w:val="24"/>
                <w:szCs w:val="24"/>
              </w:rPr>
            </w:pPr>
            <w:r w:rsidRPr="008A759F">
              <w:rPr>
                <w:rFonts w:ascii="宋体" w:eastAsia="宋体" w:hAnsi="宋体" w:cs="宋体" w:hint="eastAsia"/>
                <w:color w:val="000000"/>
                <w:sz w:val="24"/>
                <w:szCs w:val="24"/>
              </w:rPr>
              <w:t>61,333.33</w:t>
            </w:r>
          </w:p>
        </w:tc>
        <w:tc>
          <w:tcPr>
            <w:tcW w:w="1566" w:type="dxa"/>
            <w:tcBorders>
              <w:top w:val="single" w:sz="4" w:space="0" w:color="000000"/>
              <w:left w:val="single" w:sz="4" w:space="0" w:color="auto"/>
              <w:bottom w:val="single" w:sz="4" w:space="0" w:color="000000"/>
              <w:right w:val="single" w:sz="4" w:space="0" w:color="000000"/>
            </w:tcBorders>
            <w:vAlign w:val="center"/>
          </w:tcPr>
          <w:p w:rsidR="008A759F" w:rsidRPr="008A759F" w:rsidRDefault="008A759F" w:rsidP="008A759F">
            <w:pPr>
              <w:widowControl/>
              <w:jc w:val="center"/>
              <w:textAlignment w:val="center"/>
              <w:rPr>
                <w:rFonts w:ascii="宋体" w:eastAsia="宋体" w:hAnsi="宋体" w:cs="宋体"/>
                <w:color w:val="000000"/>
                <w:sz w:val="24"/>
                <w:szCs w:val="24"/>
              </w:rPr>
            </w:pPr>
            <w:r w:rsidRPr="008A759F">
              <w:rPr>
                <w:rFonts w:ascii="宋体" w:eastAsia="宋体" w:hAnsi="宋体" w:cs="宋体" w:hint="eastAsia"/>
                <w:color w:val="000000"/>
                <w:kern w:val="0"/>
                <w:sz w:val="24"/>
                <w:szCs w:val="24"/>
                <w:lang w:bidi="ar"/>
              </w:rPr>
              <w:t>61,333.33</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spacing w:line="300" w:lineRule="exact"/>
              <w:jc w:val="center"/>
              <w:rPr>
                <w:rFonts w:ascii="宋体" w:eastAsia="宋体" w:hAnsi="宋体" w:cs="宋体"/>
                <w:color w:val="000000"/>
                <w:sz w:val="24"/>
                <w:szCs w:val="24"/>
              </w:rPr>
            </w:pPr>
          </w:p>
        </w:tc>
      </w:tr>
      <w:tr w:rsidR="008A759F" w:rsidRPr="008A759F" w:rsidTr="00237885">
        <w:trPr>
          <w:trHeight w:val="567"/>
          <w:jc w:val="center"/>
        </w:trPr>
        <w:tc>
          <w:tcPr>
            <w:tcW w:w="2318" w:type="dxa"/>
            <w:gridSpan w:val="2"/>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0"/>
                <w:szCs w:val="20"/>
              </w:rPr>
            </w:pPr>
            <w:r w:rsidRPr="008A759F">
              <w:rPr>
                <w:rFonts w:ascii="宋体" w:eastAsia="宋体" w:hAnsi="宋体" w:cs="宋体" w:hint="eastAsia"/>
                <w:b/>
                <w:bCs/>
                <w:color w:val="000000"/>
                <w:kern w:val="0"/>
                <w:sz w:val="20"/>
                <w:szCs w:val="20"/>
                <w:lang w:bidi="ar"/>
              </w:rPr>
              <w:t>合计</w:t>
            </w:r>
          </w:p>
        </w:tc>
        <w:tc>
          <w:tcPr>
            <w:tcW w:w="4956" w:type="dxa"/>
            <w:gridSpan w:val="4"/>
            <w:tcBorders>
              <w:top w:val="single" w:sz="4" w:space="0" w:color="000000"/>
              <w:left w:val="single" w:sz="4" w:space="0" w:color="000000"/>
              <w:bottom w:val="single" w:sz="4" w:space="0" w:color="000000"/>
              <w:right w:val="single" w:sz="4" w:space="0" w:color="auto"/>
            </w:tcBorders>
            <w:vAlign w:val="center"/>
          </w:tcPr>
          <w:p w:rsidR="008A759F" w:rsidRPr="008A759F" w:rsidRDefault="008A759F" w:rsidP="008A759F">
            <w:pPr>
              <w:widowControl/>
              <w:snapToGrid w:val="0"/>
              <w:jc w:val="center"/>
              <w:textAlignment w:val="center"/>
              <w:rPr>
                <w:rFonts w:ascii="宋体" w:eastAsia="宋体" w:hAnsi="宋体" w:cs="宋体"/>
                <w:b/>
                <w:bCs/>
                <w:color w:val="000000"/>
                <w:sz w:val="24"/>
                <w:szCs w:val="24"/>
              </w:rPr>
            </w:pPr>
          </w:p>
        </w:tc>
        <w:tc>
          <w:tcPr>
            <w:tcW w:w="1566" w:type="dxa"/>
            <w:tcBorders>
              <w:top w:val="single" w:sz="4" w:space="0" w:color="000000"/>
              <w:left w:val="single" w:sz="4" w:space="0" w:color="auto"/>
              <w:bottom w:val="single" w:sz="4" w:space="0" w:color="000000"/>
              <w:right w:val="single" w:sz="4" w:space="0" w:color="000000"/>
            </w:tcBorders>
            <w:vAlign w:val="center"/>
          </w:tcPr>
          <w:p w:rsidR="008A759F" w:rsidRPr="008A759F" w:rsidRDefault="008A759F" w:rsidP="008A759F">
            <w:pPr>
              <w:widowControl/>
              <w:snapToGrid w:val="0"/>
              <w:jc w:val="center"/>
              <w:textAlignment w:val="center"/>
              <w:rPr>
                <w:rFonts w:ascii="宋体" w:eastAsia="宋体" w:hAnsi="宋体" w:cs="宋体"/>
                <w:b/>
                <w:bCs/>
                <w:color w:val="000000"/>
                <w:kern w:val="0"/>
                <w:sz w:val="24"/>
                <w:szCs w:val="24"/>
                <w:lang w:bidi="ar"/>
              </w:rPr>
            </w:pPr>
            <w:r w:rsidRPr="008A759F">
              <w:rPr>
                <w:rFonts w:ascii="宋体" w:eastAsia="宋体" w:hAnsi="宋体" w:cs="宋体" w:hint="eastAsia"/>
                <w:color w:val="000000"/>
                <w:kern w:val="0"/>
                <w:sz w:val="24"/>
                <w:szCs w:val="24"/>
                <w:lang w:bidi="ar"/>
              </w:rPr>
              <w:fldChar w:fldCharType="begin"/>
            </w:r>
            <w:r w:rsidRPr="008A759F">
              <w:rPr>
                <w:rFonts w:ascii="宋体" w:eastAsia="宋体" w:hAnsi="宋体" w:cs="宋体" w:hint="eastAsia"/>
                <w:color w:val="000000"/>
                <w:kern w:val="0"/>
                <w:sz w:val="24"/>
                <w:szCs w:val="24"/>
                <w:lang w:bidi="ar"/>
              </w:rPr>
              <w:instrText xml:space="preserve"> = sum(G3:G13) \* MERGEFORMAT </w:instrText>
            </w:r>
            <w:r w:rsidRPr="008A759F">
              <w:rPr>
                <w:rFonts w:ascii="宋体" w:eastAsia="宋体" w:hAnsi="宋体" w:cs="宋体" w:hint="eastAsia"/>
                <w:color w:val="000000"/>
                <w:kern w:val="0"/>
                <w:sz w:val="24"/>
                <w:szCs w:val="24"/>
                <w:lang w:bidi="ar"/>
              </w:rPr>
              <w:fldChar w:fldCharType="separate"/>
            </w:r>
            <w:r w:rsidRPr="008A759F">
              <w:rPr>
                <w:rFonts w:ascii="宋体" w:eastAsia="宋体" w:hAnsi="宋体" w:cs="宋体" w:hint="eastAsia"/>
                <w:color w:val="000000"/>
                <w:kern w:val="0"/>
                <w:sz w:val="24"/>
                <w:szCs w:val="24"/>
                <w:lang w:bidi="ar"/>
              </w:rPr>
              <w:t>319，500</w:t>
            </w:r>
            <w:r w:rsidRPr="008A759F">
              <w:rPr>
                <w:rFonts w:ascii="宋体" w:eastAsia="宋体" w:hAnsi="宋体" w:cs="宋体" w:hint="eastAsia"/>
                <w:color w:val="000000"/>
                <w:kern w:val="0"/>
                <w:sz w:val="24"/>
                <w:szCs w:val="24"/>
                <w:lang w:bidi="ar"/>
              </w:rPr>
              <w:fldChar w:fldCharType="end"/>
            </w:r>
            <w:r w:rsidRPr="008A759F">
              <w:rPr>
                <w:rFonts w:ascii="宋体" w:eastAsia="宋体" w:hAnsi="宋体" w:cs="宋体" w:hint="eastAsia"/>
                <w:color w:val="000000"/>
                <w:kern w:val="0"/>
                <w:sz w:val="24"/>
                <w:szCs w:val="24"/>
                <w:lang w:bidi="ar"/>
              </w:rPr>
              <w:t>.00</w:t>
            </w:r>
          </w:p>
        </w:tc>
        <w:tc>
          <w:tcPr>
            <w:tcW w:w="1536" w:type="dxa"/>
            <w:tcBorders>
              <w:top w:val="single" w:sz="4" w:space="0" w:color="000000"/>
              <w:left w:val="single" w:sz="4" w:space="0" w:color="000000"/>
              <w:bottom w:val="single" w:sz="4" w:space="0" w:color="000000"/>
              <w:right w:val="single" w:sz="4" w:space="0" w:color="000000"/>
            </w:tcBorders>
            <w:vAlign w:val="center"/>
          </w:tcPr>
          <w:p w:rsidR="008A759F" w:rsidRPr="008A759F" w:rsidRDefault="008A759F" w:rsidP="008A759F">
            <w:pPr>
              <w:snapToGrid w:val="0"/>
              <w:jc w:val="left"/>
              <w:rPr>
                <w:rFonts w:ascii="宋体" w:eastAsia="宋体" w:hAnsi="宋体" w:cs="宋体"/>
                <w:b/>
                <w:bCs/>
                <w:color w:val="000000"/>
                <w:sz w:val="20"/>
                <w:szCs w:val="20"/>
              </w:rPr>
            </w:pPr>
          </w:p>
        </w:tc>
      </w:tr>
    </w:tbl>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2.其他有关合同要求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2.1《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w:t>
      </w:r>
      <w:r w:rsidRPr="008A759F">
        <w:rPr>
          <w:rFonts w:ascii="宋体" w:eastAsia="宋体" w:hAnsi="宋体" w:cs="宋体" w:hint="eastAsia"/>
          <w:sz w:val="24"/>
          <w:szCs w:val="24"/>
        </w:rPr>
        <w:lastRenderedPageBreak/>
        <w:t>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行政执法机关和居民委员会做好物业管理相关工作。</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2.2依据 DB11/T 2223—2024《公共机构能源资源消费统计管理规范》：在物业管理合同中提出节能、节水、生活垃圾分类管理目标和服务要求。</w:t>
      </w:r>
    </w:p>
    <w:p w:rsidR="008A759F" w:rsidRPr="008A759F" w:rsidRDefault="008A759F" w:rsidP="008A759F">
      <w:pPr>
        <w:spacing w:line="360" w:lineRule="auto"/>
        <w:ind w:firstLineChars="200" w:firstLine="480"/>
        <w:rPr>
          <w:rFonts w:ascii="宋体" w:eastAsia="宋体" w:hAnsi="宋体" w:cs="宋体"/>
          <w:sz w:val="24"/>
          <w:szCs w:val="24"/>
        </w:rPr>
      </w:pPr>
      <w:r w:rsidRPr="008A759F">
        <w:rPr>
          <w:rFonts w:ascii="宋体" w:eastAsia="宋体" w:hAnsi="宋体" w:cs="宋体" w:hint="eastAsia"/>
          <w:sz w:val="24"/>
          <w:szCs w:val="24"/>
        </w:rPr>
        <w:t>2.3落实《北京市公共场所室内温度控制导则（试行）》（京发改〔2022〕1673号）关于公共建筑和空间的室内温度控制相关要求。</w:t>
      </w:r>
    </w:p>
    <w:p w:rsidR="008A759F" w:rsidRPr="008A759F" w:rsidRDefault="008A759F" w:rsidP="008A759F">
      <w:pPr>
        <w:spacing w:line="360" w:lineRule="auto"/>
        <w:ind w:firstLineChars="200" w:firstLine="480"/>
        <w:rPr>
          <w:rFonts w:ascii="Times New Roman" w:eastAsia="宋体" w:hAnsi="Times New Roman" w:cs="Times New Roman"/>
          <w:szCs w:val="24"/>
        </w:rPr>
      </w:pPr>
      <w:r w:rsidRPr="008A759F">
        <w:rPr>
          <w:rFonts w:ascii="宋体" w:eastAsia="宋体" w:hAnsi="宋体" w:cs="宋体" w:hint="eastAsia"/>
          <w:sz w:val="24"/>
          <w:szCs w:val="24"/>
        </w:rPr>
        <w:t>2.4照明系统落实《北京市党政机关、国有企事业单位办公建筑外观照明强化节能导则（试行）》 （京发改〔2022〕88 号）。</w:t>
      </w:r>
    </w:p>
    <w:p w:rsidR="004569FA" w:rsidRDefault="004569FA"/>
    <w:sectPr w:rsidR="00456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1A6F66"/>
    <w:multiLevelType w:val="singleLevel"/>
    <w:tmpl w:val="811A6F66"/>
    <w:lvl w:ilvl="0">
      <w:start w:val="15"/>
      <w:numFmt w:val="chineseCounting"/>
      <w:suff w:val="space"/>
      <w:lvlText w:val="第%1条"/>
      <w:lvlJc w:val="left"/>
      <w:rPr>
        <w:rFonts w:hint="eastAsia"/>
        <w:b/>
        <w:bCs/>
      </w:rPr>
    </w:lvl>
  </w:abstractNum>
  <w:abstractNum w:abstractNumId="1" w15:restartNumberingAfterBreak="0">
    <w:nsid w:val="9ECFD6F0"/>
    <w:multiLevelType w:val="singleLevel"/>
    <w:tmpl w:val="9ECFD6F0"/>
    <w:lvl w:ilvl="0">
      <w:start w:val="1"/>
      <w:numFmt w:val="decimal"/>
      <w:suff w:val="space"/>
      <w:lvlText w:val="%1."/>
      <w:lvlJc w:val="left"/>
    </w:lvl>
  </w:abstractNum>
  <w:abstractNum w:abstractNumId="2" w15:restartNumberingAfterBreak="0">
    <w:nsid w:val="C565D049"/>
    <w:multiLevelType w:val="singleLevel"/>
    <w:tmpl w:val="C565D049"/>
    <w:lvl w:ilvl="0">
      <w:start w:val="2"/>
      <w:numFmt w:val="decimal"/>
      <w:lvlText w:val="%1."/>
      <w:lvlJc w:val="left"/>
      <w:pPr>
        <w:tabs>
          <w:tab w:val="left" w:pos="312"/>
        </w:tabs>
        <w:ind w:left="480" w:firstLine="0"/>
      </w:pPr>
    </w:lvl>
  </w:abstractNum>
  <w:abstractNum w:abstractNumId="3" w15:restartNumberingAfterBreak="0">
    <w:nsid w:val="DAD4279C"/>
    <w:multiLevelType w:val="singleLevel"/>
    <w:tmpl w:val="DAD4279C"/>
    <w:lvl w:ilvl="0">
      <w:start w:val="2"/>
      <w:numFmt w:val="decimal"/>
      <w:lvlText w:val="%1."/>
      <w:lvlJc w:val="left"/>
      <w:pPr>
        <w:tabs>
          <w:tab w:val="left" w:pos="312"/>
        </w:tabs>
      </w:pPr>
    </w:lvl>
  </w:abstractNum>
  <w:abstractNum w:abstractNumId="4" w15:restartNumberingAfterBreak="0">
    <w:nsid w:val="E6AD4A9F"/>
    <w:multiLevelType w:val="singleLevel"/>
    <w:tmpl w:val="E6AD4A9F"/>
    <w:lvl w:ilvl="0">
      <w:start w:val="1"/>
      <w:numFmt w:val="decimal"/>
      <w:lvlText w:val="%1."/>
      <w:lvlJc w:val="left"/>
      <w:pPr>
        <w:tabs>
          <w:tab w:val="left" w:pos="312"/>
        </w:tabs>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0B5D8D2"/>
    <w:multiLevelType w:val="singleLevel"/>
    <w:tmpl w:val="30B5D8D2"/>
    <w:lvl w:ilvl="0">
      <w:start w:val="1"/>
      <w:numFmt w:val="decimal"/>
      <w:suff w:val="space"/>
      <w:lvlText w:val="%1."/>
      <w:lvlJc w:val="left"/>
    </w:lvl>
  </w:abstractNum>
  <w:abstractNum w:abstractNumId="2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9EEF5CF"/>
    <w:multiLevelType w:val="singleLevel"/>
    <w:tmpl w:val="39EEF5CF"/>
    <w:lvl w:ilvl="0">
      <w:start w:val="2"/>
      <w:numFmt w:val="decimal"/>
      <w:lvlText w:val="%1."/>
      <w:lvlJc w:val="left"/>
      <w:pPr>
        <w:tabs>
          <w:tab w:val="left" w:pos="312"/>
        </w:tabs>
      </w:p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3A3C8E0"/>
    <w:multiLevelType w:val="singleLevel"/>
    <w:tmpl w:val="73A3C8E0"/>
    <w:lvl w:ilvl="0">
      <w:start w:val="2"/>
      <w:numFmt w:val="decimal"/>
      <w:lvlText w:val="%1."/>
      <w:lvlJc w:val="left"/>
      <w:pPr>
        <w:tabs>
          <w:tab w:val="left" w:pos="312"/>
        </w:tabs>
      </w:pPr>
    </w:lvl>
  </w:abstractNum>
  <w:abstractNum w:abstractNumId="28"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29" w15:restartNumberingAfterBreak="0">
    <w:nsid w:val="7867D66D"/>
    <w:multiLevelType w:val="singleLevel"/>
    <w:tmpl w:val="7867D66D"/>
    <w:lvl w:ilvl="0">
      <w:start w:val="1"/>
      <w:numFmt w:val="decimal"/>
      <w:lvlText w:val="%1."/>
      <w:lvlJc w:val="left"/>
      <w:pPr>
        <w:tabs>
          <w:tab w:val="left" w:pos="312"/>
        </w:tabs>
      </w:pPr>
    </w:lvl>
  </w:abstractNum>
  <w:num w:numId="1">
    <w:abstractNumId w:val="12"/>
  </w:num>
  <w:num w:numId="2">
    <w:abstractNumId w:val="6"/>
  </w:num>
  <w:num w:numId="3">
    <w:abstractNumId w:val="14"/>
  </w:num>
  <w:num w:numId="4">
    <w:abstractNumId w:val="9"/>
  </w:num>
  <w:num w:numId="5">
    <w:abstractNumId w:val="8"/>
  </w:num>
  <w:num w:numId="6">
    <w:abstractNumId w:val="10"/>
  </w:num>
  <w:num w:numId="7">
    <w:abstractNumId w:val="7"/>
  </w:num>
  <w:num w:numId="8">
    <w:abstractNumId w:val="28"/>
  </w:num>
  <w:num w:numId="9">
    <w:abstractNumId w:val="11"/>
  </w:num>
  <w:num w:numId="10">
    <w:abstractNumId w:val="17"/>
  </w:num>
  <w:num w:numId="11">
    <w:abstractNumId w:val="5"/>
  </w:num>
  <w:num w:numId="12">
    <w:abstractNumId w:val="22"/>
  </w:num>
  <w:num w:numId="13">
    <w:abstractNumId w:val="15"/>
  </w:num>
  <w:num w:numId="14">
    <w:abstractNumId w:val="26"/>
  </w:num>
  <w:num w:numId="15">
    <w:abstractNumId w:val="4"/>
  </w:num>
  <w:num w:numId="16">
    <w:abstractNumId w:val="1"/>
  </w:num>
  <w:num w:numId="17">
    <w:abstractNumId w:val="29"/>
  </w:num>
  <w:num w:numId="18">
    <w:abstractNumId w:val="16"/>
  </w:num>
  <w:num w:numId="19">
    <w:abstractNumId w:val="19"/>
  </w:num>
  <w:num w:numId="20">
    <w:abstractNumId w:val="27"/>
  </w:num>
  <w:num w:numId="21">
    <w:abstractNumId w:val="2"/>
  </w:num>
  <w:num w:numId="22">
    <w:abstractNumId w:val="21"/>
  </w:num>
  <w:num w:numId="23">
    <w:abstractNumId w:val="3"/>
  </w:num>
  <w:num w:numId="24">
    <w:abstractNumId w:val="0"/>
  </w:num>
  <w:num w:numId="25">
    <w:abstractNumId w:val="25"/>
  </w:num>
  <w:num w:numId="26">
    <w:abstractNumId w:val="18"/>
  </w:num>
  <w:num w:numId="27">
    <w:abstractNumId w:val="23"/>
  </w:num>
  <w:num w:numId="28">
    <w:abstractNumId w:val="20"/>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9F"/>
    <w:rsid w:val="004569FA"/>
    <w:rsid w:val="008A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CBB59-DAFF-4A60-99A5-4C9CA5C7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8A759F"/>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8A759F"/>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8A759F"/>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8A759F"/>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8A759F"/>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8A759F"/>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8A759F"/>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8A759F"/>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8A759F"/>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8A759F"/>
    <w:rPr>
      <w:rFonts w:ascii="宋体" w:eastAsia="宋体" w:hAnsi="Times New Roman" w:cs="Times New Roman"/>
      <w:b/>
      <w:kern w:val="44"/>
      <w:sz w:val="32"/>
      <w:szCs w:val="20"/>
    </w:rPr>
  </w:style>
  <w:style w:type="character" w:customStyle="1" w:styleId="2Char">
    <w:name w:val="标题 2 Char"/>
    <w:basedOn w:val="a8"/>
    <w:qFormat/>
    <w:rsid w:val="008A759F"/>
    <w:rPr>
      <w:rFonts w:asciiTheme="majorHAnsi" w:eastAsiaTheme="majorEastAsia" w:hAnsiTheme="majorHAnsi" w:cstheme="majorBidi"/>
      <w:b/>
      <w:bCs/>
      <w:sz w:val="32"/>
      <w:szCs w:val="32"/>
    </w:rPr>
  </w:style>
  <w:style w:type="character" w:customStyle="1" w:styleId="3Char">
    <w:name w:val="标题 3 Char"/>
    <w:basedOn w:val="a8"/>
    <w:qFormat/>
    <w:rsid w:val="008A759F"/>
    <w:rPr>
      <w:b/>
      <w:bCs/>
      <w:sz w:val="32"/>
      <w:szCs w:val="32"/>
    </w:rPr>
  </w:style>
  <w:style w:type="character" w:customStyle="1" w:styleId="4Char">
    <w:name w:val="标题 4 Char"/>
    <w:basedOn w:val="a8"/>
    <w:link w:val="4"/>
    <w:qFormat/>
    <w:rsid w:val="008A759F"/>
    <w:rPr>
      <w:rFonts w:ascii="Times New Roman" w:eastAsia="宋体" w:hAnsi="Times New Roman" w:cs="Times New Roman"/>
      <w:kern w:val="0"/>
      <w:sz w:val="24"/>
      <w:szCs w:val="20"/>
    </w:rPr>
  </w:style>
  <w:style w:type="character" w:customStyle="1" w:styleId="5Char">
    <w:name w:val="标题 5 Char"/>
    <w:basedOn w:val="a8"/>
    <w:link w:val="5"/>
    <w:qFormat/>
    <w:rsid w:val="008A759F"/>
    <w:rPr>
      <w:rFonts w:ascii="Times New Roman" w:eastAsia="宋体" w:hAnsi="Times New Roman" w:cs="Times New Roman"/>
      <w:b/>
      <w:kern w:val="0"/>
      <w:sz w:val="28"/>
      <w:szCs w:val="20"/>
    </w:rPr>
  </w:style>
  <w:style w:type="character" w:customStyle="1" w:styleId="6Char">
    <w:name w:val="标题 6 Char"/>
    <w:basedOn w:val="a8"/>
    <w:link w:val="6"/>
    <w:qFormat/>
    <w:rsid w:val="008A759F"/>
    <w:rPr>
      <w:rFonts w:ascii="Arial" w:eastAsia="黑体" w:hAnsi="Arial" w:cs="Times New Roman"/>
      <w:b/>
      <w:kern w:val="0"/>
      <w:sz w:val="24"/>
      <w:szCs w:val="20"/>
    </w:rPr>
  </w:style>
  <w:style w:type="character" w:customStyle="1" w:styleId="7Char">
    <w:name w:val="标题 7 Char"/>
    <w:basedOn w:val="a8"/>
    <w:link w:val="7"/>
    <w:qFormat/>
    <w:rsid w:val="008A759F"/>
    <w:rPr>
      <w:rFonts w:ascii="Times New Roman" w:eastAsia="宋体" w:hAnsi="Times New Roman" w:cs="Times New Roman"/>
      <w:b/>
      <w:kern w:val="0"/>
      <w:sz w:val="24"/>
      <w:szCs w:val="20"/>
    </w:rPr>
  </w:style>
  <w:style w:type="character" w:customStyle="1" w:styleId="8Char">
    <w:name w:val="标题 8 Char"/>
    <w:basedOn w:val="a8"/>
    <w:link w:val="8"/>
    <w:qFormat/>
    <w:rsid w:val="008A759F"/>
    <w:rPr>
      <w:rFonts w:ascii="Arial" w:eastAsia="黑体" w:hAnsi="Arial" w:cs="Times New Roman"/>
      <w:kern w:val="0"/>
      <w:sz w:val="24"/>
      <w:szCs w:val="20"/>
    </w:rPr>
  </w:style>
  <w:style w:type="character" w:customStyle="1" w:styleId="9Char">
    <w:name w:val="标题 9 Char"/>
    <w:basedOn w:val="a8"/>
    <w:link w:val="9"/>
    <w:qFormat/>
    <w:rsid w:val="008A759F"/>
    <w:rPr>
      <w:rFonts w:ascii="Arial" w:eastAsia="黑体" w:hAnsi="Arial" w:cs="Times New Roman"/>
      <w:kern w:val="0"/>
      <w:szCs w:val="20"/>
    </w:rPr>
  </w:style>
  <w:style w:type="numbering" w:customStyle="1" w:styleId="12">
    <w:name w:val="无列表1"/>
    <w:next w:val="aa"/>
    <w:uiPriority w:val="99"/>
    <w:semiHidden/>
    <w:unhideWhenUsed/>
    <w:rsid w:val="008A759F"/>
  </w:style>
  <w:style w:type="paragraph" w:styleId="a7">
    <w:name w:val="Normal Indent"/>
    <w:basedOn w:val="a6"/>
    <w:link w:val="Char1"/>
    <w:qFormat/>
    <w:rsid w:val="008A759F"/>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qFormat/>
    <w:rsid w:val="008A759F"/>
    <w:pPr>
      <w:ind w:leftChars="1200" w:left="2520"/>
    </w:pPr>
    <w:rPr>
      <w:rFonts w:ascii="Times New Roman" w:eastAsia="宋体" w:hAnsi="Times New Roman" w:cs="Times New Roman"/>
      <w:szCs w:val="24"/>
    </w:rPr>
  </w:style>
  <w:style w:type="paragraph" w:styleId="ab">
    <w:name w:val="caption"/>
    <w:basedOn w:val="a6"/>
    <w:next w:val="a6"/>
    <w:qFormat/>
    <w:rsid w:val="008A759F"/>
    <w:pPr>
      <w:spacing w:line="480" w:lineRule="auto"/>
    </w:pPr>
    <w:rPr>
      <w:rFonts w:ascii="华文中宋" w:eastAsia="华文中宋" w:hAnsi="华文中宋" w:cs="Times New Roman"/>
      <w:sz w:val="36"/>
      <w:szCs w:val="20"/>
    </w:rPr>
  </w:style>
  <w:style w:type="paragraph" w:styleId="ac">
    <w:name w:val="Document Map"/>
    <w:basedOn w:val="a6"/>
    <w:link w:val="Char"/>
    <w:qFormat/>
    <w:rsid w:val="008A759F"/>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8A759F"/>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8A759F"/>
    <w:pPr>
      <w:jc w:val="left"/>
    </w:pPr>
    <w:rPr>
      <w:rFonts w:ascii="Times New Roman" w:eastAsia="宋体" w:hAnsi="Times New Roman" w:cs="Times New Roman"/>
      <w:szCs w:val="24"/>
    </w:rPr>
  </w:style>
  <w:style w:type="character" w:customStyle="1" w:styleId="Char0">
    <w:name w:val="批注文字 Char"/>
    <w:basedOn w:val="a8"/>
    <w:uiPriority w:val="99"/>
    <w:qFormat/>
    <w:rsid w:val="008A759F"/>
  </w:style>
  <w:style w:type="paragraph" w:styleId="ae">
    <w:name w:val="Salutation"/>
    <w:basedOn w:val="a6"/>
    <w:next w:val="a6"/>
    <w:link w:val="Char2"/>
    <w:qFormat/>
    <w:rsid w:val="008A759F"/>
    <w:rPr>
      <w:rFonts w:ascii="Calibri" w:eastAsia="宋体" w:hAnsi="Calibri" w:cs="Times New Roman"/>
      <w:szCs w:val="24"/>
    </w:rPr>
  </w:style>
  <w:style w:type="character" w:customStyle="1" w:styleId="Char2">
    <w:name w:val="称呼 Char"/>
    <w:basedOn w:val="a8"/>
    <w:link w:val="ae"/>
    <w:qFormat/>
    <w:rsid w:val="008A759F"/>
    <w:rPr>
      <w:rFonts w:ascii="Calibri" w:eastAsia="宋体" w:hAnsi="Calibri" w:cs="Times New Roman"/>
      <w:szCs w:val="24"/>
    </w:rPr>
  </w:style>
  <w:style w:type="paragraph" w:styleId="31">
    <w:name w:val="Body Text 3"/>
    <w:basedOn w:val="a6"/>
    <w:link w:val="3Char0"/>
    <w:qFormat/>
    <w:rsid w:val="008A759F"/>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8A759F"/>
    <w:rPr>
      <w:rFonts w:ascii="Times New Roman" w:eastAsia="宋体" w:hAnsi="Times New Roman" w:cs="Times New Roman"/>
      <w:sz w:val="16"/>
      <w:szCs w:val="16"/>
    </w:rPr>
  </w:style>
  <w:style w:type="paragraph" w:styleId="af">
    <w:name w:val="Body Text"/>
    <w:basedOn w:val="a6"/>
    <w:link w:val="Char3"/>
    <w:qFormat/>
    <w:rsid w:val="008A759F"/>
    <w:pPr>
      <w:tabs>
        <w:tab w:val="left" w:pos="567"/>
      </w:tabs>
      <w:spacing w:before="120" w:line="22" w:lineRule="atLeast"/>
    </w:pPr>
    <w:rPr>
      <w:rFonts w:ascii="宋体" w:eastAsia="宋体" w:hAnsi="宋体" w:cs="Times New Roman"/>
      <w:sz w:val="24"/>
      <w:szCs w:val="24"/>
    </w:rPr>
  </w:style>
  <w:style w:type="character" w:customStyle="1" w:styleId="Char3">
    <w:name w:val="正文文本 Char"/>
    <w:basedOn w:val="a8"/>
    <w:link w:val="af"/>
    <w:qFormat/>
    <w:rsid w:val="008A759F"/>
    <w:rPr>
      <w:rFonts w:ascii="宋体" w:eastAsia="宋体" w:hAnsi="宋体" w:cs="Times New Roman"/>
      <w:sz w:val="24"/>
      <w:szCs w:val="24"/>
    </w:rPr>
  </w:style>
  <w:style w:type="paragraph" w:styleId="af0">
    <w:name w:val="Body Text Indent"/>
    <w:basedOn w:val="a6"/>
    <w:link w:val="Char20"/>
    <w:qFormat/>
    <w:rsid w:val="008A759F"/>
    <w:pPr>
      <w:spacing w:line="360" w:lineRule="auto"/>
      <w:ind w:firstLine="570"/>
    </w:pPr>
    <w:rPr>
      <w:rFonts w:ascii="Times New Roman" w:eastAsia="宋体" w:hAnsi="Times New Roman" w:cs="Times New Roman"/>
      <w:sz w:val="24"/>
      <w:szCs w:val="24"/>
    </w:rPr>
  </w:style>
  <w:style w:type="character" w:customStyle="1" w:styleId="Char4">
    <w:name w:val="正文文本缩进 Char"/>
    <w:basedOn w:val="a8"/>
    <w:qFormat/>
    <w:rsid w:val="008A759F"/>
  </w:style>
  <w:style w:type="paragraph" w:styleId="22">
    <w:name w:val="List 2"/>
    <w:basedOn w:val="a6"/>
    <w:qFormat/>
    <w:rsid w:val="008A759F"/>
    <w:pPr>
      <w:ind w:leftChars="200" w:left="100" w:hangingChars="200" w:hanging="200"/>
    </w:pPr>
    <w:rPr>
      <w:rFonts w:ascii="Times New Roman" w:eastAsia="宋体" w:hAnsi="Times New Roman" w:cs="Times New Roman"/>
      <w:szCs w:val="24"/>
    </w:rPr>
  </w:style>
  <w:style w:type="paragraph" w:styleId="af1">
    <w:name w:val="Block Text"/>
    <w:basedOn w:val="a6"/>
    <w:qFormat/>
    <w:rsid w:val="008A759F"/>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8A759F"/>
    <w:pPr>
      <w:ind w:leftChars="800" w:left="1680"/>
    </w:pPr>
    <w:rPr>
      <w:rFonts w:ascii="Times New Roman" w:eastAsia="宋体" w:hAnsi="Times New Roman" w:cs="Times New Roman"/>
      <w:szCs w:val="24"/>
    </w:rPr>
  </w:style>
  <w:style w:type="paragraph" w:styleId="32">
    <w:name w:val="toc 3"/>
    <w:basedOn w:val="a6"/>
    <w:next w:val="a6"/>
    <w:uiPriority w:val="39"/>
    <w:qFormat/>
    <w:rsid w:val="008A759F"/>
    <w:pPr>
      <w:ind w:leftChars="400" w:left="840"/>
    </w:pPr>
    <w:rPr>
      <w:rFonts w:ascii="Times New Roman" w:eastAsia="宋体" w:hAnsi="Times New Roman" w:cs="Times New Roman"/>
      <w:szCs w:val="24"/>
    </w:rPr>
  </w:style>
  <w:style w:type="paragraph" w:styleId="af2">
    <w:name w:val="Plain Text"/>
    <w:basedOn w:val="a6"/>
    <w:link w:val="Char5"/>
    <w:qFormat/>
    <w:rsid w:val="008A759F"/>
    <w:rPr>
      <w:rFonts w:ascii="宋体" w:eastAsia="宋体" w:hAnsi="Courier New" w:cs="Times New Roman" w:hint="eastAsia"/>
      <w:szCs w:val="20"/>
    </w:rPr>
  </w:style>
  <w:style w:type="character" w:customStyle="1" w:styleId="Char5">
    <w:name w:val="纯文本 Char"/>
    <w:basedOn w:val="a8"/>
    <w:link w:val="af2"/>
    <w:qFormat/>
    <w:rsid w:val="008A759F"/>
    <w:rPr>
      <w:rFonts w:ascii="宋体" w:eastAsia="宋体" w:hAnsi="Courier New" w:cs="Times New Roman"/>
      <w:szCs w:val="20"/>
    </w:rPr>
  </w:style>
  <w:style w:type="paragraph" w:styleId="80">
    <w:name w:val="toc 8"/>
    <w:basedOn w:val="a6"/>
    <w:next w:val="a6"/>
    <w:qFormat/>
    <w:rsid w:val="008A759F"/>
    <w:pPr>
      <w:ind w:leftChars="1400" w:left="2940"/>
    </w:pPr>
    <w:rPr>
      <w:rFonts w:ascii="Times New Roman" w:eastAsia="宋体" w:hAnsi="Times New Roman" w:cs="Times New Roman"/>
      <w:szCs w:val="24"/>
    </w:rPr>
  </w:style>
  <w:style w:type="paragraph" w:styleId="af3">
    <w:name w:val="Date"/>
    <w:basedOn w:val="a6"/>
    <w:next w:val="a6"/>
    <w:link w:val="Char6"/>
    <w:qFormat/>
    <w:rsid w:val="008A759F"/>
    <w:pPr>
      <w:ind w:leftChars="2500" w:left="100"/>
    </w:pPr>
    <w:rPr>
      <w:rFonts w:ascii="仿宋_GB2312" w:eastAsia="仿宋_GB2312" w:hAnsi="宋体" w:cs="Times New Roman"/>
      <w:color w:val="000000"/>
      <w:sz w:val="24"/>
      <w:szCs w:val="24"/>
    </w:rPr>
  </w:style>
  <w:style w:type="character" w:customStyle="1" w:styleId="Char6">
    <w:name w:val="日期 Char"/>
    <w:basedOn w:val="a8"/>
    <w:link w:val="af3"/>
    <w:qFormat/>
    <w:rsid w:val="008A759F"/>
    <w:rPr>
      <w:rFonts w:ascii="仿宋_GB2312" w:eastAsia="仿宋_GB2312" w:hAnsi="宋体" w:cs="Times New Roman"/>
      <w:color w:val="000000"/>
      <w:sz w:val="24"/>
      <w:szCs w:val="24"/>
    </w:rPr>
  </w:style>
  <w:style w:type="paragraph" w:styleId="23">
    <w:name w:val="Body Text Indent 2"/>
    <w:basedOn w:val="a6"/>
    <w:link w:val="2Char0"/>
    <w:qFormat/>
    <w:rsid w:val="008A759F"/>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8A759F"/>
    <w:rPr>
      <w:rFonts w:ascii="仿宋_GB2312" w:eastAsia="仿宋_GB2312" w:hAnsi="Times New Roman" w:cs="Times New Roman"/>
      <w:sz w:val="24"/>
      <w:szCs w:val="24"/>
    </w:rPr>
  </w:style>
  <w:style w:type="paragraph" w:styleId="af4">
    <w:name w:val="Balloon Text"/>
    <w:basedOn w:val="a6"/>
    <w:link w:val="Char7"/>
    <w:qFormat/>
    <w:rsid w:val="008A759F"/>
    <w:rPr>
      <w:rFonts w:ascii="Times New Roman" w:eastAsia="宋体" w:hAnsi="Times New Roman" w:cs="Times New Roman"/>
      <w:sz w:val="18"/>
      <w:szCs w:val="18"/>
    </w:rPr>
  </w:style>
  <w:style w:type="character" w:customStyle="1" w:styleId="Char7">
    <w:name w:val="批注框文本 Char"/>
    <w:basedOn w:val="a8"/>
    <w:link w:val="af4"/>
    <w:qFormat/>
    <w:rsid w:val="008A759F"/>
    <w:rPr>
      <w:rFonts w:ascii="Times New Roman" w:eastAsia="宋体" w:hAnsi="Times New Roman" w:cs="Times New Roman"/>
      <w:sz w:val="18"/>
      <w:szCs w:val="18"/>
    </w:rPr>
  </w:style>
  <w:style w:type="paragraph" w:styleId="af5">
    <w:name w:val="footer"/>
    <w:basedOn w:val="a6"/>
    <w:link w:val="Char11"/>
    <w:qFormat/>
    <w:rsid w:val="008A759F"/>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8">
    <w:name w:val="页脚 Char"/>
    <w:basedOn w:val="a8"/>
    <w:qFormat/>
    <w:rsid w:val="008A759F"/>
    <w:rPr>
      <w:sz w:val="18"/>
      <w:szCs w:val="18"/>
    </w:rPr>
  </w:style>
  <w:style w:type="paragraph" w:styleId="af6">
    <w:name w:val="header"/>
    <w:basedOn w:val="a6"/>
    <w:link w:val="Char12"/>
    <w:qFormat/>
    <w:rsid w:val="008A759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9">
    <w:name w:val="页眉 Char"/>
    <w:basedOn w:val="a8"/>
    <w:qFormat/>
    <w:rsid w:val="008A759F"/>
    <w:rPr>
      <w:sz w:val="18"/>
      <w:szCs w:val="18"/>
    </w:rPr>
  </w:style>
  <w:style w:type="paragraph" w:styleId="13">
    <w:name w:val="toc 1"/>
    <w:basedOn w:val="a6"/>
    <w:next w:val="a6"/>
    <w:uiPriority w:val="39"/>
    <w:qFormat/>
    <w:rsid w:val="008A759F"/>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8A759F"/>
    <w:pPr>
      <w:ind w:leftChars="600" w:left="1260"/>
    </w:pPr>
    <w:rPr>
      <w:rFonts w:ascii="Times New Roman" w:eastAsia="宋体" w:hAnsi="Times New Roman" w:cs="Times New Roman"/>
      <w:szCs w:val="24"/>
    </w:rPr>
  </w:style>
  <w:style w:type="paragraph" w:styleId="60">
    <w:name w:val="toc 6"/>
    <w:basedOn w:val="a6"/>
    <w:next w:val="a6"/>
    <w:qFormat/>
    <w:rsid w:val="008A759F"/>
    <w:pPr>
      <w:ind w:leftChars="1000" w:left="2100"/>
    </w:pPr>
    <w:rPr>
      <w:rFonts w:ascii="Times New Roman" w:eastAsia="宋体" w:hAnsi="Times New Roman" w:cs="Times New Roman"/>
      <w:szCs w:val="24"/>
    </w:rPr>
  </w:style>
  <w:style w:type="paragraph" w:styleId="33">
    <w:name w:val="Body Text Indent 3"/>
    <w:basedOn w:val="a6"/>
    <w:link w:val="3Char2"/>
    <w:qFormat/>
    <w:rsid w:val="008A759F"/>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8A759F"/>
    <w:rPr>
      <w:rFonts w:ascii="宋体" w:eastAsia="宋体" w:hAnsi="Times New Roman" w:cs="Times New Roman"/>
      <w:kern w:val="0"/>
      <w:sz w:val="24"/>
      <w:szCs w:val="20"/>
    </w:rPr>
  </w:style>
  <w:style w:type="paragraph" w:styleId="24">
    <w:name w:val="toc 2"/>
    <w:basedOn w:val="a6"/>
    <w:next w:val="a6"/>
    <w:uiPriority w:val="39"/>
    <w:qFormat/>
    <w:rsid w:val="008A759F"/>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8A759F"/>
    <w:pPr>
      <w:ind w:leftChars="1600" w:left="3360"/>
    </w:pPr>
    <w:rPr>
      <w:rFonts w:ascii="Times New Roman" w:eastAsia="宋体" w:hAnsi="Times New Roman" w:cs="Times New Roman"/>
      <w:szCs w:val="24"/>
    </w:rPr>
  </w:style>
  <w:style w:type="paragraph" w:styleId="HTML">
    <w:name w:val="HTML Preformatted"/>
    <w:basedOn w:val="a6"/>
    <w:link w:val="HTMLChar"/>
    <w:qFormat/>
    <w:rsid w:val="008A75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8A759F"/>
    <w:rPr>
      <w:rFonts w:ascii="宋体" w:eastAsia="宋体" w:hAnsi="宋体" w:cs="宋体"/>
      <w:kern w:val="0"/>
      <w:sz w:val="24"/>
      <w:szCs w:val="24"/>
    </w:rPr>
  </w:style>
  <w:style w:type="paragraph" w:styleId="af7">
    <w:name w:val="Normal (Web)"/>
    <w:basedOn w:val="a6"/>
    <w:uiPriority w:val="99"/>
    <w:unhideWhenUsed/>
    <w:qFormat/>
    <w:rsid w:val="008A759F"/>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8A759F"/>
    <w:rPr>
      <w:rFonts w:ascii="Times New Roman" w:eastAsia="宋体" w:hAnsi="Times New Roman" w:cs="Times New Roman"/>
      <w:szCs w:val="20"/>
    </w:rPr>
  </w:style>
  <w:style w:type="paragraph" w:styleId="af8">
    <w:name w:val="Title"/>
    <w:basedOn w:val="a6"/>
    <w:link w:val="Char13"/>
    <w:qFormat/>
    <w:rsid w:val="008A759F"/>
    <w:pPr>
      <w:jc w:val="center"/>
      <w:outlineLvl w:val="0"/>
    </w:pPr>
    <w:rPr>
      <w:rFonts w:ascii="Times New Roman" w:eastAsia="宋体" w:hAnsi="Times New Roman" w:cs="Times New Roman"/>
      <w:b/>
      <w:sz w:val="32"/>
      <w:szCs w:val="20"/>
    </w:rPr>
  </w:style>
  <w:style w:type="character" w:customStyle="1" w:styleId="Chara">
    <w:name w:val="标题 Char"/>
    <w:basedOn w:val="a8"/>
    <w:qFormat/>
    <w:rsid w:val="008A759F"/>
    <w:rPr>
      <w:rFonts w:asciiTheme="majorHAnsi" w:eastAsia="宋体" w:hAnsiTheme="majorHAnsi" w:cstheme="majorBidi"/>
      <w:b/>
      <w:bCs/>
      <w:sz w:val="32"/>
      <w:szCs w:val="32"/>
    </w:rPr>
  </w:style>
  <w:style w:type="paragraph" w:styleId="af9">
    <w:name w:val="annotation subject"/>
    <w:basedOn w:val="ad"/>
    <w:next w:val="ad"/>
    <w:link w:val="Charb"/>
    <w:qFormat/>
    <w:rsid w:val="008A759F"/>
    <w:rPr>
      <w:b/>
      <w:bCs/>
    </w:rPr>
  </w:style>
  <w:style w:type="character" w:customStyle="1" w:styleId="Charb">
    <w:name w:val="批注主题 Char"/>
    <w:basedOn w:val="Char0"/>
    <w:link w:val="af9"/>
    <w:qFormat/>
    <w:rsid w:val="008A759F"/>
    <w:rPr>
      <w:rFonts w:ascii="Times New Roman" w:eastAsia="宋体" w:hAnsi="Times New Roman" w:cs="Times New Roman"/>
      <w:b/>
      <w:bCs/>
      <w:szCs w:val="24"/>
    </w:rPr>
  </w:style>
  <w:style w:type="paragraph" w:styleId="25">
    <w:name w:val="Body Text First Indent 2"/>
    <w:basedOn w:val="af0"/>
    <w:link w:val="2Char2"/>
    <w:qFormat/>
    <w:rsid w:val="008A759F"/>
    <w:pPr>
      <w:spacing w:after="120" w:line="480" w:lineRule="exact"/>
      <w:ind w:leftChars="200" w:left="420" w:firstLineChars="200" w:firstLine="420"/>
    </w:pPr>
    <w:rPr>
      <w:szCs w:val="20"/>
    </w:rPr>
  </w:style>
  <w:style w:type="character" w:customStyle="1" w:styleId="2Char2">
    <w:name w:val="正文首行缩进 2 Char"/>
    <w:basedOn w:val="Char4"/>
    <w:link w:val="25"/>
    <w:qFormat/>
    <w:rsid w:val="008A759F"/>
    <w:rPr>
      <w:rFonts w:ascii="Times New Roman" w:eastAsia="宋体" w:hAnsi="Times New Roman" w:cs="Times New Roman"/>
      <w:sz w:val="24"/>
      <w:szCs w:val="20"/>
    </w:rPr>
  </w:style>
  <w:style w:type="table" w:styleId="afa">
    <w:name w:val="Table Grid"/>
    <w:basedOn w:val="a9"/>
    <w:uiPriority w:val="39"/>
    <w:qFormat/>
    <w:rsid w:val="008A759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A759F"/>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8A759F"/>
    <w:rPr>
      <w:b/>
      <w:bCs/>
    </w:rPr>
  </w:style>
  <w:style w:type="character" w:styleId="afc">
    <w:name w:val="page number"/>
    <w:qFormat/>
    <w:rsid w:val="008A759F"/>
  </w:style>
  <w:style w:type="character" w:styleId="afd">
    <w:name w:val="FollowedHyperlink"/>
    <w:qFormat/>
    <w:rsid w:val="008A759F"/>
    <w:rPr>
      <w:color w:val="800080"/>
      <w:u w:val="single"/>
    </w:rPr>
  </w:style>
  <w:style w:type="character" w:styleId="afe">
    <w:name w:val="Emphasis"/>
    <w:qFormat/>
    <w:rsid w:val="008A759F"/>
    <w:rPr>
      <w:color w:val="CC0033"/>
    </w:rPr>
  </w:style>
  <w:style w:type="character" w:styleId="aff">
    <w:name w:val="Hyperlink"/>
    <w:uiPriority w:val="99"/>
    <w:qFormat/>
    <w:rsid w:val="008A759F"/>
    <w:rPr>
      <w:color w:val="0000FF"/>
      <w:u w:val="single"/>
    </w:rPr>
  </w:style>
  <w:style w:type="character" w:styleId="aff0">
    <w:name w:val="annotation reference"/>
    <w:uiPriority w:val="99"/>
    <w:qFormat/>
    <w:rsid w:val="008A759F"/>
    <w:rPr>
      <w:sz w:val="21"/>
      <w:szCs w:val="21"/>
    </w:rPr>
  </w:style>
  <w:style w:type="character" w:styleId="HTML0">
    <w:name w:val="HTML Cite"/>
    <w:qFormat/>
    <w:rsid w:val="008A759F"/>
    <w:rPr>
      <w:i/>
      <w:iCs/>
    </w:rPr>
  </w:style>
  <w:style w:type="character" w:customStyle="1" w:styleId="2Char1">
    <w:name w:val="标题 2 Char1"/>
    <w:link w:val="21"/>
    <w:qFormat/>
    <w:rsid w:val="008A759F"/>
    <w:rPr>
      <w:rFonts w:ascii="Arial" w:eastAsia="黑体" w:hAnsi="Arial" w:cs="Times New Roman"/>
      <w:b/>
      <w:kern w:val="0"/>
      <w:sz w:val="30"/>
      <w:szCs w:val="20"/>
    </w:rPr>
  </w:style>
  <w:style w:type="character" w:customStyle="1" w:styleId="3Char1">
    <w:name w:val="标题 3 Char1"/>
    <w:link w:val="30"/>
    <w:qFormat/>
    <w:rsid w:val="008A759F"/>
    <w:rPr>
      <w:rFonts w:ascii="宋体" w:eastAsia="宋体" w:hAnsi="Times New Roman" w:cs="Times New Roman"/>
      <w:b/>
      <w:kern w:val="0"/>
      <w:sz w:val="24"/>
      <w:szCs w:val="20"/>
      <w:u w:val="single"/>
    </w:rPr>
  </w:style>
  <w:style w:type="character" w:customStyle="1" w:styleId="Char1">
    <w:name w:val="正文缩进 Char1"/>
    <w:link w:val="a7"/>
    <w:qFormat/>
    <w:rsid w:val="008A759F"/>
    <w:rPr>
      <w:rFonts w:ascii="宋体" w:eastAsia="宋体" w:hAnsi="Times New Roman" w:cs="Times New Roman"/>
      <w:sz w:val="24"/>
      <w:szCs w:val="24"/>
    </w:rPr>
  </w:style>
  <w:style w:type="character" w:customStyle="1" w:styleId="Char10">
    <w:name w:val="批注文字 Char1"/>
    <w:link w:val="ad"/>
    <w:uiPriority w:val="99"/>
    <w:qFormat/>
    <w:rsid w:val="008A759F"/>
    <w:rPr>
      <w:rFonts w:ascii="Times New Roman" w:eastAsia="宋体" w:hAnsi="Times New Roman" w:cs="Times New Roman"/>
      <w:szCs w:val="24"/>
    </w:rPr>
  </w:style>
  <w:style w:type="character" w:customStyle="1" w:styleId="Char20">
    <w:name w:val="正文文本缩进 Char2"/>
    <w:link w:val="af0"/>
    <w:qFormat/>
    <w:rsid w:val="008A759F"/>
    <w:rPr>
      <w:rFonts w:ascii="Times New Roman" w:eastAsia="宋体" w:hAnsi="Times New Roman" w:cs="Times New Roman"/>
      <w:sz w:val="24"/>
      <w:szCs w:val="24"/>
    </w:rPr>
  </w:style>
  <w:style w:type="character" w:customStyle="1" w:styleId="Char11">
    <w:name w:val="页脚 Char1"/>
    <w:link w:val="af5"/>
    <w:qFormat/>
    <w:rsid w:val="008A759F"/>
    <w:rPr>
      <w:rFonts w:ascii="宋体" w:eastAsia="宋体" w:hAnsi="Times New Roman" w:cs="Times New Roman"/>
      <w:kern w:val="0"/>
      <w:sz w:val="18"/>
      <w:szCs w:val="20"/>
    </w:rPr>
  </w:style>
  <w:style w:type="character" w:customStyle="1" w:styleId="Char12">
    <w:name w:val="页眉 Char1"/>
    <w:link w:val="af6"/>
    <w:qFormat/>
    <w:rsid w:val="008A759F"/>
    <w:rPr>
      <w:rFonts w:ascii="Times New Roman" w:eastAsia="宋体" w:hAnsi="Times New Roman" w:cs="Times New Roman"/>
      <w:sz w:val="18"/>
      <w:szCs w:val="18"/>
    </w:rPr>
  </w:style>
  <w:style w:type="character" w:customStyle="1" w:styleId="Char13">
    <w:name w:val="标题 Char1"/>
    <w:link w:val="af8"/>
    <w:qFormat/>
    <w:rsid w:val="008A759F"/>
    <w:rPr>
      <w:rFonts w:ascii="Times New Roman" w:eastAsia="宋体" w:hAnsi="Times New Roman" w:cs="Times New Roman"/>
      <w:b/>
      <w:sz w:val="32"/>
      <w:szCs w:val="20"/>
    </w:rPr>
  </w:style>
  <w:style w:type="character" w:customStyle="1" w:styleId="cf21">
    <w:name w:val="cf21"/>
    <w:qFormat/>
    <w:rsid w:val="008A759F"/>
    <w:rPr>
      <w:rFonts w:ascii="Microsoft YaHei UI" w:eastAsia="Microsoft YaHei UI" w:hAnsi="Microsoft YaHei UI" w:hint="eastAsia"/>
      <w:sz w:val="18"/>
      <w:szCs w:val="18"/>
      <w:shd w:val="clear" w:color="auto" w:fill="FFFFFF"/>
    </w:rPr>
  </w:style>
  <w:style w:type="character" w:customStyle="1" w:styleId="title4">
    <w:name w:val="title4"/>
    <w:qFormat/>
    <w:rsid w:val="008A759F"/>
    <w:rPr>
      <w:b/>
      <w:bCs/>
      <w:color w:val="1D87B3"/>
      <w:sz w:val="15"/>
      <w:szCs w:val="15"/>
    </w:rPr>
  </w:style>
  <w:style w:type="character" w:customStyle="1" w:styleId="CharChar">
    <w:name w:val="正文缩进 Char Char"/>
    <w:link w:val="15"/>
    <w:qFormat/>
    <w:rsid w:val="008A759F"/>
    <w:rPr>
      <w:rFonts w:ascii="宋体" w:eastAsia="宋体"/>
      <w:snapToGrid w:val="0"/>
      <w:color w:val="000000"/>
      <w:kern w:val="28"/>
      <w:sz w:val="28"/>
    </w:rPr>
  </w:style>
  <w:style w:type="paragraph" w:customStyle="1" w:styleId="15">
    <w:name w:val="正文缩进1"/>
    <w:basedOn w:val="a6"/>
    <w:link w:val="CharChar"/>
    <w:qFormat/>
    <w:rsid w:val="008A759F"/>
    <w:pPr>
      <w:widowControl/>
      <w:adjustRightInd w:val="0"/>
      <w:snapToGrid w:val="0"/>
      <w:spacing w:line="480" w:lineRule="exact"/>
      <w:ind w:firstLine="567"/>
    </w:pPr>
    <w:rPr>
      <w:rFonts w:ascii="宋体" w:eastAsia="宋体"/>
      <w:snapToGrid w:val="0"/>
      <w:color w:val="000000"/>
      <w:kern w:val="28"/>
      <w:sz w:val="28"/>
    </w:rPr>
  </w:style>
  <w:style w:type="character" w:customStyle="1" w:styleId="Charc">
    <w:name w:val="正文表格 Char"/>
    <w:link w:val="aff1"/>
    <w:qFormat/>
    <w:rsid w:val="008A759F"/>
    <w:rPr>
      <w:rFonts w:ascii="宋体" w:hAnsi="宋体"/>
      <w:color w:val="000000"/>
      <w:szCs w:val="21"/>
    </w:rPr>
  </w:style>
  <w:style w:type="paragraph" w:customStyle="1" w:styleId="aff1">
    <w:name w:val="正文表格"/>
    <w:basedOn w:val="a6"/>
    <w:link w:val="Charc"/>
    <w:qFormat/>
    <w:rsid w:val="008A759F"/>
    <w:pPr>
      <w:adjustRightInd w:val="0"/>
      <w:snapToGrid w:val="0"/>
      <w:jc w:val="left"/>
    </w:pPr>
    <w:rPr>
      <w:rFonts w:ascii="宋体" w:hAnsi="宋体"/>
      <w:color w:val="000000"/>
      <w:szCs w:val="21"/>
    </w:rPr>
  </w:style>
  <w:style w:type="character" w:customStyle="1" w:styleId="Chard">
    <w:name w:val="注释 Char"/>
    <w:link w:val="aff2"/>
    <w:qFormat/>
    <w:rsid w:val="008A759F"/>
    <w:rPr>
      <w:rFonts w:ascii="宋体" w:hAnsi="宋体"/>
      <w:szCs w:val="21"/>
    </w:rPr>
  </w:style>
  <w:style w:type="paragraph" w:customStyle="1" w:styleId="aff2">
    <w:name w:val="注释"/>
    <w:basedOn w:val="a6"/>
    <w:link w:val="Chard"/>
    <w:qFormat/>
    <w:rsid w:val="008A759F"/>
    <w:pPr>
      <w:adjustRightInd w:val="0"/>
      <w:snapToGrid w:val="0"/>
      <w:ind w:left="420" w:hangingChars="200" w:hanging="420"/>
      <w:jc w:val="left"/>
    </w:pPr>
    <w:rPr>
      <w:rFonts w:ascii="宋体" w:hAnsi="宋体"/>
      <w:szCs w:val="21"/>
    </w:rPr>
  </w:style>
  <w:style w:type="character" w:customStyle="1" w:styleId="street-address">
    <w:name w:val="street-address"/>
    <w:qFormat/>
    <w:rsid w:val="008A759F"/>
  </w:style>
  <w:style w:type="character" w:customStyle="1" w:styleId="aff3">
    <w:name w:val="纯文本 字符"/>
    <w:uiPriority w:val="99"/>
    <w:qFormat/>
    <w:rsid w:val="008A759F"/>
    <w:rPr>
      <w:rFonts w:ascii="宋体" w:eastAsia="宋体" w:hAnsi="Courier New" w:cs="Times New Roman"/>
      <w:kern w:val="2"/>
      <w:sz w:val="21"/>
      <w:szCs w:val="21"/>
      <w:lang w:val="en-US" w:eastAsia="zh-CN" w:bidi="ar-SA"/>
    </w:rPr>
  </w:style>
  <w:style w:type="character" w:customStyle="1" w:styleId="cf11">
    <w:name w:val="cf11"/>
    <w:qFormat/>
    <w:rsid w:val="008A759F"/>
    <w:rPr>
      <w:rFonts w:ascii="Microsoft YaHei UI" w:eastAsia="Microsoft YaHei UI" w:hAnsi="Microsoft YaHei UI" w:hint="eastAsia"/>
      <w:sz w:val="18"/>
      <w:szCs w:val="18"/>
    </w:rPr>
  </w:style>
  <w:style w:type="character" w:customStyle="1" w:styleId="aff4">
    <w:name w:val="批注文字 字符"/>
    <w:uiPriority w:val="99"/>
    <w:qFormat/>
    <w:rsid w:val="008A759F"/>
    <w:rPr>
      <w:rFonts w:ascii="Times New Roman" w:eastAsia="宋体" w:hAnsi="Times New Roman" w:cs="Times New Roman"/>
      <w:sz w:val="24"/>
      <w:lang w:val="en-US" w:eastAsia="zh-CN" w:bidi="ar-SA"/>
    </w:rPr>
  </w:style>
  <w:style w:type="character" w:customStyle="1" w:styleId="c21">
    <w:name w:val="c21"/>
    <w:qFormat/>
    <w:rsid w:val="008A759F"/>
    <w:rPr>
      <w:rFonts w:ascii="ˎ̥" w:hAnsi="ˎ̥" w:hint="default"/>
      <w:color w:val="000000"/>
      <w:sz w:val="20"/>
      <w:szCs w:val="20"/>
      <w:u w:val="none"/>
    </w:rPr>
  </w:style>
  <w:style w:type="character" w:customStyle="1" w:styleId="cf01">
    <w:name w:val="cf01"/>
    <w:qFormat/>
    <w:rsid w:val="008A759F"/>
    <w:rPr>
      <w:rFonts w:ascii="Microsoft YaHei UI" w:eastAsia="Microsoft YaHei UI" w:hAnsi="Microsoft YaHei UI" w:hint="eastAsia"/>
      <w:sz w:val="18"/>
      <w:szCs w:val="18"/>
    </w:rPr>
  </w:style>
  <w:style w:type="character" w:customStyle="1" w:styleId="chanpin1">
    <w:name w:val="chanpin1"/>
    <w:qFormat/>
    <w:rsid w:val="008A759F"/>
    <w:rPr>
      <w:rFonts w:ascii="ˎ̥" w:hAnsi="ˎ̥" w:hint="default"/>
      <w:color w:val="000000"/>
      <w:sz w:val="20"/>
      <w:szCs w:val="20"/>
      <w:u w:val="none"/>
    </w:rPr>
  </w:style>
  <w:style w:type="character" w:customStyle="1" w:styleId="Char14">
    <w:name w:val="正文文本缩进 Char1"/>
    <w:link w:val="16"/>
    <w:qFormat/>
    <w:rsid w:val="008A759F"/>
    <w:rPr>
      <w:rFonts w:ascii="宋体" w:eastAsia="宋体" w:hAnsi="宋体"/>
      <w:sz w:val="24"/>
      <w:szCs w:val="24"/>
    </w:rPr>
  </w:style>
  <w:style w:type="paragraph" w:customStyle="1" w:styleId="16">
    <w:name w:val="正文文本缩进1"/>
    <w:basedOn w:val="a6"/>
    <w:link w:val="Char14"/>
    <w:qFormat/>
    <w:rsid w:val="008A759F"/>
    <w:pPr>
      <w:spacing w:line="480" w:lineRule="exact"/>
      <w:ind w:firstLineChars="200" w:firstLine="480"/>
    </w:pPr>
    <w:rPr>
      <w:rFonts w:ascii="宋体" w:eastAsia="宋体" w:hAnsi="宋体"/>
      <w:sz w:val="24"/>
      <w:szCs w:val="24"/>
    </w:rPr>
  </w:style>
  <w:style w:type="character" w:customStyle="1" w:styleId="Chare">
    <w:name w:val="正文大标题 Char"/>
    <w:link w:val="aff5"/>
    <w:qFormat/>
    <w:rsid w:val="008A759F"/>
    <w:rPr>
      <w:rFonts w:ascii="宋体" w:hAnsi="宋体"/>
      <w:b/>
      <w:color w:val="000000"/>
      <w:sz w:val="28"/>
      <w:szCs w:val="21"/>
    </w:rPr>
  </w:style>
  <w:style w:type="paragraph" w:customStyle="1" w:styleId="aff5">
    <w:name w:val="正文大标题"/>
    <w:basedOn w:val="aff6"/>
    <w:next w:val="a7"/>
    <w:link w:val="Chare"/>
    <w:qFormat/>
    <w:rsid w:val="008A759F"/>
    <w:pPr>
      <w:jc w:val="center"/>
    </w:pPr>
    <w:rPr>
      <w:rFonts w:eastAsiaTheme="minorEastAsia" w:cstheme="minorBidi"/>
      <w:i w:val="0"/>
      <w:color w:val="000000"/>
      <w:sz w:val="28"/>
      <w:szCs w:val="21"/>
    </w:rPr>
  </w:style>
  <w:style w:type="paragraph" w:customStyle="1" w:styleId="aff6">
    <w:name w:val="正文小标题"/>
    <w:basedOn w:val="a6"/>
    <w:next w:val="a7"/>
    <w:link w:val="Charf"/>
    <w:qFormat/>
    <w:rsid w:val="008A759F"/>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f">
    <w:name w:val="正文小标题 Char"/>
    <w:link w:val="aff6"/>
    <w:qFormat/>
    <w:rsid w:val="008A759F"/>
    <w:rPr>
      <w:rFonts w:ascii="宋体" w:eastAsia="宋体" w:hAnsi="宋体" w:cs="Times New Roman"/>
      <w:b/>
      <w:i/>
      <w:color w:val="FF0000"/>
      <w:sz w:val="24"/>
      <w:szCs w:val="20"/>
    </w:rPr>
  </w:style>
  <w:style w:type="character" w:customStyle="1" w:styleId="txt">
    <w:name w:val="txt"/>
    <w:qFormat/>
    <w:rsid w:val="008A759F"/>
  </w:style>
  <w:style w:type="character" w:customStyle="1" w:styleId="Char15">
    <w:name w:val="纯文本 Char1"/>
    <w:qFormat/>
    <w:rsid w:val="008A759F"/>
    <w:rPr>
      <w:rFonts w:ascii="宋体" w:eastAsia="宋体" w:hAnsi="Courier New"/>
      <w:kern w:val="2"/>
      <w:sz w:val="21"/>
      <w:lang w:val="en-US" w:eastAsia="zh-CN" w:bidi="ar-SA"/>
    </w:rPr>
  </w:style>
  <w:style w:type="character" w:customStyle="1" w:styleId="Char16">
    <w:name w:val="列出段落 Char1"/>
    <w:link w:val="aff7"/>
    <w:uiPriority w:val="34"/>
    <w:qFormat/>
    <w:rsid w:val="008A759F"/>
    <w:rPr>
      <w:rFonts w:ascii="Calibri" w:eastAsia="宋体" w:hAnsi="Calibri"/>
    </w:rPr>
  </w:style>
  <w:style w:type="paragraph" w:styleId="aff7">
    <w:name w:val="List Paragraph"/>
    <w:basedOn w:val="a6"/>
    <w:link w:val="Char16"/>
    <w:uiPriority w:val="34"/>
    <w:qFormat/>
    <w:rsid w:val="008A759F"/>
    <w:pPr>
      <w:ind w:firstLineChars="200" w:firstLine="420"/>
    </w:pPr>
    <w:rPr>
      <w:rFonts w:ascii="Calibri" w:eastAsia="宋体" w:hAnsi="Calibri"/>
    </w:rPr>
  </w:style>
  <w:style w:type="character" w:customStyle="1" w:styleId="17">
    <w:name w:val="纯文本 字符1"/>
    <w:qFormat/>
    <w:rsid w:val="008A759F"/>
    <w:rPr>
      <w:rFonts w:ascii="宋体" w:hAnsi="Courier New"/>
    </w:rPr>
  </w:style>
  <w:style w:type="character" w:customStyle="1" w:styleId="Charf0">
    <w:name w:val="正文缩进 Char"/>
    <w:qFormat/>
    <w:rsid w:val="008A759F"/>
    <w:rPr>
      <w:rFonts w:ascii="宋体" w:eastAsia="宋体"/>
      <w:kern w:val="2"/>
      <w:sz w:val="24"/>
      <w:szCs w:val="24"/>
      <w:lang w:val="en-US" w:eastAsia="zh-CN" w:bidi="ar-SA"/>
    </w:rPr>
  </w:style>
  <w:style w:type="character" w:customStyle="1" w:styleId="2CharChar">
    <w:name w:val="标题 2 Char Char"/>
    <w:qFormat/>
    <w:rsid w:val="008A759F"/>
    <w:rPr>
      <w:rFonts w:ascii="Arial" w:eastAsia="黑体" w:hAnsi="Arial"/>
      <w:b/>
      <w:bCs/>
      <w:kern w:val="2"/>
      <w:sz w:val="32"/>
      <w:szCs w:val="32"/>
      <w:lang w:val="en-US" w:eastAsia="zh-CN" w:bidi="ar-SA"/>
    </w:rPr>
  </w:style>
  <w:style w:type="character" w:customStyle="1" w:styleId="1Char1">
    <w:name w:val="普通文字1 Char1"/>
    <w:qFormat/>
    <w:rsid w:val="008A759F"/>
    <w:rPr>
      <w:rFonts w:ascii="宋体" w:eastAsia="宋体" w:hAnsi="Courier New"/>
      <w:kern w:val="2"/>
      <w:sz w:val="21"/>
      <w:lang w:val="en-US" w:eastAsia="zh-CN" w:bidi="ar-SA"/>
    </w:rPr>
  </w:style>
  <w:style w:type="character" w:customStyle="1" w:styleId="CharChar111">
    <w:name w:val="Char Char111"/>
    <w:qFormat/>
    <w:rsid w:val="008A759F"/>
    <w:rPr>
      <w:rFonts w:ascii="宋体" w:eastAsia="宋体"/>
      <w:b/>
      <w:sz w:val="24"/>
      <w:u w:val="single"/>
      <w:lang w:val="en-US" w:eastAsia="zh-CN" w:bidi="ar-SA"/>
    </w:rPr>
  </w:style>
  <w:style w:type="character" w:customStyle="1" w:styleId="Charf1">
    <w:name w:val="正文格式 Char"/>
    <w:link w:val="aff8"/>
    <w:qFormat/>
    <w:locked/>
    <w:rsid w:val="008A759F"/>
    <w:rPr>
      <w:rFonts w:ascii="宋体" w:hAnsi="宋体"/>
      <w:sz w:val="24"/>
      <w:szCs w:val="24"/>
      <w:lang w:val="en-GB"/>
    </w:rPr>
  </w:style>
  <w:style w:type="paragraph" w:customStyle="1" w:styleId="aff8">
    <w:name w:val="正文格式"/>
    <w:basedOn w:val="a6"/>
    <w:link w:val="Charf1"/>
    <w:qFormat/>
    <w:rsid w:val="008A759F"/>
    <w:pPr>
      <w:spacing w:beforeLines="50" w:line="360" w:lineRule="auto"/>
      <w:ind w:firstLineChars="200" w:firstLine="480"/>
    </w:pPr>
    <w:rPr>
      <w:rFonts w:ascii="宋体" w:hAnsi="宋体"/>
      <w:sz w:val="24"/>
      <w:szCs w:val="24"/>
      <w:lang w:val="en-GB"/>
    </w:rPr>
  </w:style>
  <w:style w:type="character" w:customStyle="1" w:styleId="bjh-p">
    <w:name w:val="bjh-p"/>
    <w:qFormat/>
    <w:rsid w:val="008A759F"/>
  </w:style>
  <w:style w:type="character" w:customStyle="1" w:styleId="CharChar11">
    <w:name w:val="Char Char11"/>
    <w:qFormat/>
    <w:rsid w:val="008A759F"/>
    <w:rPr>
      <w:rFonts w:ascii="宋体" w:eastAsia="宋体"/>
      <w:b/>
      <w:sz w:val="24"/>
      <w:u w:val="single"/>
      <w:lang w:val="en-US" w:eastAsia="zh-CN" w:bidi="ar-SA"/>
    </w:rPr>
  </w:style>
  <w:style w:type="character" w:customStyle="1" w:styleId="Charf2">
    <w:name w:val="正文重点 Char"/>
    <w:link w:val="aff9"/>
    <w:qFormat/>
    <w:rsid w:val="008A759F"/>
    <w:rPr>
      <w:b/>
      <w:sz w:val="24"/>
    </w:rPr>
  </w:style>
  <w:style w:type="paragraph" w:customStyle="1" w:styleId="aff9">
    <w:name w:val="正文重点"/>
    <w:basedOn w:val="a6"/>
    <w:link w:val="Charf2"/>
    <w:qFormat/>
    <w:rsid w:val="008A759F"/>
    <w:pPr>
      <w:adjustRightInd w:val="0"/>
      <w:spacing w:line="360" w:lineRule="auto"/>
      <w:ind w:firstLineChars="200" w:firstLine="482"/>
      <w:jc w:val="left"/>
      <w:textAlignment w:val="baseline"/>
    </w:pPr>
    <w:rPr>
      <w:b/>
      <w:sz w:val="24"/>
    </w:rPr>
  </w:style>
  <w:style w:type="character" w:customStyle="1" w:styleId="Charf3">
    <w:name w:val="列出段落 Char"/>
    <w:qFormat/>
    <w:rsid w:val="008A759F"/>
    <w:rPr>
      <w:rFonts w:ascii="Calibri" w:eastAsia="宋体" w:hAnsi="Calibri"/>
      <w:kern w:val="2"/>
      <w:sz w:val="21"/>
      <w:szCs w:val="22"/>
      <w:lang w:val="en-US" w:eastAsia="zh-CN" w:bidi="ar-SA"/>
    </w:rPr>
  </w:style>
  <w:style w:type="character" w:customStyle="1" w:styleId="black1">
    <w:name w:val="black1"/>
    <w:qFormat/>
    <w:rsid w:val="008A759F"/>
    <w:rPr>
      <w:color w:val="000000"/>
    </w:rPr>
  </w:style>
  <w:style w:type="character" w:customStyle="1" w:styleId="locality">
    <w:name w:val="locality"/>
    <w:qFormat/>
    <w:rsid w:val="008A759F"/>
  </w:style>
  <w:style w:type="character" w:customStyle="1" w:styleId="3CharChar">
    <w:name w:val="标题 3 Char Char"/>
    <w:qFormat/>
    <w:rsid w:val="008A759F"/>
    <w:rPr>
      <w:rFonts w:eastAsia="宋体"/>
      <w:b/>
      <w:bCs/>
      <w:kern w:val="2"/>
      <w:sz w:val="32"/>
      <w:szCs w:val="32"/>
      <w:lang w:val="en-US" w:eastAsia="zh-CN" w:bidi="ar-SA"/>
    </w:rPr>
  </w:style>
  <w:style w:type="character" w:customStyle="1" w:styleId="1Char0">
    <w:name w:val="段1 Char"/>
    <w:qFormat/>
    <w:rsid w:val="008A759F"/>
    <w:rPr>
      <w:rFonts w:ascii="宋体" w:eastAsia="宋体"/>
      <w:sz w:val="24"/>
      <w:lang w:val="en-US" w:eastAsia="zh-CN" w:bidi="ar-SA"/>
    </w:rPr>
  </w:style>
  <w:style w:type="character" w:customStyle="1" w:styleId="chanpin">
    <w:name w:val="chanpin拷贝"/>
    <w:qFormat/>
    <w:rsid w:val="008A759F"/>
  </w:style>
  <w:style w:type="character" w:customStyle="1" w:styleId="apple-style-span">
    <w:name w:val="apple-style-span"/>
    <w:qFormat/>
    <w:rsid w:val="008A759F"/>
    <w:rPr>
      <w:rFonts w:cs="Times New Roman"/>
    </w:rPr>
  </w:style>
  <w:style w:type="character" w:customStyle="1" w:styleId="1-2Char">
    <w:name w:val="中等深浅网格 1 - 强调文字颜色 2 Char"/>
    <w:link w:val="18"/>
    <w:qFormat/>
    <w:rsid w:val="008A759F"/>
    <w:rPr>
      <w:szCs w:val="24"/>
      <w:lang w:val="zh-CN"/>
    </w:rPr>
  </w:style>
  <w:style w:type="paragraph" w:customStyle="1" w:styleId="18">
    <w:name w:val="1"/>
    <w:link w:val="1-2Char"/>
    <w:qFormat/>
    <w:rsid w:val="008A759F"/>
    <w:rPr>
      <w:szCs w:val="24"/>
      <w:lang w:val="zh-CN"/>
    </w:rPr>
  </w:style>
  <w:style w:type="paragraph" w:customStyle="1" w:styleId="xl47">
    <w:name w:val="xl47"/>
    <w:basedOn w:val="a6"/>
    <w:qFormat/>
    <w:rsid w:val="008A759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7">
    <w:name w:val="font7"/>
    <w:basedOn w:val="a6"/>
    <w:qFormat/>
    <w:rsid w:val="008A759F"/>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xl48">
    <w:name w:val="xl48"/>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affa">
    <w:name w:val="缺省文本"/>
    <w:basedOn w:val="a6"/>
    <w:qFormat/>
    <w:rsid w:val="008A759F"/>
    <w:pPr>
      <w:autoSpaceDE w:val="0"/>
      <w:autoSpaceDN w:val="0"/>
      <w:adjustRightInd w:val="0"/>
      <w:jc w:val="left"/>
    </w:pPr>
    <w:rPr>
      <w:rFonts w:ascii="Times New Roman" w:eastAsia="宋体" w:hAnsi="Times New Roman" w:cs="Times New Roman"/>
      <w:kern w:val="0"/>
      <w:sz w:val="24"/>
      <w:szCs w:val="24"/>
    </w:rPr>
  </w:style>
  <w:style w:type="paragraph" w:customStyle="1" w:styleId="xl29">
    <w:name w:val="xl29"/>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31">
    <w:name w:val="xl31"/>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ffb">
    <w:name w:val="字元 字元"/>
    <w:basedOn w:val="a6"/>
    <w:qFormat/>
    <w:rsid w:val="008A759F"/>
    <w:rPr>
      <w:rFonts w:ascii="Tahoma" w:eastAsia="宋体" w:hAnsi="Tahoma" w:cs="Times New Roman"/>
      <w:sz w:val="24"/>
      <w:szCs w:val="20"/>
    </w:rPr>
  </w:style>
  <w:style w:type="paragraph" w:customStyle="1" w:styleId="20">
    <w:name w:val="项目编号2"/>
    <w:basedOn w:val="1"/>
    <w:qFormat/>
    <w:rsid w:val="008A759F"/>
    <w:pPr>
      <w:numPr>
        <w:numId w:val="1"/>
      </w:numPr>
    </w:pPr>
  </w:style>
  <w:style w:type="paragraph" w:customStyle="1" w:styleId="1">
    <w:name w:val="项目编号1"/>
    <w:basedOn w:val="a6"/>
    <w:qFormat/>
    <w:rsid w:val="008A759F"/>
    <w:pPr>
      <w:numPr>
        <w:numId w:val="2"/>
      </w:numPr>
      <w:spacing w:before="100" w:beforeAutospacing="1" w:after="100" w:afterAutospacing="1" w:line="360" w:lineRule="auto"/>
    </w:pPr>
    <w:rPr>
      <w:rFonts w:ascii="Times New Roman" w:eastAsia="宋体" w:hAnsi="Times New Roman" w:cs="Times New Roman"/>
      <w:sz w:val="24"/>
      <w:szCs w:val="24"/>
    </w:rPr>
  </w:style>
  <w:style w:type="paragraph" w:customStyle="1" w:styleId="font6">
    <w:name w:val="font6"/>
    <w:basedOn w:val="a6"/>
    <w:qFormat/>
    <w:rsid w:val="008A759F"/>
    <w:pPr>
      <w:widowControl/>
      <w:spacing w:before="100" w:beforeAutospacing="1" w:after="100" w:afterAutospacing="1"/>
      <w:jc w:val="left"/>
    </w:pPr>
    <w:rPr>
      <w:rFonts w:ascii="宋体" w:eastAsia="宋体" w:hAnsi="宋体" w:cs="宋体"/>
      <w:kern w:val="0"/>
      <w:sz w:val="20"/>
      <w:szCs w:val="20"/>
    </w:rPr>
  </w:style>
  <w:style w:type="paragraph" w:customStyle="1" w:styleId="affc">
    <w:name w:val="??"/>
    <w:qFormat/>
    <w:rsid w:val="008A759F"/>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28">
    <w:name w:val="xl28"/>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1">
    <w:name w:val="Char2"/>
    <w:basedOn w:val="a6"/>
    <w:qFormat/>
    <w:rsid w:val="008A759F"/>
    <w:rPr>
      <w:rFonts w:ascii="Tahoma" w:eastAsia="宋体" w:hAnsi="Tahoma" w:cs="Times New Roman"/>
      <w:sz w:val="24"/>
      <w:szCs w:val="20"/>
    </w:rPr>
  </w:style>
  <w:style w:type="paragraph" w:customStyle="1" w:styleId="xl35">
    <w:name w:val="xl35"/>
    <w:basedOn w:val="a6"/>
    <w:qFormat/>
    <w:rsid w:val="008A759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sid w:val="008A759F"/>
    <w:rPr>
      <w:rFonts w:ascii="Tahoma" w:eastAsia="宋体" w:hAnsi="Tahoma" w:cs="Times New Roman"/>
      <w:sz w:val="24"/>
      <w:szCs w:val="20"/>
    </w:rPr>
  </w:style>
  <w:style w:type="paragraph" w:customStyle="1" w:styleId="-1">
    <w:name w:val="正文须知-1级"/>
    <w:basedOn w:val="a6"/>
    <w:next w:val="a6"/>
    <w:qFormat/>
    <w:rsid w:val="008A759F"/>
    <w:pPr>
      <w:numPr>
        <w:numId w:val="3"/>
      </w:numPr>
      <w:adjustRightInd w:val="0"/>
      <w:snapToGrid w:val="0"/>
      <w:spacing w:line="300" w:lineRule="auto"/>
    </w:pPr>
    <w:rPr>
      <w:rFonts w:ascii="宋体" w:eastAsia="宋体" w:hAnsi="Calibri" w:cs="Times New Roman"/>
      <w:sz w:val="24"/>
      <w:szCs w:val="21"/>
    </w:rPr>
  </w:style>
  <w:style w:type="paragraph" w:customStyle="1" w:styleId="xl44">
    <w:name w:val="xl44"/>
    <w:basedOn w:val="a6"/>
    <w:qFormat/>
    <w:rsid w:val="008A759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1">
    <w:name w:val="Char Char Char1"/>
    <w:basedOn w:val="a6"/>
    <w:qFormat/>
    <w:rsid w:val="008A759F"/>
    <w:rPr>
      <w:rFonts w:ascii="Tahoma" w:eastAsia="宋体" w:hAnsi="Tahoma" w:cs="Times New Roman"/>
      <w:sz w:val="24"/>
      <w:szCs w:val="20"/>
    </w:rPr>
  </w:style>
  <w:style w:type="paragraph" w:customStyle="1" w:styleId="Char3CharCharChar">
    <w:name w:val="Char3 Char Char Char"/>
    <w:basedOn w:val="a6"/>
    <w:qFormat/>
    <w:rsid w:val="008A759F"/>
    <w:rPr>
      <w:rFonts w:ascii="Tahoma" w:eastAsia="宋体" w:hAnsi="Tahoma" w:cs="Times New Roman"/>
      <w:sz w:val="24"/>
      <w:szCs w:val="20"/>
    </w:rPr>
  </w:style>
  <w:style w:type="paragraph" w:customStyle="1" w:styleId="a0">
    <w:name w:val="一级条标题"/>
    <w:basedOn w:val="a"/>
    <w:next w:val="a6"/>
    <w:qFormat/>
    <w:rsid w:val="008A759F"/>
    <w:pPr>
      <w:numPr>
        <w:ilvl w:val="1"/>
      </w:numPr>
      <w:tabs>
        <w:tab w:val="left" w:pos="360"/>
        <w:tab w:val="left" w:pos="840"/>
      </w:tabs>
      <w:ind w:left="0" w:hanging="840"/>
      <w:outlineLvl w:val="1"/>
    </w:pPr>
  </w:style>
  <w:style w:type="paragraph" w:customStyle="1" w:styleId="a">
    <w:name w:val="章标题"/>
    <w:next w:val="a6"/>
    <w:qFormat/>
    <w:rsid w:val="008A759F"/>
    <w:pPr>
      <w:numPr>
        <w:numId w:val="4"/>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1CharCharCharCharCharCharCharChar">
    <w:name w:val="Char Char1 Char Char Char Char Char Char Char Char"/>
    <w:basedOn w:val="a6"/>
    <w:qFormat/>
    <w:rsid w:val="008A759F"/>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6"/>
    <w:qFormat/>
    <w:rsid w:val="008A759F"/>
    <w:pPr>
      <w:widowControl/>
      <w:spacing w:after="160" w:line="240" w:lineRule="exact"/>
      <w:jc w:val="center"/>
    </w:pPr>
    <w:rPr>
      <w:rFonts w:ascii="宋体" w:eastAsia="宋体" w:hAnsi="宋体" w:cs="Times New Roman"/>
      <w:b/>
      <w:kern w:val="0"/>
      <w:sz w:val="30"/>
      <w:szCs w:val="30"/>
      <w:lang w:eastAsia="en-US"/>
    </w:rPr>
  </w:style>
  <w:style w:type="paragraph" w:customStyle="1" w:styleId="ParaCharCharCharChar">
    <w:name w:val="默认段落字体 Para Char Char Char Char"/>
    <w:basedOn w:val="a6"/>
    <w:qFormat/>
    <w:rsid w:val="008A759F"/>
    <w:rPr>
      <w:rFonts w:ascii="Arial" w:eastAsia="宋体" w:hAnsi="Arial" w:cs="Arial"/>
      <w:szCs w:val="21"/>
    </w:rPr>
  </w:style>
  <w:style w:type="paragraph" w:customStyle="1" w:styleId="affd">
    <w:name w:val="二级条标题"/>
    <w:basedOn w:val="a0"/>
    <w:next w:val="a6"/>
    <w:qFormat/>
    <w:rsid w:val="008A759F"/>
    <w:pPr>
      <w:numPr>
        <w:ilvl w:val="0"/>
        <w:numId w:val="0"/>
      </w:numPr>
      <w:ind w:hanging="840"/>
      <w:outlineLvl w:val="2"/>
    </w:pPr>
    <w:rPr>
      <w:rFonts w:ascii="宋体" w:eastAsia="宋体"/>
      <w:b w:val="0"/>
    </w:rPr>
  </w:style>
  <w:style w:type="paragraph" w:customStyle="1" w:styleId="xl26">
    <w:name w:val="xl26"/>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30">
    <w:name w:val="xl30"/>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e">
    <w:name w:val="样式 宋体 五号 行距: 单倍行距"/>
    <w:basedOn w:val="a6"/>
    <w:qFormat/>
    <w:rsid w:val="008A759F"/>
    <w:pPr>
      <w:adjustRightInd w:val="0"/>
      <w:jc w:val="left"/>
      <w:textAlignment w:val="baseline"/>
    </w:pPr>
    <w:rPr>
      <w:rFonts w:ascii="宋体" w:eastAsia="宋体" w:hAnsi="宋体" w:cs="Times New Roman"/>
      <w:kern w:val="0"/>
      <w:szCs w:val="20"/>
    </w:rPr>
  </w:style>
  <w:style w:type="paragraph" w:customStyle="1" w:styleId="afff">
    <w:name w:val="图中文字"/>
    <w:basedOn w:val="a6"/>
    <w:qFormat/>
    <w:rsid w:val="008A759F"/>
    <w:pPr>
      <w:adjustRightInd w:val="0"/>
      <w:snapToGrid w:val="0"/>
      <w:spacing w:line="0" w:lineRule="atLeast"/>
      <w:jc w:val="center"/>
    </w:pPr>
    <w:rPr>
      <w:rFonts w:ascii="Times New Roman" w:eastAsia="宋体" w:hAnsi="Times New Roman" w:cs="Times New Roman"/>
      <w:sz w:val="24"/>
      <w:szCs w:val="20"/>
    </w:rPr>
  </w:style>
  <w:style w:type="paragraph" w:customStyle="1" w:styleId="19">
    <w:name w:val="列出段落1"/>
    <w:basedOn w:val="a6"/>
    <w:qFormat/>
    <w:rsid w:val="008A759F"/>
    <w:pPr>
      <w:ind w:firstLineChars="200" w:firstLine="420"/>
    </w:pPr>
    <w:rPr>
      <w:rFonts w:ascii="Calibri" w:eastAsia="宋体" w:hAnsi="Calibri" w:cs="Times New Roman"/>
    </w:rPr>
  </w:style>
  <w:style w:type="paragraph" w:customStyle="1" w:styleId="CharCharChar">
    <w:name w:val="Char Char Char"/>
    <w:basedOn w:val="a6"/>
    <w:qFormat/>
    <w:rsid w:val="008A759F"/>
    <w:rPr>
      <w:rFonts w:ascii="Tahoma" w:eastAsia="宋体" w:hAnsi="Tahoma" w:cs="Times New Roman"/>
      <w:sz w:val="24"/>
      <w:szCs w:val="20"/>
    </w:rPr>
  </w:style>
  <w:style w:type="paragraph" w:customStyle="1" w:styleId="Style160">
    <w:name w:val="_Style 160"/>
    <w:qFormat/>
    <w:rsid w:val="008A759F"/>
    <w:rPr>
      <w:rFonts w:ascii="Times New Roman" w:eastAsia="宋体" w:hAnsi="Times New Roman" w:cs="Times New Roman"/>
      <w:szCs w:val="24"/>
    </w:rPr>
  </w:style>
  <w:style w:type="paragraph" w:customStyle="1" w:styleId="a2">
    <w:name w:val="四级条标题"/>
    <w:basedOn w:val="a1"/>
    <w:next w:val="a6"/>
    <w:qFormat/>
    <w:rsid w:val="008A759F"/>
    <w:pPr>
      <w:numPr>
        <w:ilvl w:val="4"/>
      </w:numPr>
      <w:ind w:left="0" w:hanging="840"/>
      <w:outlineLvl w:val="4"/>
    </w:pPr>
  </w:style>
  <w:style w:type="paragraph" w:customStyle="1" w:styleId="a1">
    <w:name w:val="三级条标题"/>
    <w:basedOn w:val="affd"/>
    <w:next w:val="a6"/>
    <w:qFormat/>
    <w:rsid w:val="008A759F"/>
    <w:pPr>
      <w:numPr>
        <w:ilvl w:val="3"/>
        <w:numId w:val="4"/>
      </w:numPr>
      <w:ind w:left="0" w:hanging="840"/>
      <w:outlineLvl w:val="3"/>
    </w:pPr>
  </w:style>
  <w:style w:type="paragraph" w:customStyle="1" w:styleId="Char210">
    <w:name w:val="Char21"/>
    <w:basedOn w:val="a6"/>
    <w:qFormat/>
    <w:rsid w:val="008A759F"/>
    <w:rPr>
      <w:rFonts w:ascii="Tahoma" w:eastAsia="宋体" w:hAnsi="Tahoma" w:cs="Times New Roman"/>
      <w:sz w:val="24"/>
      <w:szCs w:val="20"/>
    </w:rPr>
  </w:style>
  <w:style w:type="paragraph" w:customStyle="1" w:styleId="xl46">
    <w:name w:val="xl46"/>
    <w:basedOn w:val="a6"/>
    <w:qFormat/>
    <w:rsid w:val="008A759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8A759F"/>
    <w:pPr>
      <w:spacing w:line="360" w:lineRule="auto"/>
      <w:jc w:val="center"/>
    </w:pPr>
    <w:rPr>
      <w:sz w:val="24"/>
    </w:rPr>
  </w:style>
  <w:style w:type="paragraph" w:customStyle="1" w:styleId="font5">
    <w:name w:val="font5"/>
    <w:basedOn w:val="a6"/>
    <w:qFormat/>
    <w:rsid w:val="008A759F"/>
    <w:pPr>
      <w:widowControl/>
      <w:spacing w:before="100" w:beforeAutospacing="1" w:after="100" w:afterAutospacing="1"/>
      <w:jc w:val="left"/>
    </w:pPr>
    <w:rPr>
      <w:rFonts w:ascii="宋体" w:eastAsia="宋体" w:hAnsi="宋体" w:cs="宋体"/>
      <w:kern w:val="0"/>
      <w:sz w:val="18"/>
      <w:szCs w:val="18"/>
    </w:rPr>
  </w:style>
  <w:style w:type="paragraph" w:customStyle="1" w:styleId="xl40">
    <w:name w:val="xl40"/>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3">
    <w:name w:val="五级条标题"/>
    <w:basedOn w:val="a2"/>
    <w:next w:val="a6"/>
    <w:qFormat/>
    <w:rsid w:val="008A759F"/>
    <w:pPr>
      <w:numPr>
        <w:ilvl w:val="5"/>
      </w:numPr>
      <w:ind w:left="0" w:hanging="840"/>
      <w:outlineLvl w:val="5"/>
    </w:pPr>
  </w:style>
  <w:style w:type="paragraph" w:customStyle="1" w:styleId="xl43">
    <w:name w:val="xl43"/>
    <w:basedOn w:val="a6"/>
    <w:qFormat/>
    <w:rsid w:val="008A759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a">
    <w:name w:val="字元 字元1"/>
    <w:basedOn w:val="a6"/>
    <w:qFormat/>
    <w:rsid w:val="008A759F"/>
    <w:rPr>
      <w:rFonts w:ascii="Tahoma" w:eastAsia="宋体" w:hAnsi="Tahoma" w:cs="Times New Roman"/>
      <w:sz w:val="24"/>
      <w:szCs w:val="20"/>
    </w:rPr>
  </w:style>
  <w:style w:type="paragraph" w:customStyle="1" w:styleId="1b">
    <w:name w:val="项目符号1"/>
    <w:basedOn w:val="afff0"/>
    <w:qFormat/>
    <w:rsid w:val="008A759F"/>
    <w:pPr>
      <w:ind w:left="-25" w:firstLine="0"/>
    </w:pPr>
  </w:style>
  <w:style w:type="paragraph" w:customStyle="1" w:styleId="afff0">
    <w:name w:val="正文文本样式"/>
    <w:basedOn w:val="a6"/>
    <w:qFormat/>
    <w:rsid w:val="008A759F"/>
    <w:pPr>
      <w:spacing w:line="360" w:lineRule="auto"/>
      <w:ind w:firstLine="482"/>
    </w:pPr>
    <w:rPr>
      <w:rFonts w:ascii="Times New Roman" w:eastAsia="宋体" w:hAnsi="Times New Roman" w:cs="宋体"/>
      <w:sz w:val="24"/>
      <w:szCs w:val="20"/>
    </w:rPr>
  </w:style>
  <w:style w:type="paragraph" w:customStyle="1" w:styleId="background1">
    <w:name w:val="background1"/>
    <w:basedOn w:val="a6"/>
    <w:qFormat/>
    <w:rsid w:val="008A759F"/>
    <w:pPr>
      <w:widowControl/>
      <w:spacing w:before="100" w:beforeAutospacing="1" w:after="100" w:afterAutospacing="1"/>
      <w:jc w:val="left"/>
    </w:pPr>
    <w:rPr>
      <w:rFonts w:ascii="宋体" w:eastAsia="宋体" w:hAnsi="宋体" w:cs="宋体"/>
      <w:kern w:val="0"/>
      <w:sz w:val="24"/>
      <w:szCs w:val="24"/>
    </w:rPr>
  </w:style>
  <w:style w:type="paragraph" w:customStyle="1" w:styleId="CharChar41">
    <w:name w:val="Char Char41"/>
    <w:basedOn w:val="a6"/>
    <w:qFormat/>
    <w:rsid w:val="008A759F"/>
    <w:pPr>
      <w:widowControl/>
      <w:spacing w:line="400" w:lineRule="exact"/>
      <w:jc w:val="center"/>
    </w:pPr>
    <w:rPr>
      <w:rFonts w:ascii="Times New Roman" w:eastAsia="宋体" w:hAnsi="Times New Roman" w:cs="Times New Roman"/>
      <w:szCs w:val="24"/>
    </w:rPr>
  </w:style>
  <w:style w:type="paragraph" w:customStyle="1" w:styleId="afff1">
    <w:name w:val="图例"/>
    <w:basedOn w:val="a6"/>
    <w:qFormat/>
    <w:rsid w:val="008A759F"/>
    <w:pPr>
      <w:spacing w:before="120" w:after="120" w:line="360" w:lineRule="auto"/>
      <w:jc w:val="center"/>
    </w:pPr>
    <w:rPr>
      <w:rFonts w:ascii="Times New Roman" w:eastAsia="仿宋_GB2312" w:hAnsi="Times New Roman" w:cs="Times New Roman"/>
      <w:b/>
      <w:sz w:val="24"/>
      <w:szCs w:val="20"/>
    </w:rPr>
  </w:style>
  <w:style w:type="paragraph" w:customStyle="1" w:styleId="xl33">
    <w:name w:val="xl33"/>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TableParagraph">
    <w:name w:val="Table Paragraph"/>
    <w:basedOn w:val="a6"/>
    <w:uiPriority w:val="1"/>
    <w:qFormat/>
    <w:rsid w:val="008A759F"/>
    <w:pPr>
      <w:autoSpaceDE w:val="0"/>
      <w:autoSpaceDN w:val="0"/>
      <w:jc w:val="left"/>
    </w:pPr>
    <w:rPr>
      <w:rFonts w:ascii="宋体" w:eastAsia="宋体" w:hAnsi="宋体" w:cs="宋体"/>
      <w:kern w:val="0"/>
      <w:sz w:val="22"/>
      <w:lang w:eastAsia="en-US"/>
    </w:rPr>
  </w:style>
  <w:style w:type="paragraph" w:customStyle="1" w:styleId="1c">
    <w:name w:val="表格1"/>
    <w:basedOn w:val="a6"/>
    <w:qFormat/>
    <w:rsid w:val="008A759F"/>
    <w:pPr>
      <w:ind w:firstLineChars="200" w:firstLine="480"/>
      <w:jc w:val="center"/>
    </w:pPr>
    <w:rPr>
      <w:rFonts w:ascii="Times New Roman" w:eastAsia="宋体" w:hAnsi="Times New Roman" w:cs="Times New Roman"/>
      <w:sz w:val="24"/>
      <w:szCs w:val="20"/>
    </w:rPr>
  </w:style>
  <w:style w:type="paragraph" w:customStyle="1" w:styleId="afff2">
    <w:name w:val="图文"/>
    <w:basedOn w:val="a6"/>
    <w:qFormat/>
    <w:rsid w:val="008A759F"/>
    <w:pPr>
      <w:adjustRightInd w:val="0"/>
      <w:snapToGrid w:val="0"/>
      <w:spacing w:after="50" w:line="360" w:lineRule="auto"/>
    </w:pPr>
    <w:rPr>
      <w:rFonts w:ascii="Times New Roman" w:eastAsia="宋体" w:hAnsi="Times New Roman" w:cs="Times New Roman"/>
      <w:sz w:val="24"/>
      <w:szCs w:val="24"/>
    </w:rPr>
  </w:style>
  <w:style w:type="paragraph" w:customStyle="1" w:styleId="CharCharCharCharCharCharChar">
    <w:name w:val="Char Char Char Char Char Char Char"/>
    <w:basedOn w:val="a6"/>
    <w:qFormat/>
    <w:rsid w:val="008A759F"/>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22">
    <w:name w:val="Char22"/>
    <w:basedOn w:val="a6"/>
    <w:qFormat/>
    <w:rsid w:val="008A759F"/>
    <w:rPr>
      <w:rFonts w:ascii="Tahoma" w:eastAsia="宋体" w:hAnsi="Tahoma" w:cs="Times New Roman"/>
      <w:sz w:val="24"/>
      <w:szCs w:val="20"/>
    </w:rPr>
  </w:style>
  <w:style w:type="paragraph" w:customStyle="1" w:styleId="xl38">
    <w:name w:val="xl38"/>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53">
    <w:name w:val="目录 53"/>
    <w:next w:val="a6"/>
    <w:qFormat/>
    <w:rsid w:val="008A759F"/>
    <w:pPr>
      <w:wordWrap w:val="0"/>
      <w:ind w:left="1275"/>
      <w:jc w:val="both"/>
    </w:pPr>
    <w:rPr>
      <w:rFonts w:ascii="Times New Roman" w:eastAsia="宋体" w:hAnsi="Times New Roman" w:cs="Times New Roman"/>
      <w:kern w:val="0"/>
      <w:szCs w:val="20"/>
    </w:rPr>
  </w:style>
  <w:style w:type="paragraph" w:customStyle="1" w:styleId="xl23">
    <w:name w:val="xl23"/>
    <w:basedOn w:val="a6"/>
    <w:qFormat/>
    <w:rsid w:val="008A759F"/>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36">
    <w:name w:val="xl36"/>
    <w:basedOn w:val="a6"/>
    <w:qFormat/>
    <w:rsid w:val="008A759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rsid w:val="008A759F"/>
    <w:pPr>
      <w:widowControl/>
      <w:spacing w:after="160" w:line="240" w:lineRule="exact"/>
      <w:jc w:val="center"/>
    </w:pPr>
    <w:rPr>
      <w:rFonts w:ascii="宋体" w:eastAsia="宋体" w:hAnsi="宋体" w:cs="Times New Roman"/>
      <w:b/>
      <w:kern w:val="0"/>
      <w:sz w:val="30"/>
      <w:szCs w:val="30"/>
      <w:lang w:eastAsia="en-US"/>
    </w:rPr>
  </w:style>
  <w:style w:type="paragraph" w:customStyle="1" w:styleId="pf0">
    <w:name w:val="pf0"/>
    <w:basedOn w:val="a6"/>
    <w:qFormat/>
    <w:rsid w:val="008A759F"/>
    <w:pPr>
      <w:widowControl/>
      <w:spacing w:before="100" w:beforeAutospacing="1" w:after="100" w:afterAutospacing="1"/>
      <w:jc w:val="left"/>
    </w:pPr>
    <w:rPr>
      <w:rFonts w:ascii="宋体" w:eastAsia="宋体" w:hAnsi="宋体" w:cs="宋体"/>
      <w:kern w:val="0"/>
      <w:sz w:val="24"/>
      <w:szCs w:val="24"/>
    </w:rPr>
  </w:style>
  <w:style w:type="paragraph" w:customStyle="1" w:styleId="afff3">
    <w:name w:val="正文 + 宋体"/>
    <w:basedOn w:val="a6"/>
    <w:qFormat/>
    <w:rsid w:val="008A759F"/>
    <w:pPr>
      <w:widowControl/>
      <w:ind w:left="360" w:hanging="360"/>
      <w:jc w:val="left"/>
    </w:pPr>
    <w:rPr>
      <w:rFonts w:ascii="宋体" w:eastAsia="宋体" w:hAnsi="宋体" w:cs="宋体"/>
      <w:b/>
      <w:bCs/>
      <w:color w:val="000000"/>
      <w:kern w:val="0"/>
      <w:sz w:val="18"/>
      <w:szCs w:val="18"/>
    </w:rPr>
  </w:style>
  <w:style w:type="paragraph" w:customStyle="1" w:styleId="a5">
    <w:name w:val="正文列项_数字"/>
    <w:basedOn w:val="a6"/>
    <w:qFormat/>
    <w:rsid w:val="008A759F"/>
    <w:pPr>
      <w:numPr>
        <w:ilvl w:val="7"/>
        <w:numId w:val="4"/>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27">
    <w:name w:val="字元 字元2"/>
    <w:basedOn w:val="a6"/>
    <w:qFormat/>
    <w:rsid w:val="008A759F"/>
    <w:rPr>
      <w:rFonts w:ascii="Tahoma" w:eastAsia="宋体" w:hAnsi="Tahoma" w:cs="Times New Roman"/>
      <w:sz w:val="24"/>
      <w:szCs w:val="20"/>
    </w:rPr>
  </w:style>
  <w:style w:type="paragraph" w:customStyle="1" w:styleId="xl39">
    <w:name w:val="xl39"/>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TableText">
    <w:name w:val="Table Text"/>
    <w:basedOn w:val="a6"/>
    <w:semiHidden/>
    <w:qFormat/>
    <w:rsid w:val="008A759F"/>
    <w:rPr>
      <w:rFonts w:ascii="宋体" w:eastAsia="宋体" w:hAnsi="宋体" w:cs="宋体"/>
      <w:szCs w:val="21"/>
      <w:lang w:eastAsia="en-US"/>
    </w:rPr>
  </w:style>
  <w:style w:type="paragraph" w:customStyle="1" w:styleId="10">
    <w:name w:val="1名"/>
    <w:basedOn w:val="a6"/>
    <w:qFormat/>
    <w:rsid w:val="008A759F"/>
    <w:pPr>
      <w:numPr>
        <w:numId w:val="5"/>
      </w:numPr>
      <w:spacing w:before="120"/>
    </w:pPr>
    <w:rPr>
      <w:rFonts w:ascii="宋体" w:eastAsia="宋体" w:hAnsi="Times New Roman" w:cs="Times New Roman"/>
      <w:sz w:val="28"/>
      <w:szCs w:val="20"/>
    </w:rPr>
  </w:style>
  <w:style w:type="paragraph" w:customStyle="1" w:styleId="Char3CharCharChar2">
    <w:name w:val="Char3 Char Char Char2"/>
    <w:basedOn w:val="a6"/>
    <w:qFormat/>
    <w:rsid w:val="008A759F"/>
    <w:rPr>
      <w:rFonts w:ascii="Tahoma" w:eastAsia="宋体" w:hAnsi="Tahoma" w:cs="Times New Roman"/>
      <w:sz w:val="24"/>
      <w:szCs w:val="20"/>
    </w:rPr>
  </w:style>
  <w:style w:type="paragraph" w:customStyle="1" w:styleId="xl37">
    <w:name w:val="xl37"/>
    <w:basedOn w:val="a6"/>
    <w:qFormat/>
    <w:rsid w:val="008A759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A759F"/>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28">
    <w:name w:val="列出段落2"/>
    <w:basedOn w:val="a6"/>
    <w:qFormat/>
    <w:rsid w:val="008A759F"/>
    <w:pPr>
      <w:ind w:firstLineChars="200" w:firstLine="420"/>
    </w:pPr>
    <w:rPr>
      <w:rFonts w:ascii="Calibri" w:eastAsia="宋体" w:hAnsi="Calibri" w:cs="Times New Roman"/>
    </w:rPr>
  </w:style>
  <w:style w:type="paragraph" w:customStyle="1" w:styleId="1-">
    <w:name w:val="标题1-附件"/>
    <w:basedOn w:val="11"/>
    <w:qFormat/>
    <w:rsid w:val="008A759F"/>
    <w:pPr>
      <w:jc w:val="left"/>
    </w:pPr>
    <w:rPr>
      <w:sz w:val="24"/>
      <w:szCs w:val="24"/>
    </w:rPr>
  </w:style>
  <w:style w:type="paragraph" w:customStyle="1" w:styleId="CharCharCharCharCharCharCharCharCharChar">
    <w:name w:val="Char Char Char Char Char Char Char Char Char Char"/>
    <w:basedOn w:val="a6"/>
    <w:qFormat/>
    <w:rsid w:val="008A759F"/>
    <w:rPr>
      <w:rFonts w:ascii="Times New Roman" w:eastAsia="宋体" w:hAnsi="Times New Roman" w:cs="Times New Roman"/>
      <w:szCs w:val="24"/>
    </w:rPr>
  </w:style>
  <w:style w:type="paragraph" w:customStyle="1" w:styleId="Charf4">
    <w:name w:val="Char"/>
    <w:basedOn w:val="a6"/>
    <w:qFormat/>
    <w:rsid w:val="008A759F"/>
    <w:pPr>
      <w:tabs>
        <w:tab w:val="left" w:pos="360"/>
      </w:tabs>
    </w:pPr>
    <w:rPr>
      <w:rFonts w:ascii="Times New Roman" w:eastAsia="宋体" w:hAnsi="Times New Roman" w:cs="Times New Roman"/>
      <w:sz w:val="24"/>
      <w:szCs w:val="24"/>
    </w:rPr>
  </w:style>
  <w:style w:type="paragraph" w:customStyle="1" w:styleId="font9">
    <w:name w:val="font9"/>
    <w:basedOn w:val="a6"/>
    <w:qFormat/>
    <w:rsid w:val="008A759F"/>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45">
    <w:name w:val="xl45"/>
    <w:basedOn w:val="a6"/>
    <w:qFormat/>
    <w:rsid w:val="008A759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样式 标题 2 + 宋体 五号 行距: 单倍行距"/>
    <w:basedOn w:val="21"/>
    <w:qFormat/>
    <w:rsid w:val="008A759F"/>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CharChar1CharCharCharCharCharChar">
    <w:name w:val="Char Char1 Char Char Char Char Char Char"/>
    <w:basedOn w:val="a6"/>
    <w:qFormat/>
    <w:rsid w:val="008A759F"/>
    <w:pPr>
      <w:widowControl/>
      <w:spacing w:after="160" w:line="240" w:lineRule="exact"/>
      <w:jc w:val="left"/>
    </w:pPr>
    <w:rPr>
      <w:rFonts w:ascii="Verdana" w:eastAsia="仿宋_GB2312" w:hAnsi="Verdana" w:cs="Times New Roman"/>
      <w:kern w:val="0"/>
      <w:sz w:val="24"/>
      <w:szCs w:val="20"/>
      <w:lang w:eastAsia="en-US"/>
    </w:rPr>
  </w:style>
  <w:style w:type="paragraph" w:customStyle="1" w:styleId="xl51">
    <w:name w:val="xl51"/>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
    <w:name w:val="Char Char1"/>
    <w:basedOn w:val="ac"/>
    <w:qFormat/>
    <w:rsid w:val="008A759F"/>
    <w:rPr>
      <w:rFonts w:ascii="Tahoma" w:hAnsi="Tahoma"/>
      <w:sz w:val="24"/>
    </w:rPr>
  </w:style>
  <w:style w:type="paragraph" w:customStyle="1" w:styleId="xl41">
    <w:name w:val="xl41"/>
    <w:basedOn w:val="a6"/>
    <w:qFormat/>
    <w:rsid w:val="008A759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6"/>
    <w:qFormat/>
    <w:rsid w:val="008A759F"/>
    <w:rPr>
      <w:rFonts w:ascii="Tahoma" w:eastAsia="宋体" w:hAnsi="Tahoma" w:cs="仿宋_GB2312"/>
      <w:sz w:val="24"/>
      <w:szCs w:val="28"/>
    </w:rPr>
  </w:style>
  <w:style w:type="paragraph" w:customStyle="1" w:styleId="xl53">
    <w:name w:val="xl53"/>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ListParagraph1">
    <w:name w:val="List Paragraph1"/>
    <w:basedOn w:val="a6"/>
    <w:qFormat/>
    <w:rsid w:val="008A759F"/>
    <w:pPr>
      <w:ind w:firstLineChars="200" w:firstLine="420"/>
    </w:pPr>
    <w:rPr>
      <w:rFonts w:ascii="Calibri" w:eastAsia="宋体" w:hAnsi="Calibri" w:cs="Times New Roman"/>
    </w:rPr>
  </w:style>
  <w:style w:type="paragraph" w:customStyle="1" w:styleId="xl27">
    <w:name w:val="xl27"/>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49">
    <w:name w:val="xl49"/>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f4">
    <w:name w:val="文档正文"/>
    <w:basedOn w:val="a6"/>
    <w:qFormat/>
    <w:rsid w:val="008A759F"/>
    <w:pPr>
      <w:snapToGrid w:val="0"/>
      <w:spacing w:before="120" w:after="120" w:line="180" w:lineRule="auto"/>
    </w:pPr>
    <w:rPr>
      <w:rFonts w:ascii="Arial" w:eastAsia="宋体" w:hAnsi="Arial" w:cs="Times New Roman"/>
      <w:szCs w:val="20"/>
    </w:rPr>
  </w:style>
  <w:style w:type="paragraph" w:customStyle="1" w:styleId="xl42">
    <w:name w:val="xl42"/>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8A759F"/>
    <w:rPr>
      <w:rFonts w:ascii="Tahoma" w:eastAsia="宋体" w:hAnsi="Tahoma" w:cs="Times New Roman"/>
      <w:sz w:val="24"/>
      <w:szCs w:val="20"/>
    </w:rPr>
  </w:style>
  <w:style w:type="paragraph" w:customStyle="1" w:styleId="CharCharChar1Char1">
    <w:name w:val="Char Char Char1 Char1"/>
    <w:basedOn w:val="a6"/>
    <w:qFormat/>
    <w:rsid w:val="008A759F"/>
    <w:rPr>
      <w:rFonts w:ascii="Tahoma" w:eastAsia="宋体" w:hAnsi="Tahoma" w:cs="Times New Roman"/>
      <w:sz w:val="24"/>
      <w:szCs w:val="20"/>
    </w:rPr>
  </w:style>
  <w:style w:type="paragraph" w:customStyle="1" w:styleId="Char17">
    <w:name w:val="Char1"/>
    <w:basedOn w:val="a6"/>
    <w:qFormat/>
    <w:rsid w:val="008A759F"/>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8A759F"/>
    <w:pPr>
      <w:numPr>
        <w:ilvl w:val="6"/>
        <w:numId w:val="4"/>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50">
    <w:name w:val="xl50"/>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6"/>
    <w:qFormat/>
    <w:rsid w:val="008A759F"/>
    <w:pPr>
      <w:snapToGrid w:val="0"/>
      <w:spacing w:line="360" w:lineRule="auto"/>
      <w:ind w:firstLineChars="200" w:firstLine="200"/>
    </w:pPr>
    <w:rPr>
      <w:rFonts w:ascii="Times New Roman" w:eastAsia="仿宋_GB2312" w:hAnsi="Times New Roman" w:cs="Times New Roman"/>
      <w:sz w:val="24"/>
      <w:szCs w:val="24"/>
    </w:rPr>
  </w:style>
  <w:style w:type="paragraph" w:customStyle="1" w:styleId="GB2312">
    <w:name w:val="正文 + 楷体_GB2312"/>
    <w:basedOn w:val="a6"/>
    <w:qFormat/>
    <w:rsid w:val="008A759F"/>
    <w:pPr>
      <w:widowControl/>
      <w:jc w:val="left"/>
    </w:pPr>
    <w:rPr>
      <w:rFonts w:ascii="楷体_GB2312" w:eastAsia="楷体_GB2312" w:hAnsi="Times New Roman" w:cs="Arial"/>
      <w:kern w:val="0"/>
      <w:sz w:val="24"/>
      <w:szCs w:val="24"/>
    </w:rPr>
  </w:style>
  <w:style w:type="paragraph" w:customStyle="1" w:styleId="xl34">
    <w:name w:val="xl34"/>
    <w:basedOn w:val="a6"/>
    <w:qFormat/>
    <w:rsid w:val="008A75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8A759F"/>
    <w:rPr>
      <w:rFonts w:ascii="Tahoma" w:eastAsia="宋体" w:hAnsi="Tahoma" w:cs="Times New Roman"/>
      <w:sz w:val="24"/>
      <w:szCs w:val="20"/>
    </w:rPr>
  </w:style>
  <w:style w:type="paragraph" w:customStyle="1" w:styleId="afff5">
    <w:name w:val="无标题条"/>
    <w:next w:val="a6"/>
    <w:qFormat/>
    <w:rsid w:val="008A759F"/>
    <w:pPr>
      <w:jc w:val="both"/>
    </w:pPr>
    <w:rPr>
      <w:rFonts w:ascii="Times New Roman" w:eastAsia="宋体" w:hAnsi="Times New Roman" w:cs="Times New Roman"/>
      <w:kern w:val="0"/>
      <w:szCs w:val="20"/>
    </w:rPr>
  </w:style>
  <w:style w:type="paragraph" w:customStyle="1" w:styleId="Default">
    <w:name w:val="Default"/>
    <w:qFormat/>
    <w:rsid w:val="008A759F"/>
    <w:pPr>
      <w:widowControl w:val="0"/>
      <w:autoSpaceDE w:val="0"/>
      <w:autoSpaceDN w:val="0"/>
      <w:adjustRightInd w:val="0"/>
    </w:pPr>
    <w:rPr>
      <w:rFonts w:ascii="Symbol" w:eastAsia="宋体" w:hAnsi="Symbol" w:cs="Symbol"/>
      <w:color w:val="000000"/>
      <w:kern w:val="0"/>
      <w:sz w:val="24"/>
      <w:szCs w:val="24"/>
    </w:rPr>
  </w:style>
  <w:style w:type="paragraph" w:customStyle="1" w:styleId="default0">
    <w:name w:val="default"/>
    <w:basedOn w:val="a6"/>
    <w:qFormat/>
    <w:rsid w:val="008A759F"/>
    <w:pPr>
      <w:widowControl/>
      <w:spacing w:before="100" w:beforeAutospacing="1" w:after="100" w:afterAutospacing="1"/>
      <w:jc w:val="left"/>
    </w:pPr>
    <w:rPr>
      <w:rFonts w:ascii="宋体" w:eastAsia="宋体" w:hAnsi="宋体" w:cs="宋体"/>
      <w:kern w:val="0"/>
      <w:sz w:val="24"/>
      <w:szCs w:val="24"/>
    </w:rPr>
  </w:style>
  <w:style w:type="paragraph" w:customStyle="1" w:styleId="3">
    <w:name w:val="项目编号3"/>
    <w:basedOn w:val="afff0"/>
    <w:qFormat/>
    <w:rsid w:val="008A759F"/>
    <w:pPr>
      <w:numPr>
        <w:numId w:val="7"/>
      </w:numPr>
    </w:pPr>
  </w:style>
  <w:style w:type="paragraph" w:customStyle="1" w:styleId="29">
    <w:name w:val="正文文本缩进2"/>
    <w:basedOn w:val="a6"/>
    <w:qFormat/>
    <w:rsid w:val="008A759F"/>
    <w:pPr>
      <w:spacing w:line="480" w:lineRule="exact"/>
      <w:ind w:firstLineChars="200" w:firstLine="480"/>
    </w:pPr>
    <w:rPr>
      <w:rFonts w:ascii="宋体" w:eastAsia="宋体" w:hAnsi="宋体" w:cs="Times New Roman"/>
      <w:kern w:val="0"/>
      <w:sz w:val="24"/>
      <w:szCs w:val="24"/>
      <w:lang w:val="zh-CN"/>
    </w:rPr>
  </w:style>
  <w:style w:type="paragraph" w:customStyle="1" w:styleId="afff6">
    <w:name w:val="表格文字"/>
    <w:basedOn w:val="af0"/>
    <w:qFormat/>
    <w:rsid w:val="008A759F"/>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A759F"/>
    <w:rPr>
      <w:rFonts w:ascii="宋体" w:eastAsia="宋体" w:hAnsi="宋体" w:cs="Courier New"/>
      <w:sz w:val="32"/>
      <w:szCs w:val="32"/>
    </w:rPr>
  </w:style>
  <w:style w:type="paragraph" w:customStyle="1" w:styleId="Char2CharCharCharCharCharChar">
    <w:name w:val="Char2 Char Char Char Char Char Char"/>
    <w:basedOn w:val="a6"/>
    <w:qFormat/>
    <w:rsid w:val="008A759F"/>
    <w:pPr>
      <w:widowControl/>
      <w:spacing w:line="400" w:lineRule="exact"/>
      <w:jc w:val="center"/>
    </w:pPr>
    <w:rPr>
      <w:rFonts w:ascii="Times New Roman" w:eastAsia="宋体" w:hAnsi="Times New Roman" w:cs="Times New Roman"/>
      <w:szCs w:val="24"/>
    </w:rPr>
  </w:style>
  <w:style w:type="paragraph" w:customStyle="1" w:styleId="afff7">
    <w:name w:val="正文文本样式 加粗"/>
    <w:basedOn w:val="afff0"/>
    <w:qFormat/>
    <w:rsid w:val="008A759F"/>
    <w:rPr>
      <w:b/>
    </w:rPr>
  </w:style>
  <w:style w:type="paragraph" w:customStyle="1" w:styleId="CharChar1CharCharCharCharCharChar1">
    <w:name w:val="Char Char1 Char Char Char Char Char Char1"/>
    <w:basedOn w:val="a6"/>
    <w:qFormat/>
    <w:rsid w:val="008A759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4">
    <w:name w:val="Char Char4"/>
    <w:basedOn w:val="a6"/>
    <w:qFormat/>
    <w:rsid w:val="008A759F"/>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8A759F"/>
    <w:rPr>
      <w:rFonts w:ascii="Tahoma" w:eastAsia="宋体" w:hAnsi="Tahoma" w:cs="Times New Roman"/>
      <w:sz w:val="24"/>
      <w:szCs w:val="20"/>
    </w:rPr>
  </w:style>
  <w:style w:type="paragraph" w:styleId="afff8">
    <w:name w:val="No Spacing"/>
    <w:qFormat/>
    <w:rsid w:val="008A759F"/>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8A759F"/>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30">
    <w:name w:val="Char3"/>
    <w:basedOn w:val="a6"/>
    <w:qFormat/>
    <w:rsid w:val="008A759F"/>
    <w:pPr>
      <w:tabs>
        <w:tab w:val="left" w:pos="360"/>
      </w:tabs>
    </w:pPr>
    <w:rPr>
      <w:rFonts w:ascii="Times New Roman" w:eastAsia="宋体" w:hAnsi="Times New Roman" w:cs="Times New Roman"/>
      <w:sz w:val="24"/>
      <w:szCs w:val="24"/>
    </w:rPr>
  </w:style>
  <w:style w:type="paragraph" w:customStyle="1" w:styleId="CharCharCharCharCharCharChar2">
    <w:name w:val="Char Char Char Char Char Char Char2"/>
    <w:basedOn w:val="a6"/>
    <w:qFormat/>
    <w:rsid w:val="008A759F"/>
    <w:pPr>
      <w:snapToGrid w:val="0"/>
      <w:spacing w:line="360" w:lineRule="auto"/>
      <w:ind w:firstLineChars="200" w:firstLine="200"/>
    </w:pPr>
    <w:rPr>
      <w:rFonts w:ascii="Times New Roman" w:eastAsia="仿宋_GB2312" w:hAnsi="Times New Roman" w:cs="Times New Roman"/>
      <w:sz w:val="24"/>
      <w:szCs w:val="24"/>
    </w:rPr>
  </w:style>
  <w:style w:type="paragraph" w:customStyle="1" w:styleId="-2">
    <w:name w:val="正文须知-2级"/>
    <w:basedOn w:val="a6"/>
    <w:qFormat/>
    <w:rsid w:val="008A759F"/>
    <w:pPr>
      <w:numPr>
        <w:ilvl w:val="1"/>
        <w:numId w:val="3"/>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8A759F"/>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CharCharChar2">
    <w:name w:val="Char Char Char2"/>
    <w:basedOn w:val="a6"/>
    <w:qFormat/>
    <w:rsid w:val="008A759F"/>
    <w:rPr>
      <w:rFonts w:ascii="Tahoma" w:eastAsia="宋体" w:hAnsi="Tahoma" w:cs="Times New Roman"/>
      <w:sz w:val="24"/>
      <w:szCs w:val="20"/>
    </w:rPr>
  </w:style>
  <w:style w:type="paragraph" w:customStyle="1" w:styleId="2a">
    <w:name w:val="正文缩进2"/>
    <w:basedOn w:val="a6"/>
    <w:qFormat/>
    <w:rsid w:val="008A759F"/>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d">
    <w:name w:val="修订1"/>
    <w:qFormat/>
    <w:rsid w:val="008A759F"/>
    <w:rPr>
      <w:rFonts w:ascii="Times New Roman" w:eastAsia="宋体" w:hAnsi="Times New Roman" w:cs="Times New Roman"/>
      <w:szCs w:val="24"/>
    </w:rPr>
  </w:style>
  <w:style w:type="paragraph" w:customStyle="1" w:styleId="CharCharCharCharCharCharCharCharCharChar2">
    <w:name w:val="Char Char Char Char Char Char Char Char Char Char2"/>
    <w:basedOn w:val="a6"/>
    <w:qFormat/>
    <w:rsid w:val="008A759F"/>
    <w:rPr>
      <w:rFonts w:ascii="宋体" w:eastAsia="宋体" w:hAnsi="宋体" w:cs="Courier New"/>
      <w:sz w:val="32"/>
      <w:szCs w:val="32"/>
    </w:rPr>
  </w:style>
  <w:style w:type="paragraph" w:customStyle="1" w:styleId="Char2CharCharCharCharCharChar1">
    <w:name w:val="Char2 Char Char Char Char Char Char1"/>
    <w:basedOn w:val="a6"/>
    <w:qFormat/>
    <w:rsid w:val="008A759F"/>
    <w:pPr>
      <w:widowControl/>
      <w:spacing w:line="400" w:lineRule="exact"/>
      <w:jc w:val="center"/>
    </w:pPr>
    <w:rPr>
      <w:rFonts w:ascii="Times New Roman" w:eastAsia="宋体" w:hAnsi="Times New Roman" w:cs="Times New Roman"/>
      <w:szCs w:val="24"/>
    </w:rPr>
  </w:style>
  <w:style w:type="table" w:customStyle="1" w:styleId="TableNormal">
    <w:name w:val="Table Normal"/>
    <w:uiPriority w:val="2"/>
    <w:unhideWhenUsed/>
    <w:qFormat/>
    <w:rsid w:val="008A759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e">
    <w:name w:val="网格型1"/>
    <w:basedOn w:val="a9"/>
    <w:qFormat/>
    <w:rsid w:val="008A759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9"/>
    <w:qFormat/>
    <w:rsid w:val="008A759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8A759F"/>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34">
    <w:name w:val="网格型3"/>
    <w:basedOn w:val="a9"/>
    <w:qFormat/>
    <w:rsid w:val="008A759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目录 11"/>
    <w:next w:val="a6"/>
    <w:qFormat/>
    <w:rsid w:val="008A759F"/>
    <w:pPr>
      <w:wordWrap w:val="0"/>
      <w:jc w:val="both"/>
    </w:pPr>
    <w:rPr>
      <w:rFonts w:ascii="Calibri" w:eastAsia="宋体"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5%8C%97%E4%BA%AC%E5%B8%82%E7%94%9F%E6%B4%BB%E5%9E%83%E5%9C%BE%E7%AE%A1%E7%90%86%E6%9D%A1%E4%BE%8B/1650088?fromModule=lemma_in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3931</Words>
  <Characters>22409</Characters>
  <Application>Microsoft Office Word</Application>
  <DocSecurity>0</DocSecurity>
  <Lines>186</Lines>
  <Paragraphs>52</Paragraphs>
  <ScaleCrop>false</ScaleCrop>
  <Company/>
  <LinksUpToDate>false</LinksUpToDate>
  <CharactersWithSpaces>26288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2026-04-07T02:57:00Z</dcterms:created>
  <dcterms:modified xsi:type="dcterms:W3CDTF">2026-04-07T02:58:00Z</dcterms:modified>
</cp:coreProperties>
</file>