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CC8E9">
      <w:pPr>
        <w:spacing w:line="360" w:lineRule="auto"/>
        <w:jc w:val="center"/>
        <w:outlineLvl w:val="0"/>
        <w:rPr>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bCs w:val="0"/>
          <w:sz w:val="36"/>
          <w:szCs w:val="36"/>
          <w:highlight w:val="none"/>
          <w:lang w:eastAsia="zh-CN"/>
        </w:rPr>
        <w:t>城管天安门地区分局保安服务公开招标公告</w:t>
      </w:r>
    </w:p>
    <w:p w14:paraId="75556982">
      <w:pPr>
        <w:pStyle w:val="2"/>
        <w:pageBreakBefore w:val="0"/>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0" w:name="_Toc28359079"/>
      <w:bookmarkStart w:id="1" w:name="_Toc28359002"/>
      <w:bookmarkStart w:id="2" w:name="_Toc35393621"/>
      <w:bookmarkStart w:id="3" w:name="_Toc35393790"/>
      <w:bookmarkStart w:id="4" w:name="_Hlk24379207"/>
      <w:r>
        <w:rPr>
          <w:rFonts w:ascii="Times New Roman" w:hAnsi="Times New Roman" w:eastAsia="宋体"/>
          <w:color w:val="000000" w:themeColor="text1"/>
          <w:sz w:val="24"/>
          <w:szCs w:val="24"/>
          <w14:textFill>
            <w14:solidFill>
              <w14:schemeClr w14:val="tx1"/>
            </w14:solidFill>
          </w14:textFill>
        </w:rPr>
        <w:t>一、项目基本情况</w:t>
      </w:r>
      <w:bookmarkEnd w:id="0"/>
      <w:bookmarkEnd w:id="1"/>
      <w:bookmarkEnd w:id="2"/>
      <w:bookmarkEnd w:id="3"/>
    </w:p>
    <w:p w14:paraId="3B0F492B">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0686-2611BG034608Z</w:t>
      </w:r>
    </w:p>
    <w:p w14:paraId="6CA5DB95">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城管天安门地区分局</w:t>
      </w:r>
      <w:r>
        <w:rPr>
          <w:rFonts w:hint="eastAsia"/>
          <w:color w:val="000000" w:themeColor="text1"/>
          <w:sz w:val="24"/>
          <w14:textFill>
            <w14:solidFill>
              <w14:schemeClr w14:val="tx1"/>
            </w14:solidFill>
          </w14:textFill>
        </w:rPr>
        <w:t>保安服务</w:t>
      </w:r>
    </w:p>
    <w:bookmarkEnd w:id="4"/>
    <w:p w14:paraId="0C037AE9">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3.项目预算金额：246.4467万元</w:t>
      </w:r>
      <w:r>
        <w:rPr>
          <w:rFonts w:hint="eastAsia"/>
          <w:color w:val="000000" w:themeColor="text1"/>
          <w:sz w:val="24"/>
          <w14:textFill>
            <w14:solidFill>
              <w14:schemeClr w14:val="tx1"/>
            </w14:solidFill>
          </w14:textFill>
        </w:rPr>
        <w:t>、项目最高限价：</w:t>
      </w:r>
      <w:r>
        <w:rPr>
          <w:color w:val="000000" w:themeColor="text1"/>
          <w:sz w:val="24"/>
          <w14:textFill>
            <w14:solidFill>
              <w14:schemeClr w14:val="tx1"/>
            </w14:solidFill>
          </w14:textFill>
        </w:rPr>
        <w:t>246.4467万元</w:t>
      </w:r>
    </w:p>
    <w:p w14:paraId="2C913C20">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05"/>
        <w:gridCol w:w="1544"/>
        <w:gridCol w:w="2031"/>
        <w:gridCol w:w="3048"/>
      </w:tblGrid>
      <w:tr w14:paraId="4E2C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12B8DFC0">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包号</w:t>
            </w:r>
          </w:p>
        </w:tc>
        <w:tc>
          <w:tcPr>
            <w:tcW w:w="711" w:type="pct"/>
            <w:vAlign w:val="center"/>
          </w:tcPr>
          <w:p w14:paraId="475D99FA">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11" w:type="pct"/>
            <w:vAlign w:val="center"/>
          </w:tcPr>
          <w:p w14:paraId="1B2D6420">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39B88F56">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3787B66A">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1198" w:type="pct"/>
            <w:vAlign w:val="center"/>
          </w:tcPr>
          <w:p w14:paraId="4D15C3E7">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1798" w:type="pct"/>
            <w:vAlign w:val="center"/>
          </w:tcPr>
          <w:p w14:paraId="59EF98FF">
            <w:pPr>
              <w:pageBreakBefore w:val="0"/>
              <w:kinsoku/>
              <w:wordWrap/>
              <w:overflowPunct/>
              <w:topLinePunct w:val="0"/>
              <w:bidi w:val="0"/>
              <w:spacing w:after="0" w:line="360" w:lineRule="auto"/>
              <w:jc w:val="center"/>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58DD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32AEBC1">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p>
        </w:tc>
        <w:tc>
          <w:tcPr>
            <w:tcW w:w="711" w:type="pct"/>
            <w:vAlign w:val="center"/>
          </w:tcPr>
          <w:p w14:paraId="14111C98">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bookmarkStart w:id="31" w:name="_GoBack"/>
            <w:r>
              <w:rPr>
                <w:rFonts w:hint="eastAsia"/>
                <w:bCs/>
                <w:color w:val="000000" w:themeColor="text1"/>
                <w:szCs w:val="21"/>
                <w14:textFill>
                  <w14:solidFill>
                    <w14:schemeClr w14:val="tx1"/>
                  </w14:solidFill>
                </w14:textFill>
              </w:rPr>
              <w:t>城管天安门地区分局保安服务</w:t>
            </w:r>
            <w:bookmarkEnd w:id="31"/>
          </w:p>
        </w:tc>
        <w:tc>
          <w:tcPr>
            <w:tcW w:w="911" w:type="pct"/>
            <w:vAlign w:val="center"/>
          </w:tcPr>
          <w:p w14:paraId="2733AA36">
            <w:pPr>
              <w:pageBreakBefore w:val="0"/>
              <w:kinsoku/>
              <w:wordWrap/>
              <w:overflowPunct/>
              <w:topLinePunct w:val="0"/>
              <w:bidi w:val="0"/>
              <w:spacing w:after="0" w:line="360" w:lineRule="auto"/>
              <w:jc w:val="center"/>
              <w:textAlignment w:val="auto"/>
              <w:rPr>
                <w:bCs/>
                <w:color w:val="000000" w:themeColor="text1"/>
                <w:szCs w:val="21"/>
                <w14:textFill>
                  <w14:solidFill>
                    <w14:schemeClr w14:val="tx1"/>
                  </w14:solidFill>
                </w14:textFill>
              </w:rPr>
            </w:pPr>
            <w:r>
              <w:rPr>
                <w:color w:val="000000" w:themeColor="text1"/>
                <w:szCs w:val="21"/>
                <w14:textFill>
                  <w14:solidFill>
                    <w14:schemeClr w14:val="tx1"/>
                  </w14:solidFill>
                </w14:textFill>
              </w:rPr>
              <w:t>246.4467</w:t>
            </w:r>
          </w:p>
        </w:tc>
        <w:tc>
          <w:tcPr>
            <w:tcW w:w="1198" w:type="pct"/>
            <w:vAlign w:val="center"/>
          </w:tcPr>
          <w:p w14:paraId="0DEE074F">
            <w:pPr>
              <w:pageBreakBefore w:val="0"/>
              <w:kinsoku/>
              <w:wordWrap/>
              <w:overflowPunct/>
              <w:topLinePunct w:val="0"/>
              <w:bidi w:val="0"/>
              <w:spacing w:after="0" w:line="360" w:lineRule="auto"/>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管理岗</w:t>
            </w:r>
            <w:r>
              <w:rPr>
                <w:rFonts w:hint="eastAsia"/>
                <w:color w:val="000000" w:themeColor="text1"/>
                <w:kern w:val="0"/>
                <w:szCs w:val="21"/>
                <w14:textFill>
                  <w14:solidFill>
                    <w14:schemeClr w14:val="tx1"/>
                  </w14:solidFill>
                </w14:textFill>
              </w:rPr>
              <w:t>1个</w:t>
            </w:r>
          </w:p>
          <w:p w14:paraId="2092F94A">
            <w:pPr>
              <w:pageBreakBefore w:val="0"/>
              <w:kinsoku/>
              <w:wordWrap/>
              <w:overflowPunct/>
              <w:topLinePunct w:val="0"/>
              <w:bidi w:val="0"/>
              <w:spacing w:after="0" w:line="360" w:lineRule="auto"/>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保安队长岗1个</w:t>
            </w:r>
          </w:p>
          <w:p w14:paraId="62EF42A3">
            <w:pPr>
              <w:pageBreakBefore w:val="0"/>
              <w:kinsoku/>
              <w:wordWrap/>
              <w:overflowPunct/>
              <w:topLinePunct w:val="0"/>
              <w:bidi w:val="0"/>
              <w:spacing w:after="0" w:line="360" w:lineRule="auto"/>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辅助执法岗位39个</w:t>
            </w:r>
          </w:p>
          <w:p w14:paraId="3284B729">
            <w:pPr>
              <w:pageBreakBefore w:val="0"/>
              <w:kinsoku/>
              <w:wordWrap/>
              <w:overflowPunct/>
              <w:topLinePunct w:val="0"/>
              <w:bidi w:val="0"/>
              <w:spacing w:after="0" w:line="360" w:lineRule="auto"/>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安全保卫岗2个</w:t>
            </w:r>
          </w:p>
          <w:p w14:paraId="0BE766A8">
            <w:pPr>
              <w:pageBreakBefore w:val="0"/>
              <w:kinsoku/>
              <w:wordWrap/>
              <w:overflowPunct/>
              <w:topLinePunct w:val="0"/>
              <w:bidi w:val="0"/>
              <w:spacing w:after="0" w:line="360" w:lineRule="auto"/>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视频巡查岗2个</w:t>
            </w:r>
          </w:p>
        </w:tc>
        <w:tc>
          <w:tcPr>
            <w:tcW w:w="1798" w:type="pct"/>
            <w:vAlign w:val="center"/>
          </w:tcPr>
          <w:p w14:paraId="26942753">
            <w:pPr>
              <w:pageBreakBefore w:val="0"/>
              <w:kinsoku/>
              <w:wordWrap/>
              <w:overflowPunct/>
              <w:topLinePunct w:val="0"/>
              <w:bidi w:val="0"/>
              <w:spacing w:after="0" w:line="360" w:lineRule="auto"/>
              <w:jc w:val="both"/>
              <w:textAlignment w:val="auto"/>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一是</w:t>
            </w:r>
            <w:r>
              <w:rPr>
                <w:rFonts w:hint="eastAsia"/>
                <w:color w:val="000000" w:themeColor="text1"/>
                <w:kern w:val="0"/>
                <w:szCs w:val="21"/>
                <w14:textFill>
                  <w14:solidFill>
                    <w14:schemeClr w14:val="tx1"/>
                  </w14:solidFill>
                </w14:textFill>
              </w:rPr>
              <w:t>协助开展</w:t>
            </w:r>
            <w:r>
              <w:rPr>
                <w:rFonts w:hint="eastAsia"/>
                <w:color w:val="000000" w:themeColor="text1"/>
                <w:kern w:val="0"/>
                <w:szCs w:val="21"/>
                <w:lang w:eastAsia="zh-CN"/>
                <w14:textFill>
                  <w14:solidFill>
                    <w14:schemeClr w14:val="tx1"/>
                  </w14:solidFill>
                </w14:textFill>
              </w:rPr>
              <w:t>城市</w:t>
            </w:r>
            <w:r>
              <w:rPr>
                <w:rFonts w:hint="eastAsia"/>
                <w:color w:val="000000" w:themeColor="text1"/>
                <w:kern w:val="0"/>
                <w:szCs w:val="21"/>
                <w14:textFill>
                  <w14:solidFill>
                    <w14:schemeClr w14:val="tx1"/>
                  </w14:solidFill>
                </w14:textFill>
              </w:rPr>
              <w:t>管理工作，配合城管队员</w:t>
            </w:r>
            <w:r>
              <w:rPr>
                <w:rFonts w:hint="eastAsia"/>
                <w:color w:val="000000" w:themeColor="text1"/>
                <w:kern w:val="0"/>
                <w:szCs w:val="21"/>
                <w:lang w:eastAsia="zh-CN"/>
                <w14:textFill>
                  <w14:solidFill>
                    <w14:schemeClr w14:val="tx1"/>
                  </w14:solidFill>
                </w14:textFill>
              </w:rPr>
              <w:t>开展</w:t>
            </w:r>
            <w:r>
              <w:rPr>
                <w:rFonts w:hint="eastAsia"/>
                <w:color w:val="000000" w:themeColor="text1"/>
                <w:kern w:val="0"/>
                <w:szCs w:val="21"/>
                <w14:textFill>
                  <w14:solidFill>
                    <w14:schemeClr w14:val="tx1"/>
                  </w14:solidFill>
                </w14:textFill>
              </w:rPr>
              <w:t>环境秩序整治；</w:t>
            </w:r>
            <w:r>
              <w:rPr>
                <w:rFonts w:hint="eastAsia"/>
                <w:color w:val="000000" w:themeColor="text1"/>
                <w:kern w:val="0"/>
                <w:szCs w:val="21"/>
                <w:lang w:eastAsia="zh-CN"/>
                <w14:textFill>
                  <w14:solidFill>
                    <w14:schemeClr w14:val="tx1"/>
                  </w14:solidFill>
                </w14:textFill>
              </w:rPr>
              <w:t>二是</w:t>
            </w:r>
            <w:r>
              <w:rPr>
                <w:rFonts w:hint="eastAsia"/>
                <w:color w:val="000000" w:themeColor="text1"/>
                <w:kern w:val="0"/>
                <w:szCs w:val="21"/>
                <w14:textFill>
                  <w14:solidFill>
                    <w14:schemeClr w14:val="tx1"/>
                  </w14:solidFill>
                </w14:textFill>
              </w:rPr>
              <w:t>负责办公区</w:t>
            </w:r>
            <w:r>
              <w:rPr>
                <w:rFonts w:hint="eastAsia"/>
                <w:color w:val="000000" w:themeColor="text1"/>
                <w:kern w:val="0"/>
                <w:szCs w:val="21"/>
                <w:lang w:eastAsia="zh-CN"/>
                <w14:textFill>
                  <w14:solidFill>
                    <w14:schemeClr w14:val="tx1"/>
                  </w14:solidFill>
                </w14:textFill>
              </w:rPr>
              <w:t>谈话室</w:t>
            </w:r>
            <w:r>
              <w:rPr>
                <w:rFonts w:hint="eastAsia"/>
                <w:color w:val="000000" w:themeColor="text1"/>
                <w:kern w:val="0"/>
                <w:szCs w:val="21"/>
                <w14:textFill>
                  <w14:solidFill>
                    <w14:schemeClr w14:val="tx1"/>
                  </w14:solidFill>
                </w14:textFill>
              </w:rPr>
              <w:t>安全保卫工作；</w:t>
            </w:r>
            <w:r>
              <w:rPr>
                <w:rFonts w:hint="eastAsia"/>
                <w:color w:val="000000" w:themeColor="text1"/>
                <w:kern w:val="0"/>
                <w:szCs w:val="21"/>
                <w:lang w:eastAsia="zh-CN"/>
                <w14:textFill>
                  <w14:solidFill>
                    <w14:schemeClr w14:val="tx1"/>
                  </w14:solidFill>
                </w14:textFill>
              </w:rPr>
              <w:t>三是</w:t>
            </w:r>
            <w:r>
              <w:rPr>
                <w:rFonts w:hint="eastAsia"/>
                <w:color w:val="000000" w:themeColor="text1"/>
                <w:kern w:val="0"/>
                <w:szCs w:val="21"/>
                <w14:textFill>
                  <w14:solidFill>
                    <w14:schemeClr w14:val="tx1"/>
                  </w14:solidFill>
                </w14:textFill>
              </w:rPr>
              <w:t>负责指定重点部位及目标巡查盯守工作；</w:t>
            </w:r>
            <w:r>
              <w:rPr>
                <w:rFonts w:hint="eastAsia"/>
                <w:color w:val="000000" w:themeColor="text1"/>
                <w:kern w:val="0"/>
                <w:szCs w:val="21"/>
                <w:lang w:eastAsia="zh-CN"/>
                <w14:textFill>
                  <w14:solidFill>
                    <w14:schemeClr w14:val="tx1"/>
                  </w14:solidFill>
                </w14:textFill>
              </w:rPr>
              <w:t>四是</w:t>
            </w:r>
            <w:r>
              <w:rPr>
                <w:rFonts w:hint="eastAsia"/>
                <w:color w:val="000000" w:themeColor="text1"/>
                <w:kern w:val="0"/>
                <w:szCs w:val="21"/>
                <w14:textFill>
                  <w14:solidFill>
                    <w14:schemeClr w14:val="tx1"/>
                  </w14:solidFill>
                </w14:textFill>
              </w:rPr>
              <w:t>配合地区职能部门做好防暴防恐及安全维稳工作；</w:t>
            </w:r>
            <w:r>
              <w:rPr>
                <w:rFonts w:hint="eastAsia"/>
                <w:color w:val="000000" w:themeColor="text1"/>
                <w:kern w:val="0"/>
                <w:szCs w:val="21"/>
                <w:lang w:eastAsia="zh-CN"/>
                <w14:textFill>
                  <w14:solidFill>
                    <w14:schemeClr w14:val="tx1"/>
                  </w14:solidFill>
                </w14:textFill>
              </w:rPr>
              <w:t>五是完成</w:t>
            </w:r>
            <w:r>
              <w:rPr>
                <w:rFonts w:hint="eastAsia"/>
                <w:color w:val="000000" w:themeColor="text1"/>
                <w:kern w:val="0"/>
                <w:szCs w:val="21"/>
                <w14:textFill>
                  <w14:solidFill>
                    <w14:schemeClr w14:val="tx1"/>
                  </w14:solidFill>
                </w14:textFill>
              </w:rPr>
              <w:t>其</w:t>
            </w:r>
            <w:r>
              <w:rPr>
                <w:rFonts w:hint="eastAsia"/>
                <w:color w:val="000000" w:themeColor="text1"/>
                <w:kern w:val="0"/>
                <w:szCs w:val="21"/>
                <w:lang w:eastAsia="zh-CN"/>
                <w14:textFill>
                  <w14:solidFill>
                    <w14:schemeClr w14:val="tx1"/>
                  </w14:solidFill>
                </w14:textFill>
              </w:rPr>
              <w:t>他</w:t>
            </w:r>
            <w:r>
              <w:rPr>
                <w:rFonts w:hint="eastAsia"/>
                <w:color w:val="000000" w:themeColor="text1"/>
                <w:kern w:val="0"/>
                <w:szCs w:val="21"/>
                <w14:textFill>
                  <w14:solidFill>
                    <w14:schemeClr w14:val="tx1"/>
                  </w14:solidFill>
                </w14:textFill>
              </w:rPr>
              <w:t>临时性任务。</w:t>
            </w:r>
          </w:p>
        </w:tc>
      </w:tr>
    </w:tbl>
    <w:p w14:paraId="0287F50E">
      <w:pPr>
        <w:pageBreakBefore w:val="0"/>
        <w:kinsoku/>
        <w:wordWrap/>
        <w:overflowPunct/>
        <w:topLinePunct w:val="0"/>
        <w:bidi w:val="0"/>
        <w:spacing w:after="0" w:line="360" w:lineRule="auto"/>
        <w:ind w:firstLine="480" w:firstLineChars="200"/>
        <w:textAlignment w:val="auto"/>
        <w:rPr>
          <w:color w:val="000000" w:themeColor="text1"/>
          <w:sz w:val="24"/>
          <w:u w:val="single"/>
          <w:shd w:val="clear" w:color="FFFFFF"/>
          <w14:textFill>
            <w14:solidFill>
              <w14:schemeClr w14:val="tx1"/>
            </w14:solidFill>
          </w14:textFill>
        </w:rPr>
      </w:pPr>
      <w:r>
        <w:rPr>
          <w:color w:val="000000" w:themeColor="text1"/>
          <w:sz w:val="24"/>
          <w14:textFill>
            <w14:solidFill>
              <w14:schemeClr w14:val="tx1"/>
            </w14:solidFill>
          </w14:textFill>
        </w:rPr>
        <w:t>5.合同履行期限：</w:t>
      </w:r>
      <w:r>
        <w:rPr>
          <w:rFonts w:hint="eastAsia" w:ascii="Times New Roman" w:hAnsi="Times New Roman" w:eastAsia="宋体" w:cs="Times New Roman"/>
          <w:b/>
          <w:color w:val="000000" w:themeColor="text1"/>
          <w:kern w:val="0"/>
          <w:sz w:val="24"/>
          <w:szCs w:val="24"/>
          <w:lang w:val="en-US" w:eastAsia="zh-CN" w:bidi="ar-SA"/>
          <w14:textFill>
            <w14:solidFill>
              <w14:schemeClr w14:val="tx1"/>
            </w14:solidFill>
          </w14:textFill>
        </w:rPr>
        <w:t>2026年6月1日起至2026年12月31日</w:t>
      </w:r>
    </w:p>
    <w:p w14:paraId="5FB2F818">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6.本项目是否接受联合体投标：□是  ■否。</w:t>
      </w:r>
    </w:p>
    <w:p w14:paraId="38EC905C">
      <w:pPr>
        <w:pStyle w:val="2"/>
        <w:pageBreakBefore w:val="0"/>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5" w:name="_Toc35393622"/>
      <w:bookmarkStart w:id="6" w:name="_Toc28359003"/>
      <w:bookmarkStart w:id="7" w:name="_Toc35393791"/>
      <w:bookmarkStart w:id="8"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5"/>
      <w:bookmarkEnd w:id="6"/>
      <w:bookmarkEnd w:id="7"/>
      <w:bookmarkEnd w:id="8"/>
    </w:p>
    <w:p w14:paraId="46D870AC">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366714D3">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bookmarkStart w:id="9" w:name="_Toc28359081"/>
      <w:bookmarkStart w:id="10" w:name="_Toc28359004"/>
      <w:r>
        <w:rPr>
          <w:color w:val="000000" w:themeColor="text1"/>
          <w:sz w:val="24"/>
          <w14:textFill>
            <w14:solidFill>
              <w14:schemeClr w14:val="tx1"/>
            </w14:solidFill>
          </w14:textFill>
        </w:rPr>
        <w:t>2.落实政府采购政策需满足的资格要求：</w:t>
      </w:r>
    </w:p>
    <w:p w14:paraId="5D8398B5">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571C076C">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2BF6B381">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1D73F709">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7CE60F2D">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14:textFill>
            <w14:solidFill>
              <w14:schemeClr w14:val="tx1"/>
            </w14:solidFill>
          </w14:textFill>
        </w:rPr>
        <w:t>无。</w:t>
      </w:r>
    </w:p>
    <w:p w14:paraId="7DED467F">
      <w:pPr>
        <w:pageBreakBefore w:val="0"/>
        <w:kinsoku/>
        <w:wordWrap/>
        <w:overflowPunct/>
        <w:topLinePunct w:val="0"/>
        <w:bidi w:val="0"/>
        <w:spacing w:after="0" w:line="360" w:lineRule="auto"/>
        <w:ind w:firstLine="480" w:firstLineChars="200"/>
        <w:textAlignment w:val="auto"/>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1E46AA90">
      <w:pPr>
        <w:pageBreakBefore w:val="0"/>
        <w:tabs>
          <w:tab w:val="left" w:pos="900"/>
          <w:tab w:val="left" w:pos="1134"/>
          <w:tab w:val="left" w:pos="1589"/>
          <w:tab w:val="left" w:pos="5521"/>
        </w:tabs>
        <w:kinsoku/>
        <w:wordWrap/>
        <w:overflowPunct/>
        <w:topLinePunct w:val="0"/>
        <w:bidi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2A153599">
      <w:pPr>
        <w:pageBreakBefore w:val="0"/>
        <w:tabs>
          <w:tab w:val="left" w:pos="900"/>
          <w:tab w:val="left" w:pos="1134"/>
          <w:tab w:val="left" w:pos="1589"/>
          <w:tab w:val="left" w:pos="5521"/>
        </w:tabs>
        <w:kinsoku/>
        <w:wordWrap/>
        <w:overflowPunct/>
        <w:topLinePunct w:val="0"/>
        <w:bidi w:val="0"/>
        <w:snapToGrid w:val="0"/>
        <w:spacing w:after="0" w:line="360" w:lineRule="auto"/>
        <w:ind w:left="991" w:leftChars="472" w:firstLine="2"/>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□否</w:t>
      </w:r>
    </w:p>
    <w:p w14:paraId="3CF6188A">
      <w:pPr>
        <w:pageBreakBefore w:val="0"/>
        <w:tabs>
          <w:tab w:val="left" w:pos="900"/>
          <w:tab w:val="left" w:pos="1134"/>
          <w:tab w:val="left" w:pos="1589"/>
          <w:tab w:val="left" w:pos="5521"/>
        </w:tabs>
        <w:kinsoku/>
        <w:wordWrap/>
        <w:overflowPunct/>
        <w:topLinePunct w:val="0"/>
        <w:bidi w:val="0"/>
        <w:snapToGrid w:val="0"/>
        <w:spacing w:after="0" w:line="360" w:lineRule="auto"/>
        <w:ind w:left="991" w:leftChars="472" w:firstLine="2"/>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12A20D72">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bookmarkEnd w:id="9"/>
      <w:bookmarkEnd w:id="10"/>
      <w:bookmarkStart w:id="11" w:name="_Toc35393792"/>
      <w:bookmarkStart w:id="12" w:name="_Toc35393623"/>
    </w:p>
    <w:p w14:paraId="417D3F4E">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rFonts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（1）投标人应具有公安机关核发的《保安服务许可证》；</w:t>
      </w:r>
    </w:p>
    <w:p w14:paraId="5D173B1D">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（2）单位负责人为同一人或者存在控股、管理关系的不同单位，不得参加同一合同项下的政府采购活动；</w:t>
      </w:r>
    </w:p>
    <w:p w14:paraId="0D6DDC30">
      <w:pPr>
        <w:pageBreakBefore w:val="0"/>
        <w:tabs>
          <w:tab w:val="left" w:pos="900"/>
          <w:tab w:val="left" w:pos="1134"/>
          <w:tab w:val="left" w:pos="1589"/>
          <w:tab w:val="left" w:pos="5521"/>
        </w:tabs>
        <w:kinsoku/>
        <w:wordWrap/>
        <w:overflowPunct/>
        <w:topLinePunct w:val="0"/>
        <w:bidi w:val="0"/>
        <w:snapToGrid w:val="0"/>
        <w:spacing w:after="0"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（3）除单一来源采购项目外，为采购项目提供整体设计、规范编制或者项目管理、监理、检测等服务的供应商，不得再参加该采购项目的其他采购活动；</w:t>
      </w:r>
    </w:p>
    <w:p w14:paraId="4C87F564">
      <w:pPr>
        <w:pageBreakBefore w:val="0"/>
        <w:kinsoku/>
        <w:wordWrap/>
        <w:overflowPunct/>
        <w:topLinePunct w:val="0"/>
        <w:bidi w:val="0"/>
        <w:spacing w:after="0"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（4）根据财政部财库〔</w:t>
      </w:r>
      <w:r>
        <w:rPr>
          <w:rFonts w:hint="eastAsia" w:ascii="宋体" w:hAnsi="宋体" w:cs="宋体"/>
          <w:color w:val="000000" w:themeColor="text1"/>
          <w:sz w:val="24"/>
          <w14:textFill>
            <w14:solidFill>
              <w14:schemeClr w14:val="tx1"/>
            </w14:solidFill>
          </w14:textFill>
        </w:rPr>
        <w:t>2016</w:t>
      </w:r>
      <w:r>
        <w:rPr>
          <w:rFonts w:hint="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125</w:t>
      </w:r>
      <w:r>
        <w:rPr>
          <w:rFonts w:hint="eastAsia"/>
          <w:color w:val="000000" w:themeColor="text1"/>
          <w:sz w:val="24"/>
          <w14:textFill>
            <w14:solidFill>
              <w14:schemeClr w14:val="tx1"/>
            </w14:solidFill>
          </w14:textFill>
        </w:rPr>
        <w:t>号《财政部关于在政府采购活动中查询及使用信用记录有关问题的通知》文件相关规定，供应商不得为“信用中国”网站（</w:t>
      </w:r>
      <w:r>
        <w:rPr>
          <w:rFonts w:hint="eastAsia" w:ascii="宋体" w:hAnsi="宋体" w:cs="宋体"/>
          <w:color w:val="000000" w:themeColor="text1"/>
          <w:sz w:val="24"/>
          <w14:textFill>
            <w14:solidFill>
              <w14:schemeClr w14:val="tx1"/>
            </w14:solidFill>
          </w14:textFill>
        </w:rPr>
        <w:t>www.creditchina.gov.cn</w:t>
      </w:r>
      <w:r>
        <w:rPr>
          <w:rFonts w:hint="eastAsia"/>
          <w:color w:val="000000" w:themeColor="text1"/>
          <w:sz w:val="24"/>
          <w14:textFill>
            <w14:solidFill>
              <w14:schemeClr w14:val="tx1"/>
            </w14:solidFill>
          </w14:textFill>
        </w:rPr>
        <w:t>）中列入失信被执行人和重大税收违法案件当事人名单的供应商，不得为中国政府采购网（</w:t>
      </w:r>
      <w:r>
        <w:rPr>
          <w:rFonts w:hint="eastAsia" w:ascii="宋体" w:hAnsi="宋体" w:cs="宋体"/>
          <w:color w:val="000000" w:themeColor="text1"/>
          <w:sz w:val="24"/>
          <w14:textFill>
            <w14:solidFill>
              <w14:schemeClr w14:val="tx1"/>
            </w14:solidFill>
          </w14:textFill>
        </w:rPr>
        <w:t>www.ccgp.gov.cn</w:t>
      </w:r>
      <w:r>
        <w:rPr>
          <w:rFonts w:hint="eastAsia"/>
          <w:color w:val="000000" w:themeColor="text1"/>
          <w:sz w:val="24"/>
          <w14:textFill>
            <w14:solidFill>
              <w14:schemeClr w14:val="tx1"/>
            </w14:solidFill>
          </w14:textFill>
        </w:rPr>
        <w:t>）政府采购严重违法失信行为记录名单中被财政部门禁止参加政府采购活动的供应商</w:t>
      </w:r>
      <w:r>
        <w:rPr>
          <w:color w:val="000000" w:themeColor="text1"/>
          <w:sz w:val="24"/>
          <w14:textFill>
            <w14:solidFill>
              <w14:schemeClr w14:val="tx1"/>
            </w14:solidFill>
          </w14:textFill>
        </w:rPr>
        <w:t>。</w:t>
      </w:r>
    </w:p>
    <w:p w14:paraId="2E80EAC9">
      <w:pPr>
        <w:pageBreakBefore w:val="0"/>
        <w:tabs>
          <w:tab w:val="left" w:pos="900"/>
          <w:tab w:val="left" w:pos="1134"/>
          <w:tab w:val="left" w:pos="1589"/>
          <w:tab w:val="left" w:pos="5521"/>
        </w:tabs>
        <w:kinsoku/>
        <w:wordWrap/>
        <w:overflowPunct/>
        <w:topLinePunct w:val="0"/>
        <w:bidi w:val="0"/>
        <w:snapToGrid w:val="0"/>
        <w:spacing w:after="0" w:line="360" w:lineRule="auto"/>
        <w:ind w:left="0" w:leftChars="0" w:firstLine="0" w:firstLineChars="0"/>
        <w:textAlignment w:val="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三、获取招标文件</w:t>
      </w:r>
      <w:bookmarkEnd w:id="11"/>
      <w:bookmarkEnd w:id="12"/>
    </w:p>
    <w:p w14:paraId="4B32E02E">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04</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28</w:t>
      </w:r>
      <w:r>
        <w:rPr>
          <w:color w:val="000000" w:themeColor="text1"/>
          <w:sz w:val="24"/>
          <w:lang w:bidi="ar"/>
          <w14:textFill>
            <w14:solidFill>
              <w14:schemeClr w14:val="tx1"/>
            </w14:solidFill>
          </w14:textFill>
        </w:rPr>
        <w:t>日至</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05</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07</w:t>
      </w:r>
      <w:r>
        <w:rPr>
          <w:color w:val="000000" w:themeColor="text1"/>
          <w:sz w:val="24"/>
          <w:lang w:bidi="ar"/>
          <w14:textFill>
            <w14:solidFill>
              <w14:schemeClr w14:val="tx1"/>
            </w14:solidFill>
          </w14:textFill>
        </w:rPr>
        <w:t>日，每天上午</w:t>
      </w:r>
      <w:r>
        <w:rPr>
          <w:rFonts w:hint="eastAsia"/>
          <w:color w:val="000000" w:themeColor="text1"/>
          <w:sz w:val="24"/>
          <w:lang w:bidi="ar"/>
          <w14:textFill>
            <w14:solidFill>
              <w14:schemeClr w14:val="tx1"/>
            </w14:solidFill>
          </w14:textFill>
        </w:rPr>
        <w:t>9时</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12时</w:t>
      </w:r>
      <w:r>
        <w:rPr>
          <w:color w:val="000000" w:themeColor="text1"/>
          <w:sz w:val="24"/>
          <w:lang w:bidi="ar"/>
          <w14:textFill>
            <w14:solidFill>
              <w14:schemeClr w14:val="tx1"/>
            </w14:solidFill>
          </w14:textFill>
        </w:rPr>
        <w:t>，下午</w:t>
      </w:r>
      <w:r>
        <w:rPr>
          <w:rFonts w:hint="eastAsia"/>
          <w:color w:val="000000" w:themeColor="text1"/>
          <w:sz w:val="24"/>
          <w:lang w:bidi="ar"/>
          <w14:textFill>
            <w14:solidFill>
              <w14:schemeClr w14:val="tx1"/>
            </w14:solidFill>
          </w14:textFill>
        </w:rPr>
        <w:t>12时</w:t>
      </w:r>
      <w:r>
        <w:rPr>
          <w:color w:val="000000" w:themeColor="text1"/>
          <w:sz w:val="24"/>
          <w:lang w:bidi="ar"/>
          <w14:textFill>
            <w14:solidFill>
              <w14:schemeClr w14:val="tx1"/>
            </w14:solidFill>
          </w14:textFill>
        </w:rPr>
        <w:t>至</w:t>
      </w:r>
      <w:r>
        <w:rPr>
          <w:rFonts w:hint="eastAsia"/>
          <w:color w:val="000000" w:themeColor="text1"/>
          <w:sz w:val="24"/>
          <w:lang w:bidi="ar"/>
          <w14:textFill>
            <w14:solidFill>
              <w14:schemeClr w14:val="tx1"/>
            </w14:solidFill>
          </w14:textFill>
        </w:rPr>
        <w:t>17时</w:t>
      </w:r>
      <w:r>
        <w:rPr>
          <w:color w:val="000000" w:themeColor="text1"/>
          <w:sz w:val="24"/>
          <w:lang w:bidi="ar"/>
          <w14:textFill>
            <w14:solidFill>
              <w14:schemeClr w14:val="tx1"/>
            </w14:solidFill>
          </w14:textFill>
        </w:rPr>
        <w:t>（北京时间，法定节假日除外）。</w:t>
      </w:r>
    </w:p>
    <w:p w14:paraId="1FCAB9B5">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55ABECDA">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05C5D24">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1DD2AD71">
      <w:pPr>
        <w:pStyle w:val="2"/>
        <w:pageBreakBefore w:val="0"/>
        <w:widowControl/>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13" w:name="_Toc28359082"/>
      <w:bookmarkStart w:id="14" w:name="_Toc28359005"/>
      <w:bookmarkStart w:id="15" w:name="_Toc35393624"/>
      <w:bookmarkStart w:id="16" w:name="_Toc35393793"/>
      <w:r>
        <w:rPr>
          <w:rFonts w:ascii="Times New Roman" w:hAnsi="Times New Roman" w:eastAsia="宋体"/>
          <w:color w:val="000000" w:themeColor="text1"/>
          <w:sz w:val="24"/>
          <w:szCs w:val="24"/>
          <w14:textFill>
            <w14:solidFill>
              <w14:schemeClr w14:val="tx1"/>
            </w14:solidFill>
          </w14:textFill>
        </w:rPr>
        <w:t>四、提交投标文件</w:t>
      </w:r>
      <w:bookmarkEnd w:id="13"/>
      <w:bookmarkEnd w:id="14"/>
      <w:r>
        <w:rPr>
          <w:rFonts w:ascii="Times New Roman" w:hAnsi="Times New Roman" w:eastAsia="宋体"/>
          <w:color w:val="000000" w:themeColor="text1"/>
          <w:sz w:val="24"/>
          <w:szCs w:val="24"/>
          <w14:textFill>
            <w14:solidFill>
              <w14:schemeClr w14:val="tx1"/>
            </w14:solidFill>
          </w14:textFill>
        </w:rPr>
        <w:t>截止时间、开标时间和地点</w:t>
      </w:r>
      <w:bookmarkEnd w:id="15"/>
      <w:bookmarkEnd w:id="16"/>
    </w:p>
    <w:p w14:paraId="0967ED11">
      <w:pPr>
        <w:pageBreakBefore w:val="0"/>
        <w:kinsoku/>
        <w:wordWrap/>
        <w:overflowPunct/>
        <w:topLinePunct w:val="0"/>
        <w:bidi w:val="0"/>
        <w:spacing w:after="0" w:line="360" w:lineRule="auto"/>
        <w:ind w:firstLine="480" w:firstLineChars="200"/>
        <w:textAlignment w:val="auto"/>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bidi="ar"/>
          <w14:textFill>
            <w14:solidFill>
              <w14:schemeClr w14:val="tx1"/>
            </w14:solidFill>
          </w14:textFill>
        </w:rPr>
        <w:t>2026</w:t>
      </w:r>
      <w:r>
        <w:rPr>
          <w:color w:val="000000" w:themeColor="text1"/>
          <w:sz w:val="24"/>
          <w:lang w:bidi="ar"/>
          <w14:textFill>
            <w14:solidFill>
              <w14:schemeClr w14:val="tx1"/>
            </w14:solidFill>
          </w14:textFill>
        </w:rPr>
        <w:t>年</w:t>
      </w:r>
      <w:r>
        <w:rPr>
          <w:rFonts w:hint="eastAsia"/>
          <w:color w:val="000000" w:themeColor="text1"/>
          <w:sz w:val="24"/>
          <w:lang w:val="en-US" w:eastAsia="zh-CN" w:bidi="ar"/>
          <w14:textFill>
            <w14:solidFill>
              <w14:schemeClr w14:val="tx1"/>
            </w14:solidFill>
          </w14:textFill>
        </w:rPr>
        <w:t>05</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19</w:t>
      </w:r>
      <w:r>
        <w:rPr>
          <w:color w:val="000000" w:themeColor="text1"/>
          <w:sz w:val="24"/>
          <w:lang w:bidi="ar"/>
          <w14:textFill>
            <w14:solidFill>
              <w14:schemeClr w14:val="tx1"/>
            </w14:solidFill>
          </w14:textFill>
        </w:rPr>
        <w:t>日</w:t>
      </w:r>
      <w:r>
        <w:rPr>
          <w:rFonts w:hint="eastAsia"/>
          <w:color w:val="000000" w:themeColor="text1"/>
          <w:sz w:val="24"/>
          <w:lang w:bidi="ar"/>
          <w14:textFill>
            <w14:solidFill>
              <w14:schemeClr w14:val="tx1"/>
            </w14:solidFill>
          </w14:textFill>
        </w:rPr>
        <w:t>9</w:t>
      </w:r>
      <w:r>
        <w:rPr>
          <w:color w:val="000000" w:themeColor="text1"/>
          <w:sz w:val="24"/>
          <w:lang w:bidi="ar"/>
          <w14:textFill>
            <w14:solidFill>
              <w14:schemeClr w14:val="tx1"/>
            </w14:solidFill>
          </w14:textFill>
        </w:rPr>
        <w:t>点</w:t>
      </w:r>
      <w:r>
        <w:rPr>
          <w:rFonts w:hint="eastAsia"/>
          <w:color w:val="000000" w:themeColor="text1"/>
          <w:sz w:val="24"/>
          <w:lang w:bidi="ar"/>
          <w14:textFill>
            <w14:solidFill>
              <w14:schemeClr w14:val="tx1"/>
            </w14:solidFill>
          </w14:textFill>
        </w:rPr>
        <w:t>30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43826273">
      <w:pPr>
        <w:pageBreakBefore w:val="0"/>
        <w:kinsoku/>
        <w:wordWrap/>
        <w:overflowPunct/>
        <w:topLinePunct w:val="0"/>
        <w:bidi w:val="0"/>
        <w:spacing w:after="0" w:line="360" w:lineRule="auto"/>
        <w:ind w:firstLine="480" w:firstLineChars="200"/>
        <w:textAlignment w:val="auto"/>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地点：北京市政府采购电子交易平台</w:t>
      </w:r>
      <w:r>
        <w:rPr>
          <w:color w:val="000000" w:themeColor="text1"/>
          <w:sz w:val="24"/>
          <w:lang w:val="zh-TW" w:bidi="ar"/>
          <w14:textFill>
            <w14:solidFill>
              <w14:schemeClr w14:val="tx1"/>
            </w14:solidFill>
          </w14:textFill>
        </w:rPr>
        <w:t>。</w:t>
      </w:r>
    </w:p>
    <w:p w14:paraId="368BA785">
      <w:pPr>
        <w:pageBreakBefore w:val="0"/>
        <w:kinsoku/>
        <w:wordWrap/>
        <w:overflowPunct/>
        <w:topLinePunct w:val="0"/>
        <w:bidi w:val="0"/>
        <w:spacing w:after="0" w:line="360" w:lineRule="auto"/>
        <w:ind w:firstLine="480" w:firstLineChars="200"/>
        <w:textAlignment w:val="auto"/>
        <w:rPr>
          <w:bCs/>
          <w:color w:val="000000" w:themeColor="text1"/>
          <w:sz w:val="24"/>
          <w:u w:val="single"/>
          <w14:textFill>
            <w14:solidFill>
              <w14:schemeClr w14:val="tx1"/>
            </w14:solidFill>
          </w14:textFill>
        </w:rPr>
      </w:pPr>
    </w:p>
    <w:p w14:paraId="7B53B649">
      <w:pPr>
        <w:pStyle w:val="2"/>
        <w:pageBreakBefore w:val="0"/>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17" w:name="_Toc28359084"/>
      <w:bookmarkStart w:id="18" w:name="_Toc35393794"/>
      <w:bookmarkStart w:id="19" w:name="_Toc35393625"/>
      <w:bookmarkStart w:id="20" w:name="_Toc28359007"/>
      <w:r>
        <w:rPr>
          <w:rFonts w:ascii="Times New Roman" w:hAnsi="Times New Roman" w:eastAsia="宋体"/>
          <w:color w:val="000000" w:themeColor="text1"/>
          <w:sz w:val="24"/>
          <w:szCs w:val="24"/>
          <w14:textFill>
            <w14:solidFill>
              <w14:schemeClr w14:val="tx1"/>
            </w14:solidFill>
          </w14:textFill>
        </w:rPr>
        <w:t>五、公告期限</w:t>
      </w:r>
      <w:bookmarkEnd w:id="17"/>
      <w:bookmarkEnd w:id="18"/>
      <w:bookmarkEnd w:id="19"/>
      <w:bookmarkEnd w:id="20"/>
    </w:p>
    <w:p w14:paraId="4F54A59A">
      <w:pPr>
        <w:pageBreakBefore w:val="0"/>
        <w:kinsoku/>
        <w:wordWrap/>
        <w:overflowPunct/>
        <w:topLinePunct w:val="0"/>
        <w:bidi w:val="0"/>
        <w:spacing w:after="0" w:line="360" w:lineRule="auto"/>
        <w:ind w:firstLine="480" w:firstLineChars="200"/>
        <w:textAlignment w:val="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5ACD327D">
      <w:pPr>
        <w:pStyle w:val="2"/>
        <w:pageBreakBefore w:val="0"/>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21" w:name="_Toc35393795"/>
      <w:bookmarkStart w:id="22" w:name="_Toc35393626"/>
      <w:r>
        <w:rPr>
          <w:rFonts w:ascii="Times New Roman" w:hAnsi="Times New Roman" w:eastAsia="宋体"/>
          <w:color w:val="000000" w:themeColor="text1"/>
          <w:sz w:val="24"/>
          <w:szCs w:val="24"/>
          <w14:textFill>
            <w14:solidFill>
              <w14:schemeClr w14:val="tx1"/>
            </w14:solidFill>
          </w14:textFill>
        </w:rPr>
        <w:t>六、其他补充事宜</w:t>
      </w:r>
      <w:bookmarkEnd w:id="21"/>
      <w:bookmarkEnd w:id="22"/>
    </w:p>
    <w:p w14:paraId="02AB2554">
      <w:pPr>
        <w:pageBreakBefore w:val="0"/>
        <w:kinsoku/>
        <w:wordWrap/>
        <w:overflowPunct/>
        <w:topLinePunct w:val="0"/>
        <w:bidi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（1）《政府采购促进中小企业发展管理办法》（财库〔2020〕46号）；</w:t>
      </w:r>
    </w:p>
    <w:p w14:paraId="1200C555">
      <w:pPr>
        <w:pageBreakBefore w:val="0"/>
        <w:kinsoku/>
        <w:wordWrap/>
        <w:overflowPunct/>
        <w:topLinePunct w:val="0"/>
        <w:bidi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（2）《财政部关于进一步加大政府采购支持中小企业力度的通知》（财库〔2022〕19号）；</w:t>
      </w:r>
    </w:p>
    <w:p w14:paraId="63743A17">
      <w:pPr>
        <w:pageBreakBefore w:val="0"/>
        <w:kinsoku/>
        <w:wordWrap/>
        <w:overflowPunct/>
        <w:topLinePunct w:val="0"/>
        <w:bidi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（3）《财政部关于在政府采购活动中查询及使用信用记录有关问题的通知》（财库【2016】125号）；</w:t>
      </w:r>
    </w:p>
    <w:p w14:paraId="5E955A5E">
      <w:pPr>
        <w:pageBreakBefore w:val="0"/>
        <w:kinsoku/>
        <w:wordWrap/>
        <w:overflowPunct/>
        <w:topLinePunct w:val="0"/>
        <w:bidi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（4）《财政部、司法部关于政府采购支持监狱企业发展有关问题的通知》（财库【2014】68号）；</w:t>
      </w:r>
    </w:p>
    <w:p w14:paraId="1BEFA112">
      <w:pPr>
        <w:pageBreakBefore w:val="0"/>
        <w:kinsoku/>
        <w:wordWrap/>
        <w:overflowPunct/>
        <w:topLinePunct w:val="0"/>
        <w:bidi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（5）《财政部、民政部、中国残疾人联合会关于促进残疾人就业政府采购政策的通知》（财库〔2017〕141号）。</w:t>
      </w:r>
    </w:p>
    <w:p w14:paraId="3AE7B053">
      <w:pPr>
        <w:pageBreakBefore w:val="0"/>
        <w:widowControl/>
        <w:kinsoku/>
        <w:wordWrap/>
        <w:overflowPunct/>
        <w:topLinePunct w:val="0"/>
        <w:bidi w:val="0"/>
        <w:adjustRightInd w:val="0"/>
        <w:snapToGrid w:val="0"/>
        <w:spacing w:after="0" w:line="360" w:lineRule="auto"/>
        <w:ind w:firstLine="480" w:firstLineChars="200"/>
        <w:jc w:val="left"/>
        <w:textAlignment w:val="auto"/>
        <w:rPr>
          <w:bCs/>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7EAFC6E3">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6FCB445">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0F1AB4AB">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29EB9A34">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6EB4167D">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02A1082E">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.2注册</w:t>
      </w:r>
    </w:p>
    <w:p w14:paraId="3C60E09B">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43B2DFC6">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4D68D438">
      <w:pPr>
        <w:pageBreakBefore w:val="0"/>
        <w:widowControl/>
        <w:kinsoku/>
        <w:wordWrap/>
        <w:overflowPunct/>
        <w:topLinePunct w:val="0"/>
        <w:bidi w:val="0"/>
        <w:adjustRightInd w:val="0"/>
        <w:snapToGrid w:val="0"/>
        <w:spacing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65104621">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2A38BB1A">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39C9B2E1">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553578E1">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439FF98">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bidi="ar"/>
          <w14:textFill>
            <w14:solidFill>
              <w14:schemeClr w14:val="tx1"/>
            </w14:solidFill>
          </w14:textFill>
        </w:rPr>
        <w:t>.5编制电子投标文件</w:t>
      </w:r>
    </w:p>
    <w:p w14:paraId="0FAE5767">
      <w:pPr>
        <w:pageBreakBefore w:val="0"/>
        <w:kinsoku/>
        <w:wordWrap/>
        <w:overflowPunct/>
        <w:topLinePunct w:val="0"/>
        <w:bidi w:val="0"/>
        <w:adjustRightInd w:val="0"/>
        <w:snapToGrid w:val="0"/>
        <w:spacing w:after="0" w:line="360" w:lineRule="auto"/>
        <w:ind w:firstLine="480" w:firstLineChars="200"/>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BFC9B5E">
      <w:pPr>
        <w:pageBreakBefore w:val="0"/>
        <w:widowControl/>
        <w:kinsoku/>
        <w:wordWrap/>
        <w:overflowPunct/>
        <w:topLinePunct w:val="0"/>
        <w:bidi w:val="0"/>
        <w:spacing w:after="0" w:line="360" w:lineRule="auto"/>
        <w:ind w:firstLine="480" w:firstLineChars="200"/>
        <w:jc w:val="left"/>
        <w:textAlignment w:val="auto"/>
        <w:rPr>
          <w:color w:val="000000" w:themeColor="text1"/>
          <w:sz w:val="24"/>
          <w:lang w:val="zh-TW"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27D04A90">
      <w:pPr>
        <w:pageBreakBefore w:val="0"/>
        <w:widowControl/>
        <w:kinsoku/>
        <w:wordWrap/>
        <w:overflowPunct/>
        <w:topLinePunct w:val="0"/>
        <w:bidi w:val="0"/>
        <w:spacing w:after="0" w:line="360" w:lineRule="auto"/>
        <w:ind w:firstLine="480" w:firstLineChars="200"/>
        <w:jc w:val="left"/>
        <w:textAlignment w:val="auto"/>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B12E970">
      <w:pPr>
        <w:pageBreakBefore w:val="0"/>
        <w:widowControl/>
        <w:kinsoku/>
        <w:wordWrap/>
        <w:overflowPunct/>
        <w:topLinePunct w:val="0"/>
        <w:bidi w:val="0"/>
        <w:spacing w:after="0" w:line="360" w:lineRule="auto"/>
        <w:ind w:firstLine="480" w:firstLineChars="200"/>
        <w:jc w:val="left"/>
        <w:textAlignment w:val="auto"/>
        <w:rPr>
          <w:color w:val="000000" w:themeColor="text1"/>
          <w:sz w:val="24"/>
          <w:lang w:eastAsia="zh-TW" w:bidi="ar"/>
          <w14:textFill>
            <w14:solidFill>
              <w14:schemeClr w14:val="tx1"/>
            </w14:solidFill>
          </w14:textFill>
        </w:rPr>
      </w:pPr>
      <w:r>
        <w:rPr>
          <w:rFonts w:hint="eastAsia"/>
          <w:color w:val="000000" w:themeColor="text1"/>
          <w:sz w:val="24"/>
          <w:lang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05BD1B48">
      <w:pPr>
        <w:pageBreakBefore w:val="0"/>
        <w:kinsoku/>
        <w:wordWrap/>
        <w:overflowPunct/>
        <w:topLinePunct w:val="0"/>
        <w:bidi w:val="0"/>
        <w:spacing w:after="0" w:line="360" w:lineRule="auto"/>
        <w:ind w:firstLine="480" w:firstLineChars="200"/>
        <w:textAlignment w:val="auto"/>
        <w:rPr>
          <w:color w:val="000000" w:themeColor="text1"/>
          <w:sz w:val="24"/>
          <w:lang w:val="zh-TW" w:bidi="ar"/>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5E6A767B">
      <w:pPr>
        <w:pageBreakBefore w:val="0"/>
        <w:kinsoku/>
        <w:wordWrap/>
        <w:overflowPunct/>
        <w:topLinePunct w:val="0"/>
        <w:bidi w:val="0"/>
        <w:spacing w:after="0" w:line="360" w:lineRule="auto"/>
        <w:ind w:firstLine="480" w:firstLineChars="200"/>
        <w:textAlignment w:val="auto"/>
        <w:rPr>
          <w:rFonts w:eastAsia="宋体"/>
          <w:color w:val="000000" w:themeColor="text1"/>
          <w:sz w:val="24"/>
          <w:lang w:val="zh-TW" w:eastAsia="zh-TW" w:bidi="ar"/>
          <w14:textFill>
            <w14:solidFill>
              <w14:schemeClr w14:val="tx1"/>
            </w14:solidFill>
          </w14:textFill>
        </w:rPr>
      </w:pPr>
      <w:r>
        <w:rPr>
          <w:rFonts w:hint="eastAsia" w:eastAsia="宋体"/>
          <w:color w:val="000000" w:themeColor="text1"/>
          <w:sz w:val="24"/>
          <w:lang w:val="zh-TW" w:eastAsia="zh-TW" w:bidi="ar"/>
          <w14:textFill>
            <w14:solidFill>
              <w14:schemeClr w14:val="tx1"/>
            </w14:solidFill>
          </w14:textFill>
        </w:rPr>
        <w:t>3.</w:t>
      </w:r>
      <w:r>
        <w:rPr>
          <w:rFonts w:eastAsia="宋体"/>
          <w:color w:val="000000" w:themeColor="text1"/>
          <w:sz w:val="24"/>
          <w:lang w:val="zh-TW" w:eastAsia="zh-TW" w:bidi="ar"/>
          <w14:textFill>
            <w14:solidFill>
              <w14:schemeClr w14:val="tx1"/>
            </w14:solidFill>
          </w14:textFill>
        </w:rPr>
        <w:t>本公告同时在中国政府采购网（http://www.ccgp.gov.cn）、北京市政府采购网（http://www.ccgp-beijing.gov.cn/）发布。</w:t>
      </w:r>
    </w:p>
    <w:p w14:paraId="10DCB1FD">
      <w:pPr>
        <w:pStyle w:val="2"/>
        <w:pageBreakBefore w:val="0"/>
        <w:kinsoku/>
        <w:wordWrap/>
        <w:overflowPunct/>
        <w:topLinePunct w:val="0"/>
        <w:bidi w:val="0"/>
        <w:spacing w:before="0" w:after="0" w:line="360" w:lineRule="auto"/>
        <w:jc w:val="left"/>
        <w:textAlignment w:val="auto"/>
        <w:rPr>
          <w:rFonts w:ascii="Times New Roman" w:hAnsi="Times New Roman" w:eastAsia="宋体"/>
          <w:color w:val="000000" w:themeColor="text1"/>
          <w:sz w:val="24"/>
          <w:szCs w:val="24"/>
          <w14:textFill>
            <w14:solidFill>
              <w14:schemeClr w14:val="tx1"/>
            </w14:solidFill>
          </w14:textFill>
        </w:rPr>
      </w:pPr>
      <w:bookmarkStart w:id="23" w:name="_Toc35393627"/>
      <w:bookmarkStart w:id="24" w:name="_Toc35393796"/>
      <w:bookmarkStart w:id="25" w:name="_Toc28359008"/>
      <w:bookmarkStart w:id="26" w:name="_Toc28359085"/>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3"/>
      <w:bookmarkEnd w:id="24"/>
      <w:bookmarkEnd w:id="25"/>
      <w:bookmarkEnd w:id="26"/>
    </w:p>
    <w:p w14:paraId="10883554">
      <w:pPr>
        <w:pageBreakBefore w:val="0"/>
        <w:kinsoku/>
        <w:wordWrap/>
        <w:overflowPunct/>
        <w:topLinePunct w:val="0"/>
        <w:bidi w:val="0"/>
        <w:spacing w:after="0" w:line="360" w:lineRule="auto"/>
        <w:ind w:left="1080" w:leftChars="371" w:hanging="301" w:hangingChars="125"/>
        <w:jc w:val="left"/>
        <w:textAlignment w:val="auto"/>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07FAABD9">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bookmarkStart w:id="27" w:name="_Toc28359009"/>
      <w:bookmarkStart w:id="28" w:name="_Toc28359086"/>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北京市城市管理综合行政执法局天安门地区分局</w:t>
      </w:r>
    </w:p>
    <w:p w14:paraId="2E1AFBEA">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北京市东城区东交民巷44号</w:t>
      </w:r>
    </w:p>
    <w:p w14:paraId="35493F16">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刘</w:t>
      </w:r>
      <w:r>
        <w:rPr>
          <w:rFonts w:hint="eastAsia"/>
          <w:color w:val="000000" w:themeColor="text1"/>
          <w:sz w:val="24"/>
          <w:lang w:val="en-US" w:eastAsia="zh-CN"/>
          <w14:textFill>
            <w14:solidFill>
              <w14:schemeClr w14:val="tx1"/>
            </w14:solidFill>
          </w14:textFill>
        </w:rPr>
        <w:t xml:space="preserve">老师 </w:t>
      </w:r>
      <w:r>
        <w:rPr>
          <w:rFonts w:hint="eastAsia"/>
          <w:color w:val="000000" w:themeColor="text1"/>
          <w:sz w:val="24"/>
          <w14:textFill>
            <w14:solidFill>
              <w14:schemeClr w14:val="tx1"/>
            </w14:solidFill>
          </w14:textFill>
        </w:rPr>
        <w:t>01065257650</w:t>
      </w:r>
    </w:p>
    <w:p w14:paraId="5AC8D0DE">
      <w:pPr>
        <w:pageBreakBefore w:val="0"/>
        <w:kinsoku/>
        <w:wordWrap/>
        <w:overflowPunct/>
        <w:topLinePunct w:val="0"/>
        <w:bidi w:val="0"/>
        <w:spacing w:after="0" w:line="360" w:lineRule="auto"/>
        <w:ind w:left="1080" w:leftChars="371" w:hanging="301" w:hangingChars="125"/>
        <w:jc w:val="left"/>
        <w:textAlignment w:val="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7"/>
      <w:bookmarkEnd w:id="28"/>
    </w:p>
    <w:p w14:paraId="2F8AFD71">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北京国际贸易有限公司</w:t>
      </w:r>
    </w:p>
    <w:p w14:paraId="746E8DCE">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北京市朝阳区建国门外大街甲3号</w:t>
      </w:r>
    </w:p>
    <w:p w14:paraId="2F641A4C">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张烨 15201178938</w:t>
      </w:r>
    </w:p>
    <w:p w14:paraId="76D282AB">
      <w:pPr>
        <w:pageBreakBefore w:val="0"/>
        <w:kinsoku/>
        <w:wordWrap/>
        <w:overflowPunct/>
        <w:topLinePunct w:val="0"/>
        <w:bidi w:val="0"/>
        <w:spacing w:after="0" w:line="360" w:lineRule="auto"/>
        <w:ind w:left="1080" w:leftChars="371" w:hanging="301" w:hangingChars="125"/>
        <w:jc w:val="left"/>
        <w:textAlignment w:val="auto"/>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29"/>
      <w:bookmarkEnd w:id="30"/>
    </w:p>
    <w:p w14:paraId="63C07792">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张烨</w:t>
      </w:r>
    </w:p>
    <w:p w14:paraId="4C09A1A8">
      <w:pPr>
        <w:pageBreakBefore w:val="0"/>
        <w:kinsoku/>
        <w:wordWrap/>
        <w:overflowPunct/>
        <w:topLinePunct w:val="0"/>
        <w:bidi w:val="0"/>
        <w:spacing w:after="0" w:line="360" w:lineRule="auto"/>
        <w:ind w:left="1079" w:leftChars="371" w:hanging="300" w:hangingChars="125"/>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电      话：</w:t>
      </w:r>
      <w:r>
        <w:rPr>
          <w:rFonts w:hint="eastAsia"/>
          <w:color w:val="000000" w:themeColor="text1"/>
          <w:sz w:val="24"/>
          <w14:textFill>
            <w14:solidFill>
              <w14:schemeClr w14:val="tx1"/>
            </w14:solidFill>
          </w14:textFill>
        </w:rPr>
        <w:t>15201178938</w:t>
      </w:r>
    </w:p>
    <w:p w14:paraId="1E601C0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72738"/>
    <w:rsid w:val="187C31A0"/>
    <w:rsid w:val="299554B9"/>
    <w:rsid w:val="61FA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2369</Words>
  <Characters>2758</Characters>
  <Lines>0</Lines>
  <Paragraphs>0</Paragraphs>
  <TotalTime>1</TotalTime>
  <ScaleCrop>false</ScaleCrop>
  <LinksUpToDate>false</LinksUpToDate>
  <CharactersWithSpaces>2799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2026-04-24T06:32:00Z</dcterms:created>
  <dc:creator>71425</dc:creator>
  <cp:lastModifiedBy>张烨</cp:lastModifiedBy>
  <dcterms:modified xsi:type="dcterms:W3CDTF">2026-04-27T05:08:12Z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eyJoZGlkIjoiZTM4ZmUxYmQ4YzQ0OGU5YmUzNGVlZDQxNWEzYzkxMjgiLCJ1c2VySWQiOiIxNzEzMDU4MDcyIn0=</vt:lpwstr>
  </property>
  <property fmtid="{D5CDD505-2E9C-101B-9397-08002B2CF9AE}" pid="4" name="ICV">
    <vt:lpwstr>3ACAF3CE176745D1869A776D78F1810C_12</vt:lpwstr>
  </property>
</Properties>
</file>