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r>
        <w:rPr>
          <w:b/>
          <w:sz w:val="36"/>
          <w:szCs w:val="36"/>
        </w:rPr>
        <w:t>北京市公共资源交易中心餐饮服务项目（2026年度）采购需求</w:t>
      </w:r>
    </w:p>
    <w:p>
      <w:pPr>
        <w:numPr>
          <w:ilvl w:val="0"/>
          <w:numId w:val="1"/>
        </w:numPr>
        <w:adjustRightInd w:val="0"/>
        <w:spacing w:line="360" w:lineRule="auto"/>
        <w:jc w:val="left"/>
        <w:textAlignment w:val="baseline"/>
        <w:rPr>
          <w:rFonts w:ascii="宋体" w:hAnsi="宋体" w:cs="宋体"/>
          <w:b/>
          <w:bCs/>
          <w:sz w:val="24"/>
        </w:rPr>
      </w:pPr>
      <w:r>
        <w:rPr>
          <w:rFonts w:hint="eastAsia" w:ascii="宋体" w:hAnsi="宋体" w:cs="宋体"/>
          <w:b/>
          <w:bCs/>
          <w:sz w:val="24"/>
        </w:rPr>
        <w:t>采购清单</w:t>
      </w:r>
    </w:p>
    <w:tbl>
      <w:tblPr>
        <w:tblStyle w:val="4"/>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2141"/>
        <w:gridCol w:w="917"/>
        <w:gridCol w:w="917"/>
        <w:gridCol w:w="4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noWrap w:val="0"/>
            <w:vAlign w:val="center"/>
          </w:tcPr>
          <w:p>
            <w:pPr>
              <w:spacing w:line="360" w:lineRule="auto"/>
              <w:jc w:val="center"/>
              <w:rPr>
                <w:rFonts w:ascii="宋体" w:hAnsi="宋体"/>
                <w:b/>
                <w:color w:val="000000"/>
                <w:sz w:val="24"/>
              </w:rPr>
            </w:pPr>
            <w:r>
              <w:rPr>
                <w:rFonts w:hint="eastAsia" w:ascii="宋体" w:hAnsi="宋体"/>
                <w:b/>
                <w:color w:val="000000"/>
                <w:sz w:val="24"/>
              </w:rPr>
              <w:t>序号</w:t>
            </w:r>
          </w:p>
        </w:tc>
        <w:tc>
          <w:tcPr>
            <w:tcW w:w="2141" w:type="dxa"/>
            <w:noWrap w:val="0"/>
            <w:vAlign w:val="center"/>
          </w:tcPr>
          <w:p>
            <w:pPr>
              <w:spacing w:line="360" w:lineRule="auto"/>
              <w:jc w:val="center"/>
              <w:rPr>
                <w:rFonts w:ascii="宋体" w:hAnsi="宋体"/>
                <w:b/>
                <w:color w:val="000000"/>
                <w:sz w:val="24"/>
              </w:rPr>
            </w:pPr>
            <w:r>
              <w:rPr>
                <w:rFonts w:hint="eastAsia" w:ascii="宋体" w:hAnsi="宋体"/>
                <w:b/>
                <w:color w:val="000000"/>
                <w:sz w:val="24"/>
              </w:rPr>
              <w:t>货物或服务名称</w:t>
            </w:r>
          </w:p>
        </w:tc>
        <w:tc>
          <w:tcPr>
            <w:tcW w:w="917" w:type="dxa"/>
            <w:noWrap w:val="0"/>
            <w:vAlign w:val="center"/>
          </w:tcPr>
          <w:p>
            <w:pPr>
              <w:spacing w:line="360" w:lineRule="auto"/>
              <w:jc w:val="center"/>
              <w:rPr>
                <w:rFonts w:ascii="宋体" w:hAnsi="宋体"/>
                <w:b/>
                <w:color w:val="000000"/>
                <w:sz w:val="24"/>
              </w:rPr>
            </w:pPr>
            <w:r>
              <w:rPr>
                <w:rFonts w:hint="eastAsia" w:ascii="宋体" w:hAnsi="宋体"/>
                <w:b/>
                <w:color w:val="000000"/>
                <w:sz w:val="24"/>
              </w:rPr>
              <w:t>数量</w:t>
            </w:r>
          </w:p>
        </w:tc>
        <w:tc>
          <w:tcPr>
            <w:tcW w:w="917" w:type="dxa"/>
            <w:noWrap w:val="0"/>
            <w:vAlign w:val="center"/>
          </w:tcPr>
          <w:p>
            <w:pPr>
              <w:spacing w:line="360" w:lineRule="auto"/>
              <w:jc w:val="center"/>
              <w:rPr>
                <w:rFonts w:ascii="宋体" w:hAnsi="宋体"/>
                <w:b/>
                <w:color w:val="000000"/>
                <w:sz w:val="24"/>
              </w:rPr>
            </w:pPr>
            <w:r>
              <w:rPr>
                <w:rFonts w:hint="eastAsia" w:ascii="宋体" w:hAnsi="宋体"/>
                <w:b/>
                <w:color w:val="000000"/>
                <w:sz w:val="24"/>
              </w:rPr>
              <w:t>单位</w:t>
            </w:r>
          </w:p>
        </w:tc>
        <w:tc>
          <w:tcPr>
            <w:tcW w:w="4213" w:type="dxa"/>
            <w:noWrap w:val="0"/>
            <w:vAlign w:val="center"/>
          </w:tcPr>
          <w:p>
            <w:pPr>
              <w:spacing w:line="360" w:lineRule="auto"/>
              <w:jc w:val="center"/>
              <w:rPr>
                <w:rFonts w:ascii="宋体" w:hAnsi="宋体"/>
                <w:b/>
                <w:color w:val="000000"/>
                <w:sz w:val="24"/>
              </w:rPr>
            </w:pPr>
            <w:r>
              <w:rPr>
                <w:rFonts w:hint="eastAsia" w:ascii="宋体" w:hAnsi="宋体"/>
                <w:b/>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noWrap w:val="0"/>
            <w:vAlign w:val="center"/>
          </w:tcPr>
          <w:p>
            <w:pPr>
              <w:spacing w:line="360" w:lineRule="auto"/>
              <w:jc w:val="center"/>
              <w:rPr>
                <w:rFonts w:ascii="宋体" w:hAnsi="宋体"/>
                <w:color w:val="000000"/>
                <w:sz w:val="24"/>
              </w:rPr>
            </w:pPr>
            <w:r>
              <w:rPr>
                <w:rFonts w:hint="eastAsia" w:ascii="宋体" w:hAnsi="宋体"/>
                <w:color w:val="000000"/>
                <w:sz w:val="24"/>
              </w:rPr>
              <w:t>1</w:t>
            </w:r>
          </w:p>
        </w:tc>
        <w:tc>
          <w:tcPr>
            <w:tcW w:w="2141" w:type="dxa"/>
            <w:noWrap w:val="0"/>
            <w:vAlign w:val="center"/>
          </w:tcPr>
          <w:p>
            <w:pPr>
              <w:spacing w:line="360" w:lineRule="auto"/>
              <w:jc w:val="center"/>
              <w:rPr>
                <w:rFonts w:ascii="宋体" w:hAnsi="宋体"/>
                <w:color w:val="000000"/>
                <w:sz w:val="24"/>
              </w:rPr>
            </w:pPr>
            <w:r>
              <w:rPr>
                <w:rFonts w:hint="eastAsia"/>
                <w:bCs/>
                <w:sz w:val="24"/>
              </w:rPr>
              <w:t>北京市公共资源交易中心餐饮服务项目（2026年度）</w:t>
            </w:r>
          </w:p>
        </w:tc>
        <w:tc>
          <w:tcPr>
            <w:tcW w:w="917" w:type="dxa"/>
            <w:noWrap w:val="0"/>
            <w:vAlign w:val="center"/>
          </w:tcPr>
          <w:p>
            <w:pPr>
              <w:spacing w:line="360" w:lineRule="auto"/>
              <w:jc w:val="center"/>
              <w:rPr>
                <w:rFonts w:ascii="宋体" w:hAnsi="宋体"/>
                <w:color w:val="000000"/>
                <w:sz w:val="24"/>
              </w:rPr>
            </w:pPr>
            <w:r>
              <w:rPr>
                <w:rFonts w:hint="eastAsia" w:ascii="宋体" w:hAnsi="宋体"/>
                <w:color w:val="000000"/>
                <w:sz w:val="24"/>
              </w:rPr>
              <w:t>1</w:t>
            </w:r>
          </w:p>
        </w:tc>
        <w:tc>
          <w:tcPr>
            <w:tcW w:w="917" w:type="dxa"/>
            <w:noWrap w:val="0"/>
            <w:vAlign w:val="center"/>
          </w:tcPr>
          <w:p>
            <w:pPr>
              <w:spacing w:line="360" w:lineRule="auto"/>
              <w:jc w:val="center"/>
              <w:rPr>
                <w:rFonts w:ascii="宋体" w:hAnsi="宋体"/>
                <w:color w:val="000000"/>
                <w:sz w:val="24"/>
              </w:rPr>
            </w:pPr>
            <w:r>
              <w:rPr>
                <w:rFonts w:hint="eastAsia" w:ascii="宋体" w:hAnsi="宋体"/>
                <w:color w:val="000000"/>
                <w:sz w:val="24"/>
              </w:rPr>
              <w:t>项</w:t>
            </w:r>
          </w:p>
        </w:tc>
        <w:tc>
          <w:tcPr>
            <w:tcW w:w="4213" w:type="dxa"/>
            <w:noWrap w:val="0"/>
            <w:vAlign w:val="center"/>
          </w:tcPr>
          <w:p>
            <w:pPr>
              <w:spacing w:line="360" w:lineRule="auto"/>
              <w:jc w:val="center"/>
              <w:rPr>
                <w:rFonts w:ascii="宋体" w:hAnsi="宋体"/>
                <w:color w:val="000000"/>
                <w:sz w:val="24"/>
              </w:rPr>
            </w:pPr>
            <w:r>
              <w:rPr>
                <w:rFonts w:hint="eastAsia" w:ascii="宋体" w:hAnsi="宋体"/>
                <w:color w:val="000000"/>
                <w:sz w:val="24"/>
              </w:rPr>
              <w:t>项目包含4个办公区</w:t>
            </w:r>
          </w:p>
        </w:tc>
      </w:tr>
    </w:tbl>
    <w:p>
      <w:pPr>
        <w:pStyle w:val="3"/>
      </w:pPr>
    </w:p>
    <w:p>
      <w:pPr>
        <w:numPr>
          <w:ilvl w:val="0"/>
          <w:numId w:val="1"/>
        </w:numPr>
        <w:adjustRightInd w:val="0"/>
        <w:spacing w:line="360" w:lineRule="auto"/>
        <w:jc w:val="left"/>
        <w:textAlignment w:val="baseline"/>
        <w:rPr>
          <w:rFonts w:ascii="宋体" w:hAnsi="宋体" w:cs="宋体"/>
          <w:b/>
          <w:bCs/>
          <w:sz w:val="24"/>
        </w:rPr>
      </w:pPr>
      <w:r>
        <w:rPr>
          <w:rFonts w:hint="eastAsia" w:ascii="宋体" w:hAnsi="宋体" w:cs="宋体"/>
          <w:b/>
          <w:bCs/>
          <w:sz w:val="24"/>
        </w:rPr>
        <w:t>项目基本情况</w:t>
      </w:r>
    </w:p>
    <w:p>
      <w:pPr>
        <w:spacing w:line="360" w:lineRule="auto"/>
        <w:ind w:firstLine="482" w:firstLineChars="200"/>
        <w:rPr>
          <w:rFonts w:ascii="宋体" w:hAnsi="宋体" w:cs="宋体"/>
          <w:b/>
          <w:bCs/>
          <w:color w:val="000000"/>
          <w:sz w:val="24"/>
        </w:rPr>
      </w:pPr>
      <w:r>
        <w:rPr>
          <w:rFonts w:hint="eastAsia" w:ascii="宋体" w:hAnsi="宋体" w:cs="宋体"/>
          <w:b/>
          <w:bCs/>
          <w:sz w:val="24"/>
        </w:rPr>
        <w:t>（一）</w:t>
      </w:r>
      <w:r>
        <w:rPr>
          <w:rFonts w:hint="eastAsia" w:ascii="宋体" w:hAnsi="宋体" w:cs="宋体"/>
          <w:b/>
          <w:bCs/>
          <w:color w:val="000000"/>
          <w:sz w:val="24"/>
        </w:rPr>
        <w:t>北京市公共资源交易中心（广安门办公区）</w:t>
      </w:r>
    </w:p>
    <w:p>
      <w:pPr>
        <w:spacing w:line="360" w:lineRule="auto"/>
        <w:ind w:left="420" w:firstLine="240" w:firstLineChars="100"/>
        <w:rPr>
          <w:rFonts w:ascii="宋体" w:hAnsi="宋体" w:cs="宋体"/>
          <w:color w:val="000000"/>
          <w:sz w:val="24"/>
        </w:rPr>
      </w:pPr>
      <w:r>
        <w:rPr>
          <w:rFonts w:hint="eastAsia" w:ascii="宋体" w:hAnsi="宋体" w:cs="宋体"/>
          <w:color w:val="000000"/>
          <w:sz w:val="24"/>
        </w:rPr>
        <w:t>1.地点：</w:t>
      </w:r>
      <w:r>
        <w:rPr>
          <w:rFonts w:ascii="宋体" w:hAnsi="宋体" w:cs="宋体"/>
          <w:color w:val="000000"/>
          <w:sz w:val="24"/>
        </w:rPr>
        <w:t xml:space="preserve"> </w:t>
      </w:r>
      <w:r>
        <w:rPr>
          <w:rFonts w:hint="eastAsia" w:ascii="宋体" w:hAnsi="宋体" w:cs="宋体"/>
          <w:color w:val="000000"/>
          <w:sz w:val="24"/>
        </w:rPr>
        <w:t>北京市西城区广安门南街甲68号</w:t>
      </w:r>
    </w:p>
    <w:p>
      <w:pPr>
        <w:spacing w:line="360" w:lineRule="auto"/>
        <w:ind w:left="420" w:firstLine="240" w:firstLineChars="100"/>
        <w:rPr>
          <w:rFonts w:ascii="宋体" w:hAnsi="宋体" w:cs="宋体"/>
          <w:color w:val="000000"/>
          <w:sz w:val="24"/>
        </w:rPr>
      </w:pPr>
      <w:r>
        <w:rPr>
          <w:rFonts w:hint="eastAsia" w:ascii="宋体" w:hAnsi="宋体" w:cs="宋体"/>
          <w:color w:val="000000"/>
          <w:sz w:val="24"/>
        </w:rPr>
        <w:t>2.单日餐次：两次（早餐、午餐）</w:t>
      </w:r>
    </w:p>
    <w:p>
      <w:pPr>
        <w:spacing w:line="360" w:lineRule="auto"/>
        <w:ind w:firstLine="482" w:firstLineChars="200"/>
        <w:rPr>
          <w:rFonts w:ascii="宋体" w:hAnsi="宋体" w:cs="宋体"/>
          <w:b/>
          <w:bCs/>
          <w:color w:val="000000"/>
          <w:sz w:val="24"/>
        </w:rPr>
      </w:pPr>
      <w:r>
        <w:rPr>
          <w:rFonts w:hint="eastAsia" w:ascii="宋体" w:hAnsi="宋体" w:cs="宋体"/>
          <w:b/>
          <w:bCs/>
          <w:sz w:val="24"/>
        </w:rPr>
        <w:t>（二）</w:t>
      </w:r>
      <w:r>
        <w:rPr>
          <w:rFonts w:hint="eastAsia" w:ascii="宋体" w:hAnsi="宋体" w:cs="宋体"/>
          <w:b/>
          <w:bCs/>
          <w:color w:val="000000"/>
          <w:sz w:val="24"/>
        </w:rPr>
        <w:t>北京市公共资源交易中心（清华东路办公区）</w:t>
      </w:r>
    </w:p>
    <w:p>
      <w:pPr>
        <w:spacing w:line="360" w:lineRule="auto"/>
        <w:ind w:left="420" w:firstLine="240" w:firstLineChars="100"/>
        <w:rPr>
          <w:rFonts w:ascii="宋体" w:hAnsi="宋体" w:cs="宋体"/>
          <w:color w:val="000000"/>
          <w:sz w:val="24"/>
        </w:rPr>
      </w:pPr>
      <w:r>
        <w:rPr>
          <w:rFonts w:hint="eastAsia" w:ascii="宋体" w:hAnsi="宋体" w:cs="宋体"/>
          <w:color w:val="000000"/>
          <w:sz w:val="24"/>
        </w:rPr>
        <w:t>1.地点：北京市海淀区清华东路东王庄小区32号</w:t>
      </w:r>
    </w:p>
    <w:p>
      <w:pPr>
        <w:spacing w:line="360" w:lineRule="auto"/>
        <w:ind w:left="420" w:firstLine="240" w:firstLineChars="100"/>
        <w:rPr>
          <w:rFonts w:ascii="宋体" w:hAnsi="宋体" w:cs="宋体"/>
          <w:color w:val="000000"/>
          <w:sz w:val="24"/>
        </w:rPr>
      </w:pPr>
      <w:r>
        <w:rPr>
          <w:rFonts w:hint="eastAsia" w:ascii="宋体" w:hAnsi="宋体" w:cs="宋体"/>
          <w:color w:val="000000"/>
          <w:sz w:val="24"/>
        </w:rPr>
        <w:t>2.单日餐次：两次（早餐、午餐）</w:t>
      </w:r>
      <w:bookmarkStart w:id="0" w:name="_GoBack"/>
      <w:bookmarkEnd w:id="0"/>
    </w:p>
    <w:p>
      <w:pPr>
        <w:spacing w:line="360" w:lineRule="auto"/>
        <w:ind w:firstLine="482" w:firstLineChars="200"/>
        <w:rPr>
          <w:rFonts w:ascii="宋体" w:hAnsi="宋体" w:cs="宋体"/>
          <w:b/>
          <w:bCs/>
          <w:color w:val="000000"/>
          <w:sz w:val="24"/>
        </w:rPr>
      </w:pPr>
      <w:r>
        <w:rPr>
          <w:rFonts w:hint="eastAsia" w:ascii="宋体" w:hAnsi="宋体" w:cs="宋体"/>
          <w:b/>
          <w:bCs/>
          <w:sz w:val="24"/>
        </w:rPr>
        <w:t>（三）</w:t>
      </w:r>
      <w:r>
        <w:rPr>
          <w:rFonts w:hint="eastAsia" w:ascii="宋体" w:hAnsi="宋体" w:cs="宋体"/>
          <w:b/>
          <w:bCs/>
          <w:color w:val="000000"/>
          <w:sz w:val="24"/>
        </w:rPr>
        <w:t>北京市公共资源交易中心（腾飞大厦办公区）</w:t>
      </w:r>
    </w:p>
    <w:p>
      <w:pPr>
        <w:spacing w:line="360" w:lineRule="auto"/>
        <w:ind w:left="420" w:firstLine="240" w:firstLineChars="100"/>
        <w:rPr>
          <w:rFonts w:ascii="宋体" w:hAnsi="宋体" w:cs="宋体"/>
          <w:color w:val="000000"/>
          <w:sz w:val="24"/>
        </w:rPr>
      </w:pPr>
      <w:r>
        <w:rPr>
          <w:rFonts w:hint="eastAsia" w:ascii="宋体" w:hAnsi="宋体" w:cs="宋体"/>
          <w:color w:val="000000"/>
          <w:sz w:val="24"/>
        </w:rPr>
        <w:t>1.地点：北京市丰台区玉林里45号</w:t>
      </w:r>
    </w:p>
    <w:p>
      <w:pPr>
        <w:spacing w:line="360" w:lineRule="auto"/>
        <w:ind w:left="420" w:firstLine="240" w:firstLineChars="100"/>
        <w:rPr>
          <w:rFonts w:ascii="宋体" w:hAnsi="宋体" w:cs="宋体"/>
          <w:color w:val="000000"/>
          <w:sz w:val="24"/>
        </w:rPr>
      </w:pPr>
      <w:r>
        <w:rPr>
          <w:rFonts w:hint="eastAsia" w:ascii="宋体" w:hAnsi="宋体" w:cs="宋体"/>
          <w:color w:val="000000"/>
          <w:sz w:val="24"/>
        </w:rPr>
        <w:t>2.单日餐次：两次（早餐、午餐）</w:t>
      </w:r>
    </w:p>
    <w:p>
      <w:pPr>
        <w:spacing w:line="360" w:lineRule="auto"/>
        <w:ind w:firstLine="482" w:firstLineChars="200"/>
        <w:rPr>
          <w:rFonts w:ascii="宋体" w:hAnsi="宋体" w:cs="宋体"/>
          <w:b/>
          <w:bCs/>
          <w:color w:val="000000"/>
          <w:sz w:val="24"/>
        </w:rPr>
      </w:pPr>
      <w:r>
        <w:rPr>
          <w:rFonts w:hint="eastAsia" w:ascii="宋体" w:hAnsi="宋体" w:cs="宋体"/>
          <w:b/>
          <w:bCs/>
          <w:sz w:val="24"/>
        </w:rPr>
        <w:t>（四）</w:t>
      </w:r>
      <w:r>
        <w:rPr>
          <w:rFonts w:hint="eastAsia" w:ascii="宋体" w:hAnsi="宋体" w:cs="宋体"/>
          <w:b/>
          <w:bCs/>
          <w:color w:val="000000"/>
          <w:sz w:val="24"/>
        </w:rPr>
        <w:t>北京市公共资源交易中心（隔夜评标区办公区）</w:t>
      </w:r>
    </w:p>
    <w:p>
      <w:pPr>
        <w:spacing w:line="360" w:lineRule="auto"/>
        <w:ind w:left="420" w:firstLine="240" w:firstLineChars="100"/>
        <w:rPr>
          <w:rFonts w:ascii="宋体" w:hAnsi="宋体" w:cs="宋体"/>
          <w:color w:val="000000"/>
          <w:sz w:val="24"/>
        </w:rPr>
      </w:pPr>
      <w:r>
        <w:rPr>
          <w:rFonts w:hint="eastAsia" w:ascii="宋体" w:hAnsi="宋体" w:cs="宋体"/>
          <w:color w:val="000000"/>
          <w:sz w:val="24"/>
        </w:rPr>
        <w:t>1.地点：北京市房山区长阳镇稻田南里15号</w:t>
      </w:r>
    </w:p>
    <w:p>
      <w:pPr>
        <w:spacing w:line="360" w:lineRule="auto"/>
        <w:ind w:left="420" w:firstLine="240" w:firstLineChars="100"/>
        <w:rPr>
          <w:rFonts w:ascii="宋体" w:hAnsi="宋体" w:cs="宋体"/>
          <w:color w:val="000000"/>
          <w:sz w:val="24"/>
        </w:rPr>
      </w:pPr>
      <w:r>
        <w:rPr>
          <w:rFonts w:hint="eastAsia" w:ascii="宋体" w:hAnsi="宋体" w:cs="宋体"/>
          <w:color w:val="000000"/>
          <w:sz w:val="24"/>
        </w:rPr>
        <w:t>2.单日餐次：三次（早餐、午餐、晚餐）</w:t>
      </w:r>
    </w:p>
    <w:p>
      <w:pPr>
        <w:pStyle w:val="3"/>
      </w:pPr>
    </w:p>
    <w:p>
      <w:pPr>
        <w:numPr>
          <w:ilvl w:val="0"/>
          <w:numId w:val="1"/>
        </w:numPr>
        <w:adjustRightInd w:val="0"/>
        <w:spacing w:line="360" w:lineRule="auto"/>
        <w:jc w:val="left"/>
        <w:textAlignment w:val="baseline"/>
        <w:rPr>
          <w:rFonts w:ascii="宋体" w:hAnsi="宋体" w:cs="宋体"/>
          <w:b/>
          <w:bCs/>
          <w:sz w:val="24"/>
        </w:rPr>
      </w:pPr>
      <w:r>
        <w:rPr>
          <w:rFonts w:hint="eastAsia" w:ascii="宋体" w:hAnsi="宋体" w:cs="宋体"/>
          <w:b/>
          <w:bCs/>
          <w:sz w:val="24"/>
        </w:rPr>
        <w:t xml:space="preserve">餐厅服务内容 </w:t>
      </w:r>
    </w:p>
    <w:p>
      <w:pPr>
        <w:spacing w:line="360" w:lineRule="auto"/>
        <w:ind w:firstLine="480" w:firstLineChars="200"/>
        <w:rPr>
          <w:rFonts w:ascii="宋体" w:hAnsi="宋体" w:cs="宋体"/>
          <w:sz w:val="24"/>
        </w:rPr>
      </w:pPr>
      <w:r>
        <w:rPr>
          <w:rFonts w:hint="eastAsia" w:ascii="宋体" w:hAnsi="宋体" w:cs="宋体"/>
          <w:sz w:val="24"/>
        </w:rPr>
        <w:t>（一）交易中心共四个办公区开设食堂。</w:t>
      </w:r>
    </w:p>
    <w:p>
      <w:pPr>
        <w:widowControl/>
        <w:spacing w:line="360" w:lineRule="auto"/>
        <w:ind w:firstLine="420" w:firstLineChars="175"/>
        <w:rPr>
          <w:rFonts w:ascii="宋体" w:hAnsi="宋体" w:cs="宋体"/>
          <w:sz w:val="24"/>
        </w:rPr>
      </w:pPr>
      <w:r>
        <w:rPr>
          <w:rFonts w:hint="eastAsia" w:ascii="宋体" w:hAnsi="宋体" w:cs="宋体"/>
          <w:sz w:val="24"/>
        </w:rPr>
        <w:t>（二）广安门、清华东路、腾飞大厦办公区食堂职工伙食标准暂定为30元/人·天，隔夜评标区食堂职工伙食标准暂定为40元/人·天，专家伙食费标准暂定60元/人·天，腾飞大厦办公区专家伙食费标准暂定40元/人·天</w:t>
      </w:r>
    </w:p>
    <w:p>
      <w:pPr>
        <w:pStyle w:val="7"/>
        <w:spacing w:line="360" w:lineRule="auto"/>
        <w:rPr>
          <w:rFonts w:hAnsi="宋体" w:cs="宋体"/>
          <w:sz w:val="24"/>
          <w:szCs w:val="24"/>
        </w:rPr>
      </w:pPr>
      <w:r>
        <w:rPr>
          <w:rFonts w:hint="eastAsia" w:hAnsi="宋体" w:cs="宋体"/>
          <w:sz w:val="24"/>
          <w:szCs w:val="24"/>
        </w:rPr>
        <w:t>（三）广安门、清华东路办公区的食堂提供早餐和午餐及仅限值班或加班人员的晚餐服务。腾飞大厦的食堂提供早餐</w:t>
      </w:r>
      <w:r>
        <w:rPr>
          <w:rFonts w:hint="eastAsia" w:hAnsi="宋体" w:cs="宋体"/>
          <w:sz w:val="24"/>
          <w:szCs w:val="24"/>
          <w:lang w:eastAsia="zh-CN"/>
        </w:rPr>
        <w:t>、</w:t>
      </w:r>
      <w:r>
        <w:rPr>
          <w:rFonts w:hint="eastAsia" w:hAnsi="宋体" w:cs="宋体"/>
          <w:sz w:val="24"/>
          <w:szCs w:val="24"/>
        </w:rPr>
        <w:t>午餐及加班人员</w:t>
      </w:r>
      <w:r>
        <w:rPr>
          <w:rFonts w:hint="eastAsia" w:hAnsi="宋体" w:cs="宋体"/>
          <w:sz w:val="24"/>
          <w:szCs w:val="24"/>
          <w:lang w:val="en-US" w:eastAsia="zh-CN"/>
        </w:rPr>
        <w:t>和专家晚餐。</w:t>
      </w:r>
      <w:r>
        <w:rPr>
          <w:rFonts w:hint="eastAsia" w:hAnsi="宋体" w:cs="宋体"/>
          <w:sz w:val="24"/>
          <w:szCs w:val="24"/>
        </w:rPr>
        <w:t>隔夜评标办公区的食堂提供早餐、午餐和晚餐。</w:t>
      </w:r>
    </w:p>
    <w:p>
      <w:pPr>
        <w:widowControl/>
        <w:spacing w:line="360" w:lineRule="auto"/>
        <w:ind w:firstLine="420" w:firstLineChars="175"/>
        <w:rPr>
          <w:rFonts w:ascii="宋体" w:hAnsi="宋体" w:cs="宋体"/>
          <w:sz w:val="24"/>
        </w:rPr>
      </w:pPr>
      <w:r>
        <w:rPr>
          <w:rFonts w:hint="eastAsia" w:ascii="宋体" w:hAnsi="宋体" w:cs="宋体"/>
          <w:sz w:val="24"/>
        </w:rPr>
        <w:t>（四）中心各办公区根据自身实际情况规划就餐时间和就餐区域。</w:t>
      </w:r>
    </w:p>
    <w:p>
      <w:pPr>
        <w:widowControl/>
        <w:spacing w:line="360" w:lineRule="auto"/>
        <w:ind w:firstLine="420" w:firstLineChars="175"/>
        <w:rPr>
          <w:rFonts w:ascii="宋体" w:hAnsi="宋体" w:cs="宋体"/>
          <w:sz w:val="24"/>
        </w:rPr>
      </w:pPr>
      <w:r>
        <w:rPr>
          <w:rFonts w:hint="eastAsia" w:ascii="宋体" w:hAnsi="宋体" w:cs="宋体"/>
          <w:sz w:val="24"/>
        </w:rPr>
        <w:t>（五）食堂采用自助供餐形式。</w:t>
      </w:r>
    </w:p>
    <w:p>
      <w:pPr>
        <w:spacing w:line="360" w:lineRule="auto"/>
        <w:ind w:firstLine="480" w:firstLineChars="200"/>
        <w:rPr>
          <w:rFonts w:ascii="宋体" w:hAnsi="宋体" w:cs="宋体"/>
          <w:sz w:val="24"/>
        </w:rPr>
      </w:pPr>
      <w:r>
        <w:rPr>
          <w:rFonts w:hint="eastAsia" w:ascii="宋体" w:hAnsi="宋体" w:cs="宋体"/>
          <w:sz w:val="24"/>
        </w:rPr>
        <w:t>（六）中心各办公区根据实际情况制定早、午、晚和值加班餐标。需调整就餐标准，经采购人和中标人双方协商后执行。</w:t>
      </w:r>
    </w:p>
    <w:p>
      <w:pPr>
        <w:pStyle w:val="7"/>
        <w:spacing w:line="360" w:lineRule="auto"/>
        <w:rPr>
          <w:rFonts w:hAnsi="宋体" w:cs="宋体"/>
          <w:sz w:val="24"/>
        </w:rPr>
      </w:pPr>
      <w:r>
        <w:rPr>
          <w:rFonts w:hint="eastAsia" w:hAnsi="宋体" w:cs="宋体"/>
          <w:sz w:val="24"/>
          <w:szCs w:val="24"/>
        </w:rPr>
        <w:t>（七）</w:t>
      </w:r>
      <w:r>
        <w:rPr>
          <w:rStyle w:val="6"/>
          <w:rFonts w:hint="eastAsia" w:ascii="Times New Roman"/>
          <w:kern w:val="2"/>
          <w:lang w:val="en-US" w:eastAsia="zh-CN"/>
        </w:rPr>
        <w:t>餐费结算</w:t>
      </w:r>
      <w:r>
        <w:rPr>
          <w:rFonts w:hint="eastAsia" w:hAnsi="宋体" w:cs="宋体"/>
          <w:sz w:val="24"/>
          <w:szCs w:val="24"/>
        </w:rPr>
        <w:t>：</w:t>
      </w:r>
      <w:r>
        <w:rPr>
          <w:rFonts w:hint="eastAsia" w:hAnsi="宋体" w:cs="宋体"/>
          <w:sz w:val="24"/>
        </w:rPr>
        <w:t>根据自身实际情况，下面两种方式可任选其一，结算餐费。</w:t>
      </w:r>
    </w:p>
    <w:p>
      <w:pPr>
        <w:pStyle w:val="7"/>
        <w:spacing w:line="360" w:lineRule="auto"/>
        <w:rPr>
          <w:rFonts w:hAnsi="宋体" w:cs="宋体"/>
          <w:sz w:val="24"/>
        </w:rPr>
      </w:pPr>
      <w:r>
        <w:rPr>
          <w:rFonts w:hint="eastAsia" w:hAnsi="宋体" w:cs="宋体"/>
          <w:sz w:val="24"/>
        </w:rPr>
        <w:t>a</w:t>
      </w:r>
      <w:r>
        <w:rPr>
          <w:rFonts w:hAnsi="宋体" w:cs="宋体"/>
          <w:sz w:val="24"/>
        </w:rPr>
        <w:t>.</w:t>
      </w:r>
      <w:r>
        <w:rPr>
          <w:rFonts w:hint="eastAsia" w:hAnsi="宋体" w:cs="宋体"/>
          <w:sz w:val="24"/>
        </w:rPr>
        <w:t>凭就餐卡刷卡就餐，依据实际刷卡每餐人数，核定餐食费用。</w:t>
      </w:r>
    </w:p>
    <w:p>
      <w:pPr>
        <w:pStyle w:val="7"/>
        <w:spacing w:line="360" w:lineRule="auto"/>
        <w:rPr>
          <w:rFonts w:hAnsi="宋体" w:cs="宋体"/>
          <w:sz w:val="24"/>
          <w:szCs w:val="24"/>
        </w:rPr>
      </w:pPr>
      <w:r>
        <w:rPr>
          <w:rFonts w:hAnsi="宋体" w:cs="宋体"/>
          <w:sz w:val="24"/>
          <w:szCs w:val="24"/>
        </w:rPr>
        <w:t>b.</w:t>
      </w:r>
      <w:r>
        <w:rPr>
          <w:rFonts w:hint="eastAsia" w:hAnsi="宋体" w:cs="宋体"/>
          <w:sz w:val="24"/>
          <w:szCs w:val="24"/>
        </w:rPr>
        <w:t>与中标人约定日用餐基数（单日用餐人数），超出部分按实际人数及伙食标准结算。日用餐基数和标准如有变化，应提前1个月告知中标人。</w:t>
      </w:r>
    </w:p>
    <w:p>
      <w:pPr>
        <w:widowControl/>
        <w:spacing w:line="360" w:lineRule="auto"/>
        <w:ind w:firstLine="420" w:firstLineChars="175"/>
        <w:rPr>
          <w:rFonts w:ascii="宋体" w:hAnsi="宋体" w:cs="宋体"/>
          <w:sz w:val="24"/>
        </w:rPr>
      </w:pPr>
      <w:r>
        <w:rPr>
          <w:rFonts w:hint="eastAsia" w:ascii="宋体" w:hAnsi="宋体" w:cs="宋体"/>
          <w:sz w:val="24"/>
        </w:rPr>
        <w:t>（八）采购人提供现有餐厅和厨房内设备，无偿供投标人使用（设备所有权依旧归采购人所有，投标人不得私自处理），在合同期内中标人负责餐厅、厨房内各类设备、设施、器具等的日常管理和维护维修，保证设施设备的安全、稳定、合理、有序运行。</w:t>
      </w:r>
    </w:p>
    <w:p>
      <w:pPr>
        <w:widowControl/>
        <w:spacing w:line="360" w:lineRule="auto"/>
        <w:ind w:firstLine="420" w:firstLineChars="175"/>
        <w:rPr>
          <w:rFonts w:ascii="宋体" w:hAnsi="宋体" w:cs="宋体"/>
          <w:color w:val="FF0000"/>
          <w:sz w:val="24"/>
        </w:rPr>
      </w:pPr>
      <w:r>
        <w:rPr>
          <w:rFonts w:hint="eastAsia" w:ascii="宋体" w:hAnsi="宋体" w:cs="宋体"/>
          <w:sz w:val="24"/>
        </w:rPr>
        <w:t>（九）采购人承担履约期间所产生的燃气费用；履约期间所产生的水、电费用，</w:t>
      </w:r>
      <w:r>
        <w:rPr>
          <w:rFonts w:hint="eastAsia" w:hAnsi="宋体" w:cs="宋体"/>
          <w:sz w:val="24"/>
        </w:rPr>
        <w:t>中标人</w:t>
      </w:r>
      <w:r>
        <w:rPr>
          <w:rFonts w:hint="eastAsia" w:ascii="宋体" w:hAnsi="宋体" w:cs="宋体"/>
          <w:sz w:val="24"/>
        </w:rPr>
        <w:t>需注意节约水、电、气等能源，杜绝浪费。</w:t>
      </w:r>
      <w:r>
        <w:rPr>
          <w:rFonts w:hint="eastAsia" w:ascii="宋体" w:hAnsi="宋体" w:cs="宋体"/>
          <w:color w:val="FF0000"/>
          <w:sz w:val="24"/>
        </w:rPr>
        <w:t xml:space="preserve"> </w:t>
      </w:r>
    </w:p>
    <w:p>
      <w:pPr>
        <w:widowControl/>
        <w:spacing w:line="360" w:lineRule="auto"/>
        <w:ind w:firstLine="420" w:firstLineChars="175"/>
        <w:rPr>
          <w:rFonts w:ascii="宋体" w:hAnsi="宋体" w:cs="宋体"/>
          <w:sz w:val="24"/>
        </w:rPr>
      </w:pPr>
      <w:r>
        <w:rPr>
          <w:rFonts w:hint="eastAsia" w:ascii="宋体" w:hAnsi="宋体" w:cs="宋体"/>
          <w:sz w:val="24"/>
        </w:rPr>
        <w:t>（十）</w:t>
      </w:r>
      <w:r>
        <w:rPr>
          <w:rFonts w:hint="eastAsia" w:hAnsi="宋体" w:cs="宋体"/>
          <w:sz w:val="24"/>
        </w:rPr>
        <w:t>中标人</w:t>
      </w:r>
      <w:r>
        <w:rPr>
          <w:rFonts w:hint="eastAsia" w:ascii="宋体" w:hAnsi="宋体" w:cs="宋体"/>
          <w:sz w:val="24"/>
        </w:rPr>
        <w:t>负责广安门办公区、清华东路办公区、隔夜评标办公区、腾飞大厦办公区的烟道及净化设备清洗、维修工作，每月请专业烟道清洗公司对厨房烟道和楼顶净化设备进行彻底清洗，杜绝烟道油污引发火灾。</w:t>
      </w:r>
    </w:p>
    <w:p>
      <w:pPr>
        <w:widowControl/>
        <w:spacing w:line="360" w:lineRule="auto"/>
        <w:ind w:firstLine="420" w:firstLineChars="175"/>
        <w:rPr>
          <w:rFonts w:ascii="宋体" w:hAnsi="宋体" w:cs="宋体"/>
          <w:sz w:val="24"/>
        </w:rPr>
      </w:pPr>
      <w:r>
        <w:rPr>
          <w:rFonts w:hint="eastAsia" w:ascii="宋体" w:hAnsi="宋体" w:cs="宋体"/>
          <w:sz w:val="24"/>
        </w:rPr>
        <w:t>（十一）</w:t>
      </w:r>
      <w:r>
        <w:rPr>
          <w:rFonts w:hint="eastAsia" w:hAnsi="宋体" w:cs="宋体"/>
          <w:sz w:val="24"/>
        </w:rPr>
        <w:t>中标人</w:t>
      </w:r>
      <w:r>
        <w:rPr>
          <w:rFonts w:hint="eastAsia" w:ascii="宋体" w:hAnsi="宋体" w:cs="宋体"/>
          <w:sz w:val="24"/>
        </w:rPr>
        <w:t>负责餐厅、厨房的日常保洁和垃圾（包括但不限于厨余垃圾）清理，需满足北京市餐饮的相关规定，保证环境卫生的干净、整洁。负责清运</w:t>
      </w:r>
      <w:r>
        <w:rPr>
          <w:rFonts w:hint="eastAsia"/>
          <w:lang w:val="en-US" w:eastAsia="zh-CN"/>
        </w:rPr>
        <w:t>食堂垃圾</w:t>
      </w:r>
      <w:r>
        <w:rPr>
          <w:rFonts w:hint="eastAsia" w:ascii="宋体" w:hAnsi="宋体" w:cs="宋体"/>
          <w:sz w:val="24"/>
          <w:lang w:val="en-US" w:eastAsia="zh-CN"/>
        </w:rPr>
        <w:t>到指定位置</w:t>
      </w:r>
      <w:r>
        <w:rPr>
          <w:rFonts w:hint="eastAsia" w:ascii="宋体" w:hAnsi="宋体" w:cs="宋体"/>
          <w:sz w:val="24"/>
        </w:rPr>
        <w:t>，如不符合国家标准由</w:t>
      </w:r>
      <w:r>
        <w:rPr>
          <w:rFonts w:hint="eastAsia" w:hAnsi="宋体" w:cs="宋体"/>
          <w:sz w:val="24"/>
        </w:rPr>
        <w:t>中标人</w:t>
      </w:r>
      <w:r>
        <w:rPr>
          <w:rFonts w:hint="eastAsia" w:ascii="宋体" w:hAnsi="宋体" w:cs="宋体"/>
          <w:sz w:val="24"/>
        </w:rPr>
        <w:t xml:space="preserve">自行解决。 </w:t>
      </w:r>
    </w:p>
    <w:p>
      <w:pPr>
        <w:widowControl/>
        <w:spacing w:line="360" w:lineRule="auto"/>
        <w:ind w:firstLine="420" w:firstLineChars="175"/>
        <w:rPr>
          <w:rFonts w:ascii="宋体" w:hAnsi="宋体" w:cs="宋体"/>
          <w:sz w:val="24"/>
        </w:rPr>
      </w:pPr>
      <w:r>
        <w:rPr>
          <w:rFonts w:hint="eastAsia" w:ascii="宋体" w:hAnsi="宋体" w:cs="宋体"/>
          <w:sz w:val="24"/>
        </w:rPr>
        <w:t>（十二）</w:t>
      </w:r>
      <w:r>
        <w:rPr>
          <w:rFonts w:hint="eastAsia" w:hAnsi="宋体" w:cs="宋体"/>
          <w:sz w:val="24"/>
        </w:rPr>
        <w:t>中标人需依北京市餐饮相关规定，负责本食堂所在区域的病媒生物防治（包括但不限于除四害等）及餐具、餐厅和厨房的卫生消毒。中标人按照有关规定和实际需要对餐厅、厨房进行一次彻底消杀，杜绝滋生各类病媒生物，使用药剂必须是国家认可可以在食堂使用安全的生物药剂。</w:t>
      </w:r>
    </w:p>
    <w:p>
      <w:pPr>
        <w:widowControl/>
        <w:spacing w:line="360" w:lineRule="auto"/>
        <w:ind w:firstLine="420" w:firstLineChars="175"/>
        <w:rPr>
          <w:rFonts w:ascii="宋体" w:hAnsi="宋体" w:cs="宋体"/>
          <w:sz w:val="24"/>
        </w:rPr>
      </w:pPr>
      <w:r>
        <w:rPr>
          <w:rFonts w:hint="eastAsia" w:ascii="宋体" w:hAnsi="宋体" w:cs="宋体"/>
          <w:sz w:val="24"/>
        </w:rPr>
        <w:t>（十三）</w:t>
      </w:r>
      <w:r>
        <w:rPr>
          <w:rFonts w:hint="eastAsia" w:hAnsi="宋体" w:cs="宋体"/>
          <w:sz w:val="24"/>
        </w:rPr>
        <w:t>中标人</w:t>
      </w:r>
      <w:r>
        <w:rPr>
          <w:rFonts w:hint="eastAsia" w:ascii="宋体" w:hAnsi="宋体" w:cs="宋体"/>
          <w:sz w:val="24"/>
        </w:rPr>
        <w:t>负责提供餐厅正常运营所需要食品袋、一次性用品等低值易耗品，并提供餐厅用餐巾纸及保洁所用物资，所提供用品为国家正规厂家生产的产品。</w:t>
      </w:r>
    </w:p>
    <w:p>
      <w:pPr>
        <w:widowControl/>
        <w:spacing w:line="360" w:lineRule="auto"/>
        <w:ind w:firstLine="420" w:firstLineChars="175"/>
        <w:rPr>
          <w:rFonts w:hint="eastAsia" w:ascii="宋体" w:hAnsi="宋体" w:cs="宋体"/>
          <w:sz w:val="24"/>
        </w:rPr>
      </w:pPr>
      <w:r>
        <w:rPr>
          <w:rFonts w:hint="eastAsia" w:ascii="宋体" w:hAnsi="宋体" w:cs="宋体"/>
          <w:sz w:val="24"/>
        </w:rPr>
        <w:t>（十四）按需求提供工作餐以及各种会议工作餐服务，就餐标准及服务内容采购人和中标人双方另行协商。</w:t>
      </w:r>
    </w:p>
    <w:p>
      <w:pPr>
        <w:widowControl/>
        <w:spacing w:line="360" w:lineRule="auto"/>
        <w:ind w:firstLine="420" w:firstLineChars="175"/>
        <w:rPr>
          <w:rFonts w:hint="eastAsia" w:ascii="宋体" w:hAnsi="宋体" w:eastAsia="宋体" w:cs="宋体"/>
          <w:sz w:val="24"/>
        </w:rPr>
      </w:pPr>
      <w:r>
        <w:rPr>
          <w:rFonts w:hint="eastAsia" w:ascii="宋体" w:hAnsi="宋体" w:eastAsia="宋体" w:cs="宋体"/>
          <w:sz w:val="24"/>
          <w:szCs w:val="24"/>
          <w:lang w:val="en-US" w:eastAsia="zh-CN"/>
        </w:rPr>
        <w:t>（十五）中标人应具备完整的服务方案，如《管理制度方案》、《人员配备方案》《配餐方案》《食品质量管理控制方案》《卫生管理方案》《设备设施日常维护方案》《应急预案》《接管方案及退场方案》等。</w:t>
      </w:r>
    </w:p>
    <w:p>
      <w:pPr>
        <w:pStyle w:val="3"/>
      </w:pPr>
    </w:p>
    <w:p>
      <w:pPr>
        <w:numPr>
          <w:ilvl w:val="0"/>
          <w:numId w:val="1"/>
        </w:numPr>
        <w:adjustRightInd w:val="0"/>
        <w:spacing w:line="360" w:lineRule="auto"/>
        <w:jc w:val="left"/>
        <w:textAlignment w:val="baseline"/>
        <w:rPr>
          <w:rFonts w:ascii="宋体" w:hAnsi="宋体" w:cs="宋体"/>
          <w:b/>
          <w:bCs/>
          <w:sz w:val="24"/>
        </w:rPr>
      </w:pPr>
      <w:r>
        <w:rPr>
          <w:rFonts w:hint="eastAsia" w:ascii="宋体" w:hAnsi="宋体" w:cs="宋体"/>
          <w:b/>
          <w:bCs/>
          <w:sz w:val="24"/>
        </w:rPr>
        <w:t xml:space="preserve">餐厅服务要求及服务标准 </w:t>
      </w:r>
    </w:p>
    <w:p>
      <w:pPr>
        <w:widowControl/>
        <w:spacing w:line="360" w:lineRule="auto"/>
        <w:ind w:firstLine="420" w:firstLineChars="175"/>
        <w:rPr>
          <w:rFonts w:ascii="宋体" w:hAnsi="宋体" w:cs="宋体"/>
          <w:sz w:val="24"/>
        </w:rPr>
      </w:pPr>
      <w:r>
        <w:rPr>
          <w:rFonts w:hint="eastAsia" w:ascii="宋体" w:hAnsi="宋体" w:cs="宋体"/>
          <w:sz w:val="24"/>
        </w:rPr>
        <w:t xml:space="preserve">（一）总体要求 </w:t>
      </w:r>
    </w:p>
    <w:p>
      <w:pPr>
        <w:widowControl/>
        <w:spacing w:line="360" w:lineRule="auto"/>
        <w:ind w:firstLine="420" w:firstLineChars="175"/>
        <w:rPr>
          <w:rFonts w:ascii="宋体" w:hAnsi="宋体" w:cs="宋体"/>
          <w:sz w:val="24"/>
        </w:rPr>
      </w:pPr>
      <w:r>
        <w:rPr>
          <w:rFonts w:hint="eastAsia" w:ascii="宋体" w:hAnsi="宋体" w:cs="宋体"/>
          <w:sz w:val="24"/>
        </w:rPr>
        <w:t>1.</w:t>
      </w:r>
      <w:r>
        <w:rPr>
          <w:rFonts w:hint="eastAsia" w:ascii="宋体" w:hAnsi="宋体" w:cs="宋体"/>
          <w:kern w:val="0"/>
          <w:szCs w:val="21"/>
        </w:rPr>
        <w:t xml:space="preserve"> </w:t>
      </w:r>
      <w:r>
        <w:rPr>
          <w:rFonts w:hint="eastAsia" w:ascii="宋体" w:hAnsi="宋体" w:cs="宋体"/>
          <w:sz w:val="24"/>
        </w:rPr>
        <w:t xml:space="preserve">投标人提供的服务应符合国家法律、法规、规章的规定。 </w:t>
      </w:r>
    </w:p>
    <w:p>
      <w:pPr>
        <w:widowControl/>
        <w:spacing w:line="360" w:lineRule="auto"/>
        <w:ind w:firstLine="420" w:firstLineChars="175"/>
        <w:rPr>
          <w:rFonts w:ascii="宋体" w:hAnsi="宋体" w:cs="宋体"/>
          <w:sz w:val="24"/>
        </w:rPr>
      </w:pPr>
      <w:r>
        <w:rPr>
          <w:rFonts w:hint="eastAsia" w:ascii="宋体" w:hAnsi="宋体" w:cs="宋体"/>
          <w:sz w:val="24"/>
        </w:rPr>
        <w:t xml:space="preserve">2.投标人应根据有关法律、法规、政策和采购合同的规定，制订本项目完善的规章制度、管理办法、操作流程、服务标准、实施细则及安全措施，制定各类经营服务活动的应急处置预案，并报采购人审核及备案。 </w:t>
      </w:r>
    </w:p>
    <w:p>
      <w:pPr>
        <w:widowControl/>
        <w:spacing w:line="360" w:lineRule="auto"/>
        <w:ind w:firstLine="420" w:firstLineChars="175"/>
        <w:rPr>
          <w:rFonts w:ascii="宋体" w:hAnsi="宋体" w:cs="宋体"/>
          <w:sz w:val="24"/>
        </w:rPr>
      </w:pPr>
      <w:r>
        <w:rPr>
          <w:rFonts w:hint="eastAsia" w:ascii="宋体" w:hAnsi="宋体" w:cs="宋体"/>
          <w:sz w:val="24"/>
        </w:rPr>
        <w:t xml:space="preserve">3.投标人符合中华人民共和国国家卫生健康委员会、国家市场监督管理总局颁布的《食品安全国家标准餐饮服务通用卫生规范》（GB 31654-2021）。 </w:t>
      </w:r>
    </w:p>
    <w:p>
      <w:pPr>
        <w:widowControl/>
        <w:spacing w:line="360" w:lineRule="auto"/>
        <w:ind w:firstLine="420" w:firstLineChars="175"/>
        <w:rPr>
          <w:rFonts w:ascii="宋体" w:hAnsi="宋体" w:cs="宋体"/>
          <w:color w:val="FF0000"/>
          <w:sz w:val="24"/>
        </w:rPr>
      </w:pPr>
      <w:r>
        <w:rPr>
          <w:rFonts w:hint="eastAsia" w:ascii="宋体" w:hAnsi="宋体" w:cs="宋体"/>
          <w:sz w:val="24"/>
        </w:rPr>
        <w:t>4.投标人应按照采购人要求组建与各办公区相适应的的餐饮服务队伍，包含厨师、面点师、配菜和服务员等。</w:t>
      </w:r>
    </w:p>
    <w:p>
      <w:pPr>
        <w:widowControl/>
        <w:spacing w:line="360" w:lineRule="auto"/>
        <w:ind w:firstLine="420" w:firstLineChars="175"/>
        <w:rPr>
          <w:rFonts w:ascii="宋体" w:hAnsi="宋体" w:cs="宋体"/>
          <w:sz w:val="24"/>
        </w:rPr>
      </w:pPr>
      <w:r>
        <w:rPr>
          <w:rFonts w:hint="eastAsia" w:ascii="宋体" w:hAnsi="宋体" w:cs="宋体"/>
          <w:sz w:val="24"/>
        </w:rPr>
        <w:t xml:space="preserve">（二）对投标人的服务管理要求 </w:t>
      </w:r>
    </w:p>
    <w:p>
      <w:pPr>
        <w:widowControl/>
        <w:spacing w:line="360" w:lineRule="auto"/>
        <w:ind w:firstLine="420" w:firstLineChars="175"/>
        <w:rPr>
          <w:rFonts w:ascii="宋体" w:hAnsi="宋体" w:cs="宋体"/>
          <w:sz w:val="24"/>
        </w:rPr>
      </w:pPr>
      <w:r>
        <w:rPr>
          <w:rFonts w:hint="eastAsia" w:ascii="宋体" w:hAnsi="宋体" w:cs="宋体"/>
          <w:sz w:val="24"/>
        </w:rPr>
        <w:t xml:space="preserve">1.服从采购人对其提供的餐饮服务进行全程管理。 </w:t>
      </w:r>
    </w:p>
    <w:p>
      <w:pPr>
        <w:widowControl/>
        <w:spacing w:line="360" w:lineRule="auto"/>
        <w:ind w:firstLine="420" w:firstLineChars="175"/>
        <w:rPr>
          <w:rFonts w:ascii="宋体" w:hAnsi="宋体" w:cs="宋体"/>
          <w:sz w:val="24"/>
        </w:rPr>
      </w:pPr>
      <w:r>
        <w:rPr>
          <w:rFonts w:hint="eastAsia" w:ascii="宋体" w:hAnsi="宋体" w:cs="宋体"/>
          <w:sz w:val="24"/>
        </w:rPr>
        <w:t xml:space="preserve">2.服从采购人审议其拟定的本项目服务与管理制度与评分管理制度，监督本项目各项服务与管理制度的执行情况；监督、考核、评价其安全管理、经营管理、人员配备及管理、食品质量、食品卫生、服务过程、服务质量、环境卫生等情况。 </w:t>
      </w:r>
    </w:p>
    <w:p>
      <w:pPr>
        <w:widowControl/>
        <w:spacing w:line="360" w:lineRule="auto"/>
        <w:ind w:firstLine="420" w:firstLineChars="175"/>
        <w:rPr>
          <w:rFonts w:ascii="宋体" w:hAnsi="宋体" w:cs="宋体"/>
          <w:sz w:val="24"/>
        </w:rPr>
      </w:pPr>
      <w:r>
        <w:rPr>
          <w:rFonts w:hint="eastAsia" w:ascii="宋体" w:hAnsi="宋体" w:cs="宋体"/>
          <w:sz w:val="24"/>
        </w:rPr>
        <w:t xml:space="preserve">3.服从采购人对操作现场随时进行检查。 </w:t>
      </w:r>
    </w:p>
    <w:p>
      <w:pPr>
        <w:widowControl/>
        <w:spacing w:line="360" w:lineRule="auto"/>
        <w:ind w:firstLine="420" w:firstLineChars="175"/>
        <w:rPr>
          <w:rFonts w:ascii="宋体" w:hAnsi="宋体" w:cs="宋体"/>
          <w:sz w:val="24"/>
        </w:rPr>
      </w:pPr>
      <w:r>
        <w:rPr>
          <w:rFonts w:hint="eastAsia" w:ascii="宋体" w:hAnsi="宋体" w:cs="宋体"/>
          <w:sz w:val="24"/>
        </w:rPr>
        <w:t xml:space="preserve">4.负责向采购人定期提供其送食材单位的有效资质证明。 </w:t>
      </w:r>
    </w:p>
    <w:p>
      <w:pPr>
        <w:widowControl/>
        <w:spacing w:line="360" w:lineRule="auto"/>
        <w:ind w:firstLine="420" w:firstLineChars="175"/>
        <w:rPr>
          <w:rFonts w:ascii="宋体" w:hAnsi="宋体" w:cs="宋体"/>
          <w:sz w:val="24"/>
        </w:rPr>
      </w:pPr>
      <w:r>
        <w:rPr>
          <w:rFonts w:hint="eastAsia" w:ascii="宋体" w:hAnsi="宋体" w:cs="宋体"/>
          <w:sz w:val="24"/>
        </w:rPr>
        <w:t xml:space="preserve">5.负责每日就餐人数统计等日常管理工作。 </w:t>
      </w:r>
    </w:p>
    <w:p>
      <w:pPr>
        <w:widowControl/>
        <w:spacing w:line="360" w:lineRule="auto"/>
        <w:ind w:firstLine="420" w:firstLineChars="175"/>
        <w:rPr>
          <w:rFonts w:ascii="宋体" w:hAnsi="宋体" w:cs="宋体"/>
          <w:sz w:val="24"/>
        </w:rPr>
      </w:pPr>
      <w:r>
        <w:rPr>
          <w:rFonts w:ascii="宋体" w:hAnsi="宋体" w:cs="宋体"/>
          <w:sz w:val="24"/>
        </w:rPr>
        <w:t>6</w:t>
      </w:r>
      <w:r>
        <w:rPr>
          <w:rFonts w:hint="eastAsia" w:ascii="宋体" w:hAnsi="宋体" w:cs="宋体"/>
          <w:sz w:val="24"/>
        </w:rPr>
        <w:t>.投标人需依北京市餐饮相关规定，负责本食堂所在区域的病媒生物防治（包括但不限于除四害等）及餐具、餐厅和厨房的卫生消毒。投标人按照有关规定和实际需要对餐厅、厨房进行一次彻底消杀，杜绝滋生各类病媒生物。</w:t>
      </w:r>
    </w:p>
    <w:p>
      <w:pPr>
        <w:widowControl/>
        <w:spacing w:line="360" w:lineRule="auto"/>
        <w:ind w:firstLine="420" w:firstLineChars="175"/>
        <w:rPr>
          <w:rFonts w:ascii="宋体" w:hAnsi="宋体" w:cs="宋体"/>
          <w:sz w:val="24"/>
        </w:rPr>
      </w:pPr>
      <w:r>
        <w:rPr>
          <w:rFonts w:ascii="宋体" w:hAnsi="宋体" w:cs="宋体"/>
          <w:sz w:val="24"/>
        </w:rPr>
        <w:t>7</w:t>
      </w:r>
      <w:r>
        <w:rPr>
          <w:rFonts w:hint="eastAsia" w:ascii="宋体" w:hAnsi="宋体" w:cs="宋体"/>
          <w:sz w:val="24"/>
        </w:rPr>
        <w:t xml:space="preserve">.投标人负责确保安全，做好厨房及餐饮服务区域防火等安全工作，杜绝火灾、食物中毒等责任事故，对所属员工、业务合作方要尽到安全培训、管理的义务。 </w:t>
      </w:r>
    </w:p>
    <w:p>
      <w:pPr>
        <w:widowControl/>
        <w:spacing w:line="360" w:lineRule="auto"/>
        <w:ind w:firstLine="420" w:firstLineChars="175"/>
        <w:rPr>
          <w:rFonts w:ascii="宋体" w:hAnsi="宋体" w:cs="宋体"/>
          <w:sz w:val="24"/>
        </w:rPr>
      </w:pPr>
      <w:r>
        <w:rPr>
          <w:rFonts w:ascii="宋体" w:hAnsi="宋体" w:cs="宋体"/>
          <w:sz w:val="24"/>
        </w:rPr>
        <w:t>8</w:t>
      </w:r>
      <w:r>
        <w:rPr>
          <w:rFonts w:hint="eastAsia" w:ascii="宋体" w:hAnsi="宋体" w:cs="宋体"/>
          <w:sz w:val="24"/>
        </w:rPr>
        <w:t>.由投标人承担</w:t>
      </w:r>
      <w:r>
        <w:rPr>
          <w:rFonts w:hint="eastAsia" w:ascii="宋体" w:hAnsi="宋体" w:cs="宋体"/>
          <w:sz w:val="24"/>
          <w:lang w:val="en-US" w:eastAsia="zh-CN"/>
        </w:rPr>
        <w:t>食材</w:t>
      </w:r>
      <w:r>
        <w:rPr>
          <w:rFonts w:hint="eastAsia" w:ascii="宋体" w:hAnsi="宋体" w:cs="宋体"/>
          <w:sz w:val="24"/>
        </w:rPr>
        <w:t>原材料购买</w:t>
      </w:r>
      <w:r>
        <w:rPr>
          <w:rFonts w:hint="eastAsia" w:ascii="宋体" w:hAnsi="宋体" w:cs="宋体"/>
          <w:sz w:val="24"/>
          <w:lang w:val="en-US" w:eastAsia="zh-CN"/>
        </w:rPr>
        <w:t>和</w:t>
      </w:r>
      <w:r>
        <w:rPr>
          <w:rFonts w:hint="eastAsia" w:ascii="宋体" w:hAnsi="宋体" w:cs="宋体"/>
          <w:sz w:val="24"/>
        </w:rPr>
        <w:t>管理工作，</w:t>
      </w:r>
      <w:r>
        <w:rPr>
          <w:rFonts w:hint="eastAsia" w:ascii="宋体" w:hAnsi="宋体" w:cs="宋体"/>
          <w:sz w:val="24"/>
          <w:lang w:val="en-US" w:eastAsia="zh-CN"/>
        </w:rPr>
        <w:t>食材</w:t>
      </w:r>
      <w:r>
        <w:rPr>
          <w:rFonts w:hint="eastAsia" w:ascii="宋体" w:hAnsi="宋体" w:cs="宋体"/>
          <w:sz w:val="24"/>
        </w:rPr>
        <w:t>原材料</w:t>
      </w:r>
      <w:r>
        <w:rPr>
          <w:rFonts w:hint="eastAsia" w:ascii="宋体" w:hAnsi="宋体" w:cs="宋体"/>
          <w:sz w:val="24"/>
          <w:lang w:eastAsia="zh-CN"/>
        </w:rPr>
        <w:t>费用不包含在投标报价中。</w:t>
      </w:r>
      <w:r>
        <w:rPr>
          <w:rFonts w:hint="eastAsia" w:ascii="宋体" w:hAnsi="宋体" w:cs="宋体"/>
          <w:sz w:val="24"/>
        </w:rPr>
        <w:t>并加强对入库食品原材料的审核和检验。（入库食品包括但不限于蔬菜水果类、蛋品类、猪肉类、鸡肉类、牛羊肉类、粮油类、新鲜水产类、冻货类、奶制品类、调料类），严格控制入库、出库食品的数量和质量。对入库食品须索取每批次检疫检验证明并留存备查，杜绝接收、使用“三无”产品及假冒伪劣、过期食品，对过期食品应及时清退、处理。每次入库前需向采购人汇报，同时提供送货清单、食材溯源资料及相关证书，由采购人检查合格后方能入库。</w:t>
      </w:r>
    </w:p>
    <w:p>
      <w:pPr>
        <w:spacing w:line="360" w:lineRule="auto"/>
        <w:ind w:firstLine="420" w:firstLineChars="175"/>
        <w:rPr>
          <w:rFonts w:ascii="宋体" w:hAnsi="宋体" w:cs="宋体"/>
          <w:sz w:val="24"/>
        </w:rPr>
      </w:pPr>
      <w:r>
        <w:rPr>
          <w:rFonts w:hint="eastAsia" w:ascii="宋体" w:hAnsi="宋体" w:cs="宋体"/>
          <w:sz w:val="24"/>
        </w:rPr>
        <w:t>规定保质期的商品：入库食品到达采购人所在地时，其保证保质期限未过</w:t>
      </w:r>
      <w:r>
        <w:rPr>
          <w:rFonts w:ascii="宋体" w:hAnsi="宋体" w:cs="宋体"/>
          <w:sz w:val="24"/>
        </w:rPr>
        <w:t>80</w:t>
      </w:r>
      <w:r>
        <w:rPr>
          <w:rFonts w:hint="eastAsia" w:ascii="宋体" w:hAnsi="宋体" w:cs="宋体"/>
          <w:sz w:val="24"/>
        </w:rPr>
        <w:t>%。</w:t>
      </w:r>
    </w:p>
    <w:p>
      <w:pPr>
        <w:spacing w:line="360" w:lineRule="auto"/>
        <w:ind w:firstLine="420" w:firstLineChars="175"/>
        <w:rPr>
          <w:rFonts w:ascii="宋体" w:hAnsi="宋体" w:cs="宋体"/>
          <w:sz w:val="24"/>
        </w:rPr>
      </w:pPr>
      <w:r>
        <w:rPr>
          <w:rFonts w:hint="eastAsia" w:ascii="宋体" w:hAnsi="宋体" w:cs="宋体"/>
          <w:sz w:val="24"/>
        </w:rPr>
        <w:t>规定无保质期的商品：蔬菜、鲜果、禽蛋、鲜肉类商品到达采购人所在地时，应保持其新鲜度，不合格的产品应退换货。水产类商品到达采购人所在地时，应保持其鲜活，不合格的产品应退换货。</w:t>
      </w:r>
    </w:p>
    <w:p>
      <w:pPr>
        <w:widowControl/>
        <w:spacing w:line="360" w:lineRule="auto"/>
        <w:ind w:firstLine="420" w:firstLineChars="175"/>
        <w:rPr>
          <w:rFonts w:ascii="宋体" w:hAnsi="宋体" w:cs="宋体"/>
          <w:sz w:val="24"/>
        </w:rPr>
      </w:pPr>
      <w:r>
        <w:rPr>
          <w:rFonts w:hint="eastAsia" w:ascii="宋体" w:hAnsi="宋体" w:cs="宋体"/>
          <w:sz w:val="24"/>
        </w:rPr>
        <w:t>提供100%安全食品，并达到质优、物美、价廉的合格食品，不得提供以下食品（由此造成的全部经济损失和法律责任由投标人负责）：</w:t>
      </w:r>
    </w:p>
    <w:p>
      <w:pPr>
        <w:widowControl/>
        <w:spacing w:line="360" w:lineRule="auto"/>
        <w:ind w:firstLine="420" w:firstLineChars="175"/>
        <w:rPr>
          <w:rFonts w:ascii="宋体" w:hAnsi="宋体" w:cs="宋体"/>
          <w:sz w:val="24"/>
        </w:rPr>
      </w:pPr>
      <w:r>
        <w:rPr>
          <w:rFonts w:hint="eastAsia" w:ascii="宋体" w:hAnsi="宋体" w:cs="宋体"/>
          <w:sz w:val="24"/>
        </w:rPr>
        <w:t>（1）腐败变质、油脂酸败、霉变、生虫、污秽不洁、混有异物或其他感官性状异常，对人体健康有害的食品。</w:t>
      </w:r>
    </w:p>
    <w:p>
      <w:pPr>
        <w:widowControl/>
        <w:spacing w:line="360" w:lineRule="auto"/>
        <w:ind w:firstLine="420" w:firstLineChars="175"/>
        <w:rPr>
          <w:rFonts w:ascii="宋体" w:hAnsi="宋体" w:cs="宋体"/>
          <w:sz w:val="24"/>
        </w:rPr>
      </w:pPr>
      <w:r>
        <w:rPr>
          <w:rFonts w:hint="eastAsia" w:ascii="宋体" w:hAnsi="宋体" w:cs="宋体"/>
          <w:sz w:val="24"/>
        </w:rPr>
        <w:t>（2）含有毒、有害物质或者被有害物质污染，对人体健康有害的食品。</w:t>
      </w:r>
    </w:p>
    <w:p>
      <w:pPr>
        <w:widowControl/>
        <w:spacing w:line="360" w:lineRule="auto"/>
        <w:ind w:firstLine="420" w:firstLineChars="175"/>
        <w:rPr>
          <w:rFonts w:ascii="宋体" w:hAnsi="宋体" w:cs="宋体"/>
          <w:sz w:val="24"/>
        </w:rPr>
      </w:pPr>
      <w:r>
        <w:rPr>
          <w:rFonts w:hint="eastAsia" w:ascii="宋体" w:hAnsi="宋体" w:cs="宋体"/>
          <w:sz w:val="24"/>
        </w:rPr>
        <w:t>（3）含有致病性寄生虫、微生物或者微生物含量超过国家限定标准的食品。</w:t>
      </w:r>
    </w:p>
    <w:p>
      <w:pPr>
        <w:widowControl/>
        <w:spacing w:line="360" w:lineRule="auto"/>
        <w:ind w:firstLine="420" w:firstLineChars="175"/>
        <w:rPr>
          <w:rFonts w:ascii="宋体" w:hAnsi="宋体" w:cs="宋体"/>
          <w:sz w:val="24"/>
        </w:rPr>
      </w:pPr>
      <w:r>
        <w:rPr>
          <w:rFonts w:hint="eastAsia" w:ascii="宋体" w:hAnsi="宋体" w:cs="宋体"/>
          <w:sz w:val="24"/>
        </w:rPr>
        <w:t>（4）未经动物检疫部门检疫、检验或者检疫、检验不合格的猪肉及其制品。</w:t>
      </w:r>
    </w:p>
    <w:p>
      <w:pPr>
        <w:widowControl/>
        <w:spacing w:line="360" w:lineRule="auto"/>
        <w:ind w:firstLine="420" w:firstLineChars="175"/>
        <w:rPr>
          <w:rFonts w:ascii="宋体" w:hAnsi="宋体" w:cs="宋体"/>
          <w:sz w:val="24"/>
        </w:rPr>
      </w:pPr>
      <w:r>
        <w:rPr>
          <w:rFonts w:hint="eastAsia" w:ascii="宋体" w:hAnsi="宋体" w:cs="宋体"/>
          <w:sz w:val="24"/>
        </w:rPr>
        <w:t>（5）病死、毒死或者死因不明的猪肉及其制品。</w:t>
      </w:r>
    </w:p>
    <w:p>
      <w:pPr>
        <w:widowControl/>
        <w:spacing w:line="360" w:lineRule="auto"/>
        <w:ind w:firstLine="420" w:firstLineChars="175"/>
        <w:rPr>
          <w:rFonts w:ascii="宋体" w:hAnsi="宋体" w:cs="宋体"/>
          <w:sz w:val="24"/>
        </w:rPr>
      </w:pPr>
      <w:r>
        <w:rPr>
          <w:rFonts w:hint="eastAsia" w:ascii="宋体" w:hAnsi="宋体" w:cs="宋体"/>
          <w:sz w:val="24"/>
        </w:rPr>
        <w:t>（6）掺假、掺杂、伪造，影响营养、卫生的食品。</w:t>
      </w:r>
    </w:p>
    <w:p>
      <w:pPr>
        <w:widowControl/>
        <w:spacing w:line="360" w:lineRule="auto"/>
        <w:ind w:firstLine="420" w:firstLineChars="175"/>
        <w:rPr>
          <w:rFonts w:ascii="宋体" w:hAnsi="宋体" w:cs="宋体"/>
          <w:sz w:val="24"/>
        </w:rPr>
      </w:pPr>
      <w:r>
        <w:rPr>
          <w:rFonts w:hint="eastAsia" w:ascii="宋体" w:hAnsi="宋体" w:cs="宋体"/>
          <w:sz w:val="24"/>
        </w:rPr>
        <w:t>（7）用非食品原料加工的，加入非食品用化学物质或者将非食品当作食品的。</w:t>
      </w:r>
    </w:p>
    <w:p>
      <w:pPr>
        <w:widowControl/>
        <w:spacing w:line="360" w:lineRule="auto"/>
        <w:ind w:firstLine="420" w:firstLineChars="175"/>
        <w:rPr>
          <w:rFonts w:ascii="宋体" w:hAnsi="宋体" w:cs="宋体"/>
          <w:sz w:val="24"/>
        </w:rPr>
      </w:pPr>
      <w:r>
        <w:rPr>
          <w:rFonts w:hint="eastAsia" w:ascii="宋体" w:hAnsi="宋体" w:cs="宋体"/>
          <w:sz w:val="24"/>
        </w:rPr>
        <w:t xml:space="preserve">（8）超过保质期限的食品。 </w:t>
      </w:r>
    </w:p>
    <w:p>
      <w:pPr>
        <w:widowControl/>
        <w:spacing w:line="360" w:lineRule="auto"/>
        <w:ind w:firstLine="420" w:firstLineChars="175"/>
        <w:rPr>
          <w:rFonts w:ascii="宋体" w:hAnsi="宋体" w:cs="宋体"/>
          <w:sz w:val="24"/>
        </w:rPr>
      </w:pPr>
      <w:r>
        <w:rPr>
          <w:rFonts w:hint="eastAsia" w:ascii="宋体" w:hAnsi="宋体" w:cs="宋体"/>
          <w:sz w:val="24"/>
        </w:rPr>
        <w:t>（9）其它违法违规行为造成食品安全事件。</w:t>
      </w:r>
    </w:p>
    <w:p>
      <w:pPr>
        <w:widowControl/>
        <w:spacing w:line="360" w:lineRule="auto"/>
        <w:ind w:firstLine="420" w:firstLineChars="175"/>
        <w:rPr>
          <w:rFonts w:ascii="宋体" w:hAnsi="宋体" w:cs="宋体"/>
          <w:sz w:val="24"/>
        </w:rPr>
      </w:pPr>
      <w:r>
        <w:rPr>
          <w:rFonts w:ascii="宋体" w:hAnsi="宋体" w:cs="宋体"/>
          <w:sz w:val="24"/>
        </w:rPr>
        <w:t>9</w:t>
      </w:r>
      <w:r>
        <w:rPr>
          <w:rFonts w:hint="eastAsia" w:ascii="宋体" w:hAnsi="宋体" w:cs="宋体"/>
          <w:sz w:val="24"/>
        </w:rPr>
        <w:t>.提供的餐饮服务应自觉接受采购人的日常监督考核及服务对象的评议，满意度调查，并按照满意度调查的反馈意见积极进行整改。</w:t>
      </w:r>
    </w:p>
    <w:p>
      <w:pPr>
        <w:widowControl/>
        <w:spacing w:line="360" w:lineRule="auto"/>
        <w:ind w:firstLine="420" w:firstLineChars="175"/>
        <w:rPr>
          <w:rFonts w:ascii="宋体" w:hAnsi="宋体" w:cs="宋体"/>
          <w:sz w:val="24"/>
        </w:rPr>
      </w:pPr>
      <w:r>
        <w:rPr>
          <w:rFonts w:hint="eastAsia" w:ascii="宋体" w:hAnsi="宋体" w:cs="宋体"/>
          <w:sz w:val="24"/>
        </w:rPr>
        <w:t>1</w:t>
      </w:r>
      <w:r>
        <w:rPr>
          <w:rFonts w:ascii="宋体" w:hAnsi="宋体" w:cs="宋体"/>
          <w:sz w:val="24"/>
        </w:rPr>
        <w:t>0</w:t>
      </w:r>
      <w:r>
        <w:rPr>
          <w:rFonts w:hint="eastAsia" w:ascii="宋体" w:hAnsi="宋体" w:cs="宋体"/>
          <w:sz w:val="24"/>
        </w:rPr>
        <w:t xml:space="preserve">.根据采购人保密规定，须与采购人签订保密承诺书，保密义务不因合同的终止而终止。 </w:t>
      </w:r>
    </w:p>
    <w:p>
      <w:pPr>
        <w:widowControl/>
        <w:spacing w:line="360" w:lineRule="auto"/>
        <w:ind w:firstLine="420" w:firstLineChars="175"/>
        <w:rPr>
          <w:rFonts w:ascii="宋体" w:hAnsi="宋体" w:cs="宋体"/>
          <w:sz w:val="24"/>
        </w:rPr>
      </w:pPr>
      <w:r>
        <w:rPr>
          <w:rFonts w:hint="eastAsia" w:ascii="宋体" w:hAnsi="宋体" w:cs="宋体"/>
          <w:sz w:val="24"/>
        </w:rPr>
        <w:t xml:space="preserve">（三）餐品质量要求 </w:t>
      </w:r>
    </w:p>
    <w:p>
      <w:pPr>
        <w:widowControl/>
        <w:spacing w:line="360" w:lineRule="auto"/>
        <w:ind w:firstLine="420" w:firstLineChars="175"/>
        <w:rPr>
          <w:rFonts w:ascii="宋体" w:hAnsi="宋体" w:cs="宋体"/>
          <w:sz w:val="24"/>
        </w:rPr>
      </w:pPr>
      <w:r>
        <w:rPr>
          <w:rFonts w:hint="eastAsia" w:ascii="宋体" w:hAnsi="宋体" w:cs="宋体"/>
          <w:sz w:val="24"/>
        </w:rPr>
        <w:t xml:space="preserve">1．按时、保质、保量的为采购人提供食品加工制作及相关餐饮服务。及时调整食品加工制作花色品种，保证食品的卫生和质量，做到饭菜新鲜可口、服务礼貌周到。 </w:t>
      </w:r>
    </w:p>
    <w:p>
      <w:pPr>
        <w:widowControl/>
        <w:spacing w:line="360" w:lineRule="auto"/>
        <w:ind w:firstLine="420" w:firstLineChars="17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标人应协助采购人根据营养均衡原则和膳食指南，科学制定食谱；实施用餐人数餐前统计或测算，根据就餐人数合理安排食品数量。应充分利用食材，提高食材利用率，做好边角料的再加工利用，推广“一料多用”，不使用食品装饰菜品，应分批错时，合理规划出菜时间，推行集中准备、按需分次制餐。</w:t>
      </w:r>
    </w:p>
    <w:p>
      <w:pPr>
        <w:widowControl/>
        <w:spacing w:line="360" w:lineRule="auto"/>
        <w:ind w:firstLine="420" w:firstLineChars="175"/>
        <w:rPr>
          <w:rFonts w:ascii="宋体" w:hAnsi="宋体" w:cs="宋体"/>
          <w:sz w:val="24"/>
        </w:rPr>
      </w:pPr>
      <w:r>
        <w:rPr>
          <w:rFonts w:hint="eastAsia" w:ascii="宋体" w:hAnsi="宋体" w:cs="宋体"/>
          <w:sz w:val="24"/>
        </w:rPr>
        <w:t>（1）每日按照膳食种类多样化、营养均衡的原则配备食品。</w:t>
      </w:r>
    </w:p>
    <w:p>
      <w:pPr>
        <w:widowControl/>
        <w:spacing w:line="360" w:lineRule="auto"/>
        <w:ind w:firstLine="420" w:firstLineChars="175"/>
        <w:rPr>
          <w:rFonts w:ascii="宋体" w:hAnsi="宋体" w:cs="宋体"/>
          <w:sz w:val="24"/>
        </w:rPr>
      </w:pPr>
      <w:r>
        <w:rPr>
          <w:rFonts w:hint="eastAsia" w:ascii="宋体" w:hAnsi="宋体" w:cs="宋体"/>
          <w:sz w:val="24"/>
        </w:rPr>
        <w:t>早餐提供4种主食、4种流食、4种小菜、煮蛋、茶蛋或煎蛋；</w:t>
      </w:r>
    </w:p>
    <w:p>
      <w:pPr>
        <w:widowControl/>
        <w:spacing w:line="360" w:lineRule="auto"/>
        <w:ind w:firstLine="420" w:firstLineChars="175"/>
        <w:rPr>
          <w:rFonts w:ascii="宋体" w:hAnsi="宋体" w:cs="宋体"/>
          <w:sz w:val="24"/>
        </w:rPr>
      </w:pPr>
      <w:r>
        <w:rPr>
          <w:rFonts w:hint="eastAsia" w:ascii="宋体" w:hAnsi="宋体" w:cs="宋体"/>
          <w:sz w:val="24"/>
        </w:rPr>
        <w:t>午餐提供6种热菜（含1个主荤菜、2个半荤菜）、4种主食；汤，粥各一种；水果、酸奶各一种。主荤菜每周需包含</w:t>
      </w:r>
      <w:r>
        <w:rPr>
          <w:rFonts w:hint="eastAsia" w:ascii="宋体" w:hAnsi="宋体" w:cs="宋体"/>
          <w:kern w:val="0"/>
          <w:sz w:val="24"/>
        </w:rPr>
        <w:t>牛肉、羊肉、猪肉、鸡鸭及海鲜类。</w:t>
      </w:r>
    </w:p>
    <w:p>
      <w:pPr>
        <w:widowControl/>
        <w:spacing w:line="360" w:lineRule="auto"/>
        <w:ind w:firstLine="420" w:firstLineChars="175"/>
        <w:rPr>
          <w:rFonts w:ascii="宋体" w:hAnsi="宋体" w:cs="宋体"/>
          <w:sz w:val="24"/>
        </w:rPr>
      </w:pPr>
      <w:r>
        <w:rPr>
          <w:rFonts w:hint="eastAsia" w:ascii="宋体" w:hAnsi="宋体" w:cs="宋体"/>
          <w:sz w:val="24"/>
        </w:rPr>
        <w:t xml:space="preserve">（2）熟制后食品完整不碎及不松散。 </w:t>
      </w:r>
    </w:p>
    <w:p>
      <w:pPr>
        <w:widowControl/>
        <w:spacing w:line="360" w:lineRule="auto"/>
        <w:ind w:firstLine="420" w:firstLineChars="175"/>
        <w:rPr>
          <w:rFonts w:ascii="宋体" w:hAnsi="宋体" w:cs="宋体"/>
          <w:sz w:val="24"/>
        </w:rPr>
      </w:pPr>
      <w:r>
        <w:rPr>
          <w:rFonts w:hint="eastAsia" w:ascii="宋体" w:hAnsi="宋体" w:cs="宋体"/>
          <w:sz w:val="24"/>
        </w:rPr>
        <w:t xml:space="preserve">（3）热菜供餐时保持温热。 </w:t>
      </w:r>
    </w:p>
    <w:p>
      <w:pPr>
        <w:widowControl/>
        <w:spacing w:line="360" w:lineRule="auto"/>
        <w:ind w:firstLine="420" w:firstLineChars="175"/>
        <w:rPr>
          <w:rFonts w:ascii="宋体" w:hAnsi="宋体" w:cs="宋体"/>
          <w:sz w:val="24"/>
        </w:rPr>
      </w:pPr>
      <w:r>
        <w:rPr>
          <w:rFonts w:hint="eastAsia" w:ascii="宋体" w:hAnsi="宋体" w:cs="宋体"/>
          <w:sz w:val="24"/>
        </w:rPr>
        <w:t xml:space="preserve">（4）热菜食品表面无风干及水浸现象。 </w:t>
      </w:r>
    </w:p>
    <w:p>
      <w:pPr>
        <w:widowControl/>
        <w:spacing w:line="360" w:lineRule="auto"/>
        <w:ind w:firstLine="420" w:firstLineChars="175"/>
        <w:rPr>
          <w:rFonts w:ascii="宋体" w:hAnsi="宋体" w:cs="宋体"/>
          <w:sz w:val="24"/>
        </w:rPr>
      </w:pPr>
      <w:r>
        <w:rPr>
          <w:rFonts w:hint="eastAsia" w:ascii="宋体" w:hAnsi="宋体" w:cs="宋体"/>
          <w:sz w:val="24"/>
        </w:rPr>
        <w:t xml:space="preserve">（5）素食食品即时烹炒并控干过多汤汁和水分。 </w:t>
      </w:r>
    </w:p>
    <w:p>
      <w:pPr>
        <w:widowControl/>
        <w:spacing w:line="360" w:lineRule="auto"/>
        <w:ind w:firstLine="420" w:firstLineChars="175"/>
        <w:rPr>
          <w:rFonts w:ascii="宋体" w:hAnsi="宋体" w:cs="宋体"/>
          <w:sz w:val="24"/>
        </w:rPr>
      </w:pPr>
      <w:r>
        <w:rPr>
          <w:rFonts w:hint="eastAsia" w:ascii="宋体" w:hAnsi="宋体" w:cs="宋体"/>
          <w:sz w:val="24"/>
        </w:rPr>
        <w:t xml:space="preserve">2.严格按照国家规定执行食物留样制度，指定专人负责，做好留样记录和样品标记。 </w:t>
      </w:r>
    </w:p>
    <w:p>
      <w:pPr>
        <w:widowControl/>
        <w:spacing w:line="360" w:lineRule="auto"/>
        <w:ind w:firstLine="420" w:firstLineChars="175"/>
        <w:rPr>
          <w:rFonts w:ascii="宋体" w:hAnsi="宋体" w:cs="宋体"/>
          <w:sz w:val="24"/>
        </w:rPr>
      </w:pPr>
      <w:r>
        <w:rPr>
          <w:rFonts w:hint="eastAsia" w:ascii="宋体" w:hAnsi="宋体" w:cs="宋体"/>
          <w:sz w:val="24"/>
        </w:rPr>
        <w:t xml:space="preserve">（四）饭菜出品时间和要求 </w:t>
      </w:r>
    </w:p>
    <w:p>
      <w:pPr>
        <w:widowControl/>
        <w:spacing w:line="360" w:lineRule="auto"/>
        <w:ind w:firstLine="420" w:firstLineChars="175"/>
        <w:rPr>
          <w:rFonts w:ascii="宋体" w:hAnsi="宋体" w:cs="宋体"/>
          <w:sz w:val="24"/>
        </w:rPr>
      </w:pPr>
      <w:r>
        <w:rPr>
          <w:rFonts w:hint="eastAsia" w:ascii="宋体" w:hAnsi="宋体" w:cs="宋体"/>
          <w:sz w:val="24"/>
        </w:rPr>
        <w:t xml:space="preserve">1.根据季节及节气，本着食用时令菜的原则。菜谱每周四提交采购人审核，经采购人同意后，严格按照已审定的菜谱加工制作，不得擅自更改，并严格按照菜谱订购食材，不得随意改变品类；如因特殊情况需调整菜谱的，应提前请示采购人，经批准后执行。应在接到采购人通知后一天内（特殊情况需在当天内），准备好工作餐菜谱，并根据采购人要求及时调整，在规定时间内加工制作工作餐并提供餐饮服务。 </w:t>
      </w:r>
    </w:p>
    <w:p>
      <w:pPr>
        <w:widowControl/>
        <w:spacing w:line="360" w:lineRule="auto"/>
        <w:ind w:firstLine="420" w:firstLineChars="175"/>
        <w:rPr>
          <w:rFonts w:ascii="宋体" w:hAnsi="宋体" w:cs="宋体"/>
          <w:sz w:val="24"/>
        </w:rPr>
      </w:pPr>
      <w:r>
        <w:rPr>
          <w:rFonts w:hint="eastAsia" w:ascii="宋体" w:hAnsi="宋体" w:cs="宋体"/>
          <w:sz w:val="24"/>
        </w:rPr>
        <w:t xml:space="preserve">2.严格按照采购人规定时间开餐，每餐所供食品在开餐前 15 分钟布置完毕，如变更或遇其他突发情况导致不能正常开餐的，厨师应提前通知采购人，并留有充分时间做出补救。 </w:t>
      </w:r>
    </w:p>
    <w:p>
      <w:pPr>
        <w:widowControl/>
        <w:spacing w:line="360" w:lineRule="auto"/>
        <w:ind w:firstLine="420" w:firstLineChars="175"/>
        <w:rPr>
          <w:rFonts w:ascii="宋体" w:hAnsi="宋体" w:cs="宋体"/>
          <w:sz w:val="24"/>
        </w:rPr>
      </w:pPr>
      <w:r>
        <w:rPr>
          <w:rFonts w:hint="eastAsia" w:ascii="宋体" w:hAnsi="宋体" w:cs="宋体"/>
          <w:sz w:val="24"/>
        </w:rPr>
        <w:t xml:space="preserve">3.按时供餐，保证菜量。 </w:t>
      </w:r>
    </w:p>
    <w:p>
      <w:pPr>
        <w:widowControl/>
        <w:spacing w:line="360" w:lineRule="auto"/>
        <w:ind w:firstLine="420" w:firstLineChars="175"/>
        <w:rPr>
          <w:rFonts w:ascii="宋体" w:hAnsi="宋体" w:cs="宋体"/>
          <w:sz w:val="24"/>
        </w:rPr>
      </w:pPr>
      <w:r>
        <w:rPr>
          <w:rFonts w:hint="eastAsia" w:ascii="宋体" w:hAnsi="宋体" w:cs="宋体"/>
          <w:sz w:val="24"/>
        </w:rPr>
        <w:t xml:space="preserve">（五）人员管理要求 </w:t>
      </w:r>
    </w:p>
    <w:p>
      <w:pPr>
        <w:widowControl/>
        <w:spacing w:line="360" w:lineRule="auto"/>
        <w:ind w:firstLine="420" w:firstLineChars="175"/>
        <w:rPr>
          <w:rFonts w:ascii="宋体" w:hAnsi="宋体" w:cs="宋体"/>
          <w:sz w:val="24"/>
        </w:rPr>
      </w:pPr>
      <w:r>
        <w:rPr>
          <w:rFonts w:hint="eastAsia" w:ascii="宋体" w:hAnsi="宋体" w:cs="宋体"/>
          <w:sz w:val="24"/>
        </w:rPr>
        <w:t xml:space="preserve">1.人员熟悉《中华人民共和国消防法》、《中华人民共和国食品安全法》，执行北京市食品卫生监督量化分级管理制度等。厨房及餐厅区域发生的任何消防安全、食品安全等责任事故由投标人自行承担。对各监管部门在日常检查过程中发现的不合格项目负全责，并承担以此产生的各种处罚责任。 </w:t>
      </w:r>
    </w:p>
    <w:p>
      <w:pPr>
        <w:widowControl/>
        <w:spacing w:line="360" w:lineRule="auto"/>
        <w:ind w:firstLine="420" w:firstLineChars="175"/>
        <w:rPr>
          <w:rFonts w:ascii="宋体" w:hAnsi="宋体" w:cs="宋体"/>
          <w:sz w:val="24"/>
        </w:rPr>
      </w:pPr>
      <w:r>
        <w:rPr>
          <w:rFonts w:hint="eastAsia" w:ascii="宋体" w:hAnsi="宋体" w:cs="宋体"/>
          <w:sz w:val="24"/>
        </w:rPr>
        <w:t>2.对餐厅员工的管理教育和人身安全负完全责任。</w:t>
      </w:r>
    </w:p>
    <w:p>
      <w:pPr>
        <w:widowControl/>
        <w:spacing w:line="360" w:lineRule="auto"/>
        <w:ind w:firstLine="420" w:firstLineChars="175"/>
        <w:rPr>
          <w:rFonts w:ascii="宋体" w:hAnsi="宋体" w:cs="宋体"/>
          <w:sz w:val="24"/>
        </w:rPr>
      </w:pPr>
      <w:r>
        <w:rPr>
          <w:rFonts w:hint="eastAsia" w:ascii="宋体" w:hAnsi="宋体" w:cs="宋体"/>
          <w:sz w:val="24"/>
        </w:rPr>
        <w:t xml:space="preserve">3.所有管理人员、服务人员均应达到但不限于下列要求：必须持有效健康证并经培训后上岗；严格遵守食品卫生行业的各项规章制度和餐厅经营服务规范；按照餐饮服务行业、卫生部门的规定进行操作，服务及着装、仪容、仪表及服务态度应符合国家相关标准及采购人要求，遵守采购人保密规定及个性化需求。 </w:t>
      </w:r>
    </w:p>
    <w:p>
      <w:pPr>
        <w:widowControl/>
        <w:tabs>
          <w:tab w:val="left" w:pos="567"/>
        </w:tabs>
        <w:spacing w:line="360" w:lineRule="auto"/>
        <w:ind w:firstLine="420" w:firstLineChars="175"/>
      </w:pPr>
      <w:r>
        <w:rPr>
          <w:rFonts w:hint="eastAsia" w:ascii="宋体" w:hAnsi="宋体" w:cs="宋体"/>
          <w:sz w:val="24"/>
        </w:rPr>
        <w:t xml:space="preserve">4.保证所有工作人员遵守国家法律法规和采购人的各项规章制度，并定期对本项目人员进行安全知识、专业技能服务技能培训及职业道德教育、节能意识等并做培训记录。 </w:t>
      </w:r>
    </w:p>
    <w:p>
      <w:pPr>
        <w:numPr>
          <w:ilvl w:val="0"/>
          <w:numId w:val="1"/>
        </w:numPr>
        <w:adjustRightInd w:val="0"/>
        <w:spacing w:line="360" w:lineRule="auto"/>
        <w:jc w:val="left"/>
        <w:textAlignment w:val="baseline"/>
        <w:rPr>
          <w:rFonts w:ascii="宋体" w:hAnsi="宋体" w:cs="宋体"/>
          <w:b/>
          <w:bCs/>
          <w:sz w:val="24"/>
        </w:rPr>
      </w:pPr>
      <w:r>
        <w:rPr>
          <w:rFonts w:hint="eastAsia" w:ascii="宋体" w:hAnsi="宋体" w:cs="宋体"/>
          <w:b/>
          <w:bCs/>
          <w:sz w:val="24"/>
        </w:rPr>
        <w:t>餐饮人员配置</w:t>
      </w:r>
    </w:p>
    <w:p>
      <w:pPr>
        <w:pStyle w:val="2"/>
        <w:rPr>
          <w:sz w:val="24"/>
        </w:rPr>
      </w:pPr>
      <w:r>
        <w:rPr>
          <w:rFonts w:hint="eastAsia"/>
        </w:rPr>
        <w:t xml:space="preserve">   </w:t>
      </w:r>
      <w:r>
        <w:rPr>
          <w:rFonts w:hint="eastAsia"/>
          <w:sz w:val="24"/>
        </w:rPr>
        <w:t xml:space="preserve"> 1、</w:t>
      </w:r>
      <w:r>
        <w:rPr>
          <w:rFonts w:ascii="宋体" w:hAnsi="宋体" w:cs="Segoe UI Symbol"/>
          <w:kern w:val="0"/>
          <w:sz w:val="24"/>
        </w:rPr>
        <w:t>★</w:t>
      </w:r>
      <w:r>
        <w:rPr>
          <w:rFonts w:hint="eastAsia"/>
          <w:sz w:val="24"/>
        </w:rPr>
        <w:t>人员配置</w:t>
      </w:r>
      <w:r>
        <w:rPr>
          <w:rFonts w:hint="eastAsia" w:ascii="宋体" w:hAnsi="宋体" w:cs="宋体"/>
          <w:b/>
          <w:bCs/>
          <w:sz w:val="24"/>
        </w:rPr>
        <w:t>（提供加盖投标人公章的承诺函）</w:t>
      </w:r>
    </w:p>
    <w:p>
      <w:pPr>
        <w:pStyle w:val="3"/>
        <w:spacing w:line="360" w:lineRule="auto"/>
        <w:ind w:firstLine="480" w:firstLineChars="200"/>
      </w:pPr>
      <w:r>
        <w:rPr>
          <w:rFonts w:hint="eastAsia"/>
        </w:rPr>
        <w:t>广安门办公区：最低人员配置8人，含2名服务人员。</w:t>
      </w:r>
    </w:p>
    <w:p>
      <w:pPr>
        <w:pStyle w:val="3"/>
        <w:spacing w:line="360" w:lineRule="auto"/>
        <w:ind w:firstLine="480" w:firstLineChars="200"/>
      </w:pPr>
      <w:r>
        <w:rPr>
          <w:rFonts w:hint="eastAsia"/>
        </w:rPr>
        <w:t>清华东路办公区：最低人员配置7人，含2名服务人员。</w:t>
      </w:r>
    </w:p>
    <w:p>
      <w:pPr>
        <w:pStyle w:val="3"/>
        <w:spacing w:line="360" w:lineRule="auto"/>
        <w:ind w:firstLine="480" w:firstLineChars="200"/>
      </w:pPr>
      <w:r>
        <w:rPr>
          <w:rFonts w:hint="eastAsia"/>
        </w:rPr>
        <w:t>腾飞大厦办公区：最低人员配置7人，含2名服务人员。</w:t>
      </w:r>
    </w:p>
    <w:p>
      <w:pPr>
        <w:pStyle w:val="3"/>
        <w:spacing w:line="360" w:lineRule="auto"/>
        <w:ind w:firstLine="480" w:firstLineChars="200"/>
      </w:pPr>
      <w:r>
        <w:rPr>
          <w:rFonts w:hint="eastAsia"/>
        </w:rPr>
        <w:t>隔夜评标区办公区：最低人员配置9人，含4名服务人员。</w:t>
      </w:r>
    </w:p>
    <w:p>
      <w:pPr>
        <w:numPr>
          <w:ilvl w:val="0"/>
          <w:numId w:val="2"/>
        </w:numPr>
        <w:spacing w:line="360" w:lineRule="auto"/>
        <w:rPr>
          <w:sz w:val="24"/>
        </w:rPr>
      </w:pPr>
      <w:r>
        <w:rPr>
          <w:rFonts w:hint="eastAsia"/>
          <w:sz w:val="24"/>
        </w:rPr>
        <w:t>人员配备要求</w:t>
      </w:r>
    </w:p>
    <w:p>
      <w:pPr>
        <w:tabs>
          <w:tab w:val="left" w:pos="567"/>
        </w:tabs>
        <w:spacing w:line="360" w:lineRule="auto"/>
        <w:ind w:left="420" w:firstLine="480" w:firstLineChars="200"/>
      </w:pPr>
      <w:r>
        <w:rPr>
          <w:rStyle w:val="6"/>
          <w:rFonts w:hint="eastAsia"/>
          <w:sz w:val="24"/>
          <w:szCs w:val="24"/>
        </w:rPr>
        <w:t>每个办公区至少具有《中式烹调师证》四级或中级以上人员2名，具有《中式面点师证》四级或中级以上人员1名。</w:t>
      </w:r>
    </w:p>
    <w:p>
      <w:pPr>
        <w:numPr>
          <w:ilvl w:val="0"/>
          <w:numId w:val="1"/>
        </w:numPr>
        <w:adjustRightInd w:val="0"/>
        <w:spacing w:line="360" w:lineRule="auto"/>
        <w:jc w:val="left"/>
        <w:textAlignment w:val="baseline"/>
        <w:rPr>
          <w:rFonts w:ascii="宋体" w:hAnsi="宋体" w:cs="宋体"/>
          <w:b/>
          <w:bCs/>
          <w:sz w:val="24"/>
        </w:rPr>
      </w:pPr>
      <w:r>
        <w:rPr>
          <w:rFonts w:hint="eastAsia" w:ascii="宋体" w:hAnsi="宋体" w:cs="宋体"/>
          <w:b/>
          <w:bCs/>
          <w:sz w:val="24"/>
        </w:rPr>
        <w:t>费用说明</w:t>
      </w:r>
    </w:p>
    <w:p>
      <w:pPr>
        <w:pStyle w:val="3"/>
        <w:spacing w:line="360" w:lineRule="auto"/>
        <w:ind w:firstLine="480" w:firstLineChars="200"/>
      </w:pPr>
      <w:r>
        <w:rPr>
          <w:rFonts w:hint="eastAsia"/>
        </w:rPr>
        <w:t>餐饮服务费用包含餐饮服务人员工资、社会保险、餐饮耗材</w:t>
      </w:r>
      <w:r>
        <w:rPr>
          <w:rFonts w:hint="eastAsia"/>
          <w:lang w:eastAsia="zh-CN"/>
        </w:rPr>
        <w:t>（</w:t>
      </w:r>
      <w:r>
        <w:rPr>
          <w:rFonts w:hint="eastAsia"/>
          <w:lang w:val="en-US" w:eastAsia="zh-CN"/>
        </w:rPr>
        <w:t>如保鲜膜、锡纸等低值耗材</w:t>
      </w:r>
      <w:r>
        <w:rPr>
          <w:rFonts w:hint="eastAsia"/>
          <w:lang w:eastAsia="zh-CN"/>
        </w:rPr>
        <w:t>）</w:t>
      </w:r>
      <w:r>
        <w:rPr>
          <w:rFonts w:hint="eastAsia"/>
        </w:rPr>
        <w:t>及服务项目管理费、税金等（应含）费用组成。</w:t>
      </w:r>
    </w:p>
    <w:p>
      <w:pPr>
        <w:numPr>
          <w:ilvl w:val="0"/>
          <w:numId w:val="1"/>
        </w:numPr>
        <w:adjustRightInd w:val="0"/>
        <w:spacing w:line="360" w:lineRule="auto"/>
        <w:jc w:val="left"/>
        <w:textAlignment w:val="baseline"/>
        <w:rPr>
          <w:rFonts w:ascii="宋体" w:hAnsi="宋体" w:cs="宋体"/>
          <w:b/>
          <w:bCs/>
          <w:sz w:val="24"/>
        </w:rPr>
      </w:pPr>
      <w:r>
        <w:rPr>
          <w:rFonts w:hint="eastAsia" w:ascii="宋体" w:hAnsi="宋体" w:cs="宋体"/>
          <w:b/>
          <w:bCs/>
          <w:sz w:val="24"/>
        </w:rPr>
        <w:t>服务期限</w:t>
      </w:r>
    </w:p>
    <w:p>
      <w:pPr>
        <w:spacing w:line="360" w:lineRule="auto"/>
        <w:ind w:left="420"/>
      </w:pPr>
      <w:r>
        <w:rPr>
          <w:rFonts w:hint="eastAsia" w:ascii="宋体" w:hAnsi="宋体" w:cs="宋体"/>
          <w:sz w:val="24"/>
        </w:rPr>
        <w:t>自2026年5月1日-2027年4月30日。</w:t>
      </w:r>
    </w:p>
    <w:p>
      <w:pPr>
        <w:numPr>
          <w:ilvl w:val="0"/>
          <w:numId w:val="1"/>
        </w:numPr>
        <w:adjustRightInd w:val="0"/>
        <w:spacing w:line="360" w:lineRule="auto"/>
        <w:jc w:val="left"/>
        <w:textAlignment w:val="baseline"/>
        <w:rPr>
          <w:rFonts w:ascii="宋体" w:hAnsi="宋体" w:cs="宋体"/>
          <w:b/>
          <w:bCs/>
          <w:sz w:val="24"/>
        </w:rPr>
      </w:pPr>
      <w:r>
        <w:rPr>
          <w:rFonts w:hint="eastAsia" w:ascii="宋体" w:hAnsi="宋体" w:cs="宋体"/>
          <w:b/>
          <w:bCs/>
          <w:sz w:val="24"/>
        </w:rPr>
        <w:t>付款方式</w:t>
      </w:r>
    </w:p>
    <w:p>
      <w:pPr>
        <w:spacing w:line="360" w:lineRule="auto"/>
        <w:ind w:firstLine="480" w:firstLineChars="200"/>
        <w:rPr>
          <w:rFonts w:ascii="宋体" w:hAnsi="宋体" w:cs="宋体"/>
          <w:sz w:val="24"/>
        </w:rPr>
      </w:pPr>
      <w:r>
        <w:rPr>
          <w:rFonts w:hint="eastAsia" w:ascii="宋体" w:hAnsi="宋体" w:cs="宋体"/>
          <w:sz w:val="24"/>
        </w:rPr>
        <w:t>服务费支付三次，签订合同后，采购人财政批复到账后3</w:t>
      </w:r>
      <w:r>
        <w:rPr>
          <w:rFonts w:ascii="宋体" w:hAnsi="宋体" w:cs="宋体"/>
          <w:sz w:val="24"/>
        </w:rPr>
        <w:t>0</w:t>
      </w:r>
      <w:r>
        <w:rPr>
          <w:rFonts w:hint="eastAsia" w:ascii="宋体" w:hAnsi="宋体" w:cs="宋体"/>
          <w:sz w:val="24"/>
        </w:rPr>
        <w:t>日内支付50%服务费，2</w:t>
      </w:r>
      <w:r>
        <w:rPr>
          <w:rFonts w:ascii="宋体" w:hAnsi="宋体" w:cs="宋体"/>
          <w:sz w:val="24"/>
        </w:rPr>
        <w:t>02</w:t>
      </w:r>
      <w:r>
        <w:rPr>
          <w:rFonts w:hint="eastAsia" w:ascii="宋体" w:hAnsi="宋体" w:cs="宋体"/>
          <w:sz w:val="24"/>
        </w:rPr>
        <w:t>6年11月3</w:t>
      </w:r>
      <w:r>
        <w:rPr>
          <w:rFonts w:ascii="宋体" w:hAnsi="宋体" w:cs="宋体"/>
          <w:sz w:val="24"/>
        </w:rPr>
        <w:t>0</w:t>
      </w:r>
      <w:r>
        <w:rPr>
          <w:rFonts w:hint="eastAsia" w:ascii="宋体" w:hAnsi="宋体" w:cs="宋体"/>
          <w:sz w:val="24"/>
        </w:rPr>
        <w:t>日前支付第二笔服务费，2</w:t>
      </w:r>
      <w:r>
        <w:rPr>
          <w:rFonts w:ascii="宋体" w:hAnsi="宋体" w:cs="宋体"/>
          <w:sz w:val="24"/>
        </w:rPr>
        <w:t>02</w:t>
      </w:r>
      <w:r>
        <w:rPr>
          <w:rFonts w:hint="eastAsia" w:ascii="宋体" w:hAnsi="宋体" w:cs="宋体"/>
          <w:sz w:val="24"/>
        </w:rPr>
        <w:t>7年5月3</w:t>
      </w:r>
      <w:r>
        <w:rPr>
          <w:rFonts w:ascii="宋体" w:hAnsi="宋体" w:cs="宋体"/>
          <w:sz w:val="24"/>
        </w:rPr>
        <w:t>1</w:t>
      </w:r>
      <w:r>
        <w:rPr>
          <w:rFonts w:hint="eastAsia" w:ascii="宋体" w:hAnsi="宋体" w:cs="宋体"/>
          <w:sz w:val="24"/>
        </w:rPr>
        <w:t>日前支付第三笔服务费。中标人应在采购人付款3日前向采购人出具合法有效的等额增值税普通发票。</w:t>
      </w:r>
    </w:p>
    <w:p>
      <w:pPr>
        <w:spacing w:line="360" w:lineRule="auto"/>
        <w:ind w:firstLine="480" w:firstLineChars="200"/>
        <w:rPr>
          <w:rFonts w:hint="eastAsia" w:ascii="宋体" w:hAnsi="宋体" w:cs="宋体"/>
          <w:sz w:val="24"/>
        </w:rPr>
      </w:pPr>
      <w:r>
        <w:rPr>
          <w:rFonts w:hint="eastAsia" w:ascii="宋体" w:hAnsi="宋体" w:cs="宋体"/>
          <w:sz w:val="24"/>
        </w:rPr>
        <w:t>餐费按月支付，每月一次性支付中标人上月餐费。</w:t>
      </w:r>
    </w:p>
    <w:p>
      <w:pPr>
        <w:rPr>
          <w:rFonts w:hint="eastAsia" w:ascii="宋体" w:hAnsi="宋体" w:eastAsia="宋体" w:cs="宋体"/>
          <w:sz w:val="24"/>
          <w:lang w:val="en-US" w:eastAsia="zh-CN"/>
        </w:rPr>
      </w:pPr>
      <w:r>
        <w:rPr>
          <w:rFonts w:hint="eastAsia" w:ascii="宋体" w:hAnsi="宋体" w:cs="宋体"/>
          <w:b/>
          <w:bCs/>
          <w:sz w:val="24"/>
          <w:lang w:val="en-US" w:eastAsia="zh-CN"/>
        </w:rPr>
        <w:t xml:space="preserve">   九 、其他要求</w:t>
      </w:r>
    </w:p>
    <w:p>
      <w:pPr>
        <w:pStyle w:val="2"/>
      </w:pPr>
    </w:p>
    <w:p>
      <w:pPr>
        <w:spacing w:line="360" w:lineRule="auto"/>
        <w:ind w:firstLine="420" w:firstLineChars="200"/>
        <w:rPr>
          <w:rFonts w:hint="eastAsia" w:ascii="宋体" w:hAnsi="宋体" w:cs="宋体"/>
          <w:sz w:val="24"/>
        </w:rPr>
      </w:pPr>
      <w:r>
        <w:rPr>
          <w:rFonts w:hint="eastAsia"/>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为深入贯彻落实中共中央办公厅、国务院办公厅《关于健全社会信用体系的意见》，进一步推动《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pPr>
        <w:spacing w:line="360" w:lineRule="auto"/>
        <w:ind w:firstLine="480" w:firstLineChars="200"/>
        <w:rPr>
          <w:rFonts w:hint="eastAsia" w:ascii="宋体" w:hAnsi="宋体" w:cs="宋体"/>
          <w:sz w:val="24"/>
        </w:rPr>
      </w:pPr>
      <w:r>
        <w:rPr>
          <w:rFonts w:hint="eastAsia" w:ascii="宋体" w:hAnsi="宋体" w:cs="宋体"/>
          <w:sz w:val="24"/>
        </w:rPr>
        <w:t>1.在招标（交易发起）文件规定的投标（交易响应）截止日起的投标（交易响应）有效期内撤销其投标（交易响应）的；</w:t>
      </w:r>
    </w:p>
    <w:p>
      <w:pPr>
        <w:spacing w:line="360" w:lineRule="auto"/>
        <w:ind w:firstLine="480" w:firstLineChars="200"/>
        <w:rPr>
          <w:rFonts w:hint="eastAsia" w:ascii="宋体" w:hAnsi="宋体" w:cs="宋体"/>
          <w:sz w:val="24"/>
        </w:rPr>
      </w:pPr>
      <w:r>
        <w:rPr>
          <w:rFonts w:hint="eastAsia" w:ascii="宋体" w:hAnsi="宋体" w:cs="宋体"/>
          <w:sz w:val="24"/>
        </w:rPr>
        <w:t>2.因供应商自身原因或其他客观情况造成合同履约超期，或经过采购人催告后仍故意或拒绝履行合同义务的；</w:t>
      </w:r>
    </w:p>
    <w:p>
      <w:pPr>
        <w:spacing w:line="360" w:lineRule="auto"/>
        <w:ind w:firstLine="480" w:firstLineChars="200"/>
        <w:rPr>
          <w:rFonts w:hint="eastAsia" w:ascii="宋体" w:hAnsi="宋体" w:cs="宋体"/>
          <w:sz w:val="24"/>
        </w:rPr>
      </w:pPr>
      <w:r>
        <w:rPr>
          <w:rFonts w:hint="eastAsia" w:ascii="宋体" w:hAnsi="宋体" w:cs="宋体"/>
          <w:sz w:val="24"/>
        </w:rPr>
        <w:t>3.因供应商其自身严重或持续的履约缺陷，导致合同被提前终止、索赔或其他类似制裁的；</w:t>
      </w:r>
    </w:p>
    <w:p>
      <w:pPr>
        <w:spacing w:line="360" w:lineRule="auto"/>
        <w:ind w:firstLine="480" w:firstLineChars="200"/>
        <w:rPr>
          <w:rFonts w:hint="eastAsia" w:ascii="宋体" w:hAnsi="宋体" w:cs="宋体"/>
          <w:sz w:val="24"/>
        </w:rPr>
      </w:pPr>
      <w:r>
        <w:rPr>
          <w:rFonts w:hint="eastAsia" w:ascii="宋体" w:hAnsi="宋体" w:cs="宋体"/>
          <w:sz w:val="24"/>
        </w:rPr>
        <w:t>4.存在拖欠工资的；</w:t>
      </w:r>
    </w:p>
    <w:p>
      <w:pPr>
        <w:spacing w:line="360" w:lineRule="auto"/>
        <w:ind w:firstLine="480" w:firstLineChars="200"/>
        <w:rPr>
          <w:rFonts w:hint="eastAsia" w:ascii="宋体" w:hAnsi="宋体" w:cs="宋体"/>
          <w:sz w:val="24"/>
        </w:rPr>
      </w:pPr>
      <w:r>
        <w:rPr>
          <w:rFonts w:hint="eastAsia" w:ascii="宋体" w:hAnsi="宋体" w:cs="宋体"/>
          <w:sz w:val="24"/>
        </w:rPr>
        <w:t>5.存在《京津冀政府采购负面行为清单》（冀财采〔2024〕18号）规定的供应商负面行为的：</w:t>
      </w:r>
    </w:p>
    <w:p>
      <w:pPr>
        <w:spacing w:line="360" w:lineRule="auto"/>
        <w:ind w:firstLine="480" w:firstLineChars="200"/>
        <w:rPr>
          <w:rFonts w:hint="eastAsia" w:ascii="宋体" w:hAnsi="宋体" w:cs="宋体"/>
          <w:sz w:val="24"/>
        </w:rPr>
      </w:pPr>
      <w:r>
        <w:rPr>
          <w:rFonts w:hint="eastAsia" w:ascii="宋体" w:hAnsi="宋体" w:cs="宋体"/>
          <w:sz w:val="24"/>
        </w:rPr>
        <w:t>（1）具有关联或存在利益冲突的供应商违规参加同一政府采购项目；</w:t>
      </w:r>
    </w:p>
    <w:p>
      <w:pPr>
        <w:spacing w:line="360" w:lineRule="auto"/>
        <w:ind w:firstLine="480" w:firstLineChars="200"/>
        <w:rPr>
          <w:rFonts w:hint="eastAsia" w:ascii="宋体" w:hAnsi="宋体" w:cs="宋体"/>
          <w:sz w:val="24"/>
        </w:rPr>
      </w:pPr>
      <w:r>
        <w:rPr>
          <w:rFonts w:hint="eastAsia" w:ascii="宋体" w:hAnsi="宋体" w:cs="宋体"/>
          <w:sz w:val="24"/>
        </w:rPr>
        <w:t>（2）供应商不公平竞争；</w:t>
      </w:r>
    </w:p>
    <w:p>
      <w:pPr>
        <w:spacing w:line="360" w:lineRule="auto"/>
        <w:ind w:firstLine="480" w:firstLineChars="200"/>
        <w:rPr>
          <w:rFonts w:hint="eastAsia" w:ascii="宋体" w:hAnsi="宋体" w:cs="宋体"/>
          <w:sz w:val="24"/>
        </w:rPr>
      </w:pPr>
      <w:r>
        <w:rPr>
          <w:rFonts w:hint="eastAsia" w:ascii="宋体" w:hAnsi="宋体" w:cs="宋体"/>
          <w:sz w:val="24"/>
        </w:rPr>
        <w:t>（3）供应商恶意串通；</w:t>
      </w:r>
    </w:p>
    <w:p>
      <w:pPr>
        <w:spacing w:line="360" w:lineRule="auto"/>
        <w:ind w:firstLine="480" w:firstLineChars="200"/>
        <w:rPr>
          <w:rFonts w:hint="eastAsia" w:ascii="宋体" w:hAnsi="宋体" w:cs="宋体"/>
          <w:sz w:val="24"/>
        </w:rPr>
      </w:pPr>
      <w:r>
        <w:rPr>
          <w:rFonts w:hint="eastAsia" w:ascii="宋体" w:hAnsi="宋体" w:cs="宋体"/>
          <w:sz w:val="24"/>
        </w:rPr>
        <w:t>（4）其他串通行为；</w:t>
      </w:r>
    </w:p>
    <w:p>
      <w:pPr>
        <w:spacing w:line="360" w:lineRule="auto"/>
        <w:ind w:firstLine="480" w:firstLineChars="200"/>
        <w:rPr>
          <w:rFonts w:hint="eastAsia" w:ascii="宋体" w:hAnsi="宋体" w:cs="宋体"/>
          <w:sz w:val="24"/>
        </w:rPr>
      </w:pPr>
      <w:r>
        <w:rPr>
          <w:rFonts w:hint="eastAsia" w:ascii="宋体" w:hAnsi="宋体" w:cs="宋体"/>
          <w:sz w:val="24"/>
        </w:rPr>
        <w:t>（5）未按规定签订合同；</w:t>
      </w:r>
    </w:p>
    <w:p>
      <w:pPr>
        <w:spacing w:line="360" w:lineRule="auto"/>
        <w:ind w:firstLine="480" w:firstLineChars="200"/>
        <w:rPr>
          <w:rFonts w:hint="eastAsia" w:ascii="宋体" w:hAnsi="宋体" w:cs="宋体"/>
          <w:sz w:val="24"/>
        </w:rPr>
      </w:pPr>
      <w:r>
        <w:rPr>
          <w:rFonts w:hint="eastAsia" w:ascii="宋体" w:hAnsi="宋体" w:cs="宋体"/>
          <w:sz w:val="24"/>
        </w:rPr>
        <w:t>（6）未按规定履行合同；</w:t>
      </w:r>
    </w:p>
    <w:p>
      <w:pPr>
        <w:spacing w:line="360" w:lineRule="auto"/>
        <w:ind w:firstLine="480" w:firstLineChars="200"/>
        <w:rPr>
          <w:rFonts w:hint="eastAsia" w:ascii="宋体" w:hAnsi="宋体" w:cs="宋体"/>
          <w:sz w:val="24"/>
        </w:rPr>
      </w:pPr>
      <w:r>
        <w:rPr>
          <w:rFonts w:hint="eastAsia" w:ascii="宋体" w:hAnsi="宋体" w:cs="宋体"/>
          <w:sz w:val="24"/>
        </w:rPr>
        <w:t>（7）在监督检查和投诉处理中提供虚假材料。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Symbol">
    <w:panose1 w:val="020B0502040204020203"/>
    <w:charset w:val="00"/>
    <w:family w:val="swiss"/>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1B37C6"/>
    <w:multiLevelType w:val="singleLevel"/>
    <w:tmpl w:val="A91B37C6"/>
    <w:lvl w:ilvl="0" w:tentative="0">
      <w:start w:val="1"/>
      <w:numFmt w:val="chineseCounting"/>
      <w:suff w:val="nothing"/>
      <w:lvlText w:val="%1、"/>
      <w:lvlJc w:val="left"/>
      <w:pPr>
        <w:ind w:left="0" w:firstLine="420"/>
      </w:pPr>
      <w:rPr>
        <w:rFonts w:hint="eastAsia"/>
      </w:rPr>
    </w:lvl>
  </w:abstractNum>
  <w:abstractNum w:abstractNumId="1">
    <w:nsid w:val="E51814C8"/>
    <w:multiLevelType w:val="singleLevel"/>
    <w:tmpl w:val="E51814C8"/>
    <w:lvl w:ilvl="0" w:tentative="0">
      <w:start w:val="2"/>
      <w:numFmt w:val="decimal"/>
      <w:suff w:val="nothing"/>
      <w:lvlText w:val="%1、"/>
      <w:lvlJc w:val="left"/>
      <w:pPr>
        <w:ind w:left="42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54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Salutation"/>
    <w:basedOn w:val="1"/>
    <w:next w:val="1"/>
    <w:unhideWhenUsed/>
    <w:qFormat/>
    <w:uiPriority w:val="99"/>
  </w:style>
  <w:style w:type="paragraph" w:styleId="3">
    <w:name w:val="Body Text"/>
    <w:basedOn w:val="1"/>
    <w:next w:val="1"/>
    <w:qFormat/>
    <w:uiPriority w:val="0"/>
    <w:pPr>
      <w:tabs>
        <w:tab w:val="left" w:pos="567"/>
      </w:tabs>
      <w:spacing w:before="120" w:line="22" w:lineRule="atLeast"/>
    </w:pPr>
    <w:rPr>
      <w:rFonts w:ascii="宋体" w:hAnsi="宋体"/>
      <w:sz w:val="24"/>
    </w:rPr>
  </w:style>
  <w:style w:type="character" w:styleId="6">
    <w:name w:val="annotation reference"/>
    <w:qFormat/>
    <w:uiPriority w:val="99"/>
    <w:rPr>
      <w:sz w:val="21"/>
      <w:szCs w:val="21"/>
    </w:rPr>
  </w:style>
  <w:style w:type="paragraph" w:customStyle="1" w:styleId="7">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2026-03-26T07:08:49Z</dcterms:created>
  <dc:creator>user</dc:creator>
  <cp:lastModifiedBy>11</cp:lastModifiedBy>
  <dcterms:modified xsi:type="dcterms:W3CDTF">2026-03-26T07:09:23Z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