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9442">
      <w:pPr>
        <w:spacing w:line="360" w:lineRule="auto"/>
        <w:jc w:val="center"/>
        <w:outlineLvl w:val="0"/>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2026-2027年天安门地区设施综合服务保障</w:t>
      </w:r>
    </w:p>
    <w:p w14:paraId="3919E24E">
      <w:pPr>
        <w:spacing w:line="360" w:lineRule="auto"/>
        <w:jc w:val="center"/>
        <w:outlineLvl w:val="0"/>
        <w:rPr>
          <w:rFonts w:hint="default" w:ascii="Times New Roman" w:hAnsi="Times New Roman" w:eastAsia="宋体" w:cs="Times New Roman"/>
          <w:b/>
          <w:sz w:val="36"/>
          <w:szCs w:val="36"/>
          <w:lang w:val="en-US"/>
        </w:rPr>
      </w:pPr>
      <w:r>
        <w:rPr>
          <w:rFonts w:hint="eastAsia" w:cs="Times New Roman"/>
          <w:b/>
          <w:sz w:val="36"/>
          <w:szCs w:val="36"/>
          <w:lang w:val="en-US" w:eastAsia="zh-CN"/>
        </w:rPr>
        <w:t>公开招标公告</w:t>
      </w:r>
    </w:p>
    <w:p w14:paraId="23BBE4ED">
      <w:pPr>
        <w:pStyle w:val="2"/>
        <w:spacing w:before="0" w:line="360" w:lineRule="auto"/>
        <w:jc w:val="left"/>
        <w:rPr>
          <w:rFonts w:hint="default" w:ascii="Times New Roman" w:hAnsi="Times New Roman" w:eastAsia="宋体" w:cs="Times New Roman"/>
          <w:sz w:val="24"/>
          <w:szCs w:val="24"/>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50E5D86F">
      <w:pPr>
        <w:spacing w:line="360" w:lineRule="auto"/>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1.项目编号：BJJQ-</w:t>
      </w:r>
      <w:r>
        <w:rPr>
          <w:rFonts w:hint="eastAsia" w:cs="Times New Roman"/>
          <w:sz w:val="24"/>
          <w:lang w:eastAsia="zh-CN"/>
        </w:rPr>
        <w:t>2026-426</w:t>
      </w:r>
    </w:p>
    <w:p w14:paraId="56CC899B">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eastAsia" w:cs="Times New Roman"/>
          <w:sz w:val="24"/>
          <w:lang w:eastAsia="zh-CN"/>
        </w:rPr>
        <w:t>2026-2027年天安门地区设施综合服务保障</w:t>
      </w:r>
    </w:p>
    <w:bookmarkEnd w:id="4"/>
    <w:p w14:paraId="3F331AB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cs="Times New Roman"/>
          <w:color w:val="auto"/>
          <w:sz w:val="24"/>
          <w:lang w:val="en-US" w:eastAsia="zh-CN"/>
        </w:rPr>
        <w:t>108万元</w:t>
      </w:r>
      <w:r>
        <w:rPr>
          <w:rFonts w:hint="default" w:ascii="Times New Roman" w:hAnsi="Times New Roman" w:eastAsia="宋体" w:cs="Times New Roman"/>
          <w:sz w:val="24"/>
        </w:rPr>
        <w:t>、项目最高限价：</w:t>
      </w:r>
      <w:r>
        <w:rPr>
          <w:rFonts w:hint="default" w:ascii="Times New Roman" w:hAnsi="Times New Roman" w:eastAsia="宋体" w:cs="Times New Roman"/>
          <w:color w:val="auto"/>
          <w:sz w:val="24"/>
        </w:rPr>
        <w:t>107</w:t>
      </w:r>
      <w:r>
        <w:rPr>
          <w:rFonts w:hint="eastAsia" w:cs="Times New Roman"/>
          <w:color w:val="auto"/>
          <w:sz w:val="24"/>
          <w:lang w:val="en-US" w:eastAsia="zh-CN"/>
        </w:rPr>
        <w:t>.</w:t>
      </w:r>
      <w:r>
        <w:rPr>
          <w:rFonts w:hint="default" w:ascii="Times New Roman" w:hAnsi="Times New Roman" w:eastAsia="宋体" w:cs="Times New Roman"/>
          <w:color w:val="auto"/>
          <w:sz w:val="24"/>
        </w:rPr>
        <w:t>7923万</w:t>
      </w:r>
      <w:r>
        <w:rPr>
          <w:rFonts w:hint="default" w:ascii="Times New Roman" w:hAnsi="Times New Roman" w:eastAsia="宋体" w:cs="Times New Roman"/>
          <w:sz w:val="24"/>
        </w:rPr>
        <w:t>元</w:t>
      </w:r>
    </w:p>
    <w:p w14:paraId="5F90CE40">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对天安门及周边地区护栏、防撞</w:t>
      </w:r>
      <w:r>
        <w:rPr>
          <w:rFonts w:hint="eastAsia" w:eastAsia="宋体" w:cs="Times New Roman"/>
          <w:color w:val="000000" w:themeColor="text1"/>
          <w:sz w:val="24"/>
          <w:szCs w:val="24"/>
          <w:highlight w:val="none"/>
          <w:lang w:val="en-US" w:eastAsia="zh-CN"/>
          <w14:textFill>
            <w14:solidFill>
              <w14:schemeClr w14:val="tx1"/>
            </w14:solidFill>
          </w14:textFill>
        </w:rPr>
        <w:t>地桩</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、标识牌等市政</w:t>
      </w:r>
      <w:r>
        <w:rPr>
          <w:rFonts w:hint="eastAsia" w:cs="Times New Roman"/>
          <w:color w:val="000000" w:themeColor="text1"/>
          <w:sz w:val="24"/>
          <w:szCs w:val="24"/>
          <w:highlight w:val="none"/>
          <w:lang w:val="en-US" w:eastAsia="zh-CN"/>
          <w14:textFill>
            <w14:solidFill>
              <w14:schemeClr w14:val="tx1"/>
            </w14:solidFill>
          </w14:textFill>
        </w:rPr>
        <w:t>设施进行</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24小时现场值守，承担地区设施日常巡视及应急处突工作，预备一定量的护栏、伸缩护栏及防撞（电动）地桩的零部件作为易损坏、丢失件的备件，对100组伸缩护栏进行翻新喷漆等工作</w:t>
      </w:r>
      <w:r>
        <w:rPr>
          <w:rFonts w:hint="eastAsia"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auto"/>
          <w:sz w:val="24"/>
          <w:u w:val="none"/>
        </w:rPr>
        <w:t>详见招标文件第五章采购需求</w:t>
      </w:r>
      <w:r>
        <w:rPr>
          <w:rFonts w:hint="eastAsia" w:eastAsia="宋体" w:cs="Times New Roman"/>
          <w:color w:val="000000" w:themeColor="text1"/>
          <w:sz w:val="24"/>
          <w:szCs w:val="24"/>
          <w:highlight w:val="none"/>
          <w:lang w:val="en-US" w:eastAsia="zh-CN"/>
          <w14:textFill>
            <w14:solidFill>
              <w14:schemeClr w14:val="tx1"/>
            </w14:solidFill>
          </w14:textFill>
        </w:rPr>
        <w:t>）</w:t>
      </w:r>
    </w:p>
    <w:p w14:paraId="096D2DA9">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5.合同履行期限：本合同服务期限为12个月，即从202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年6月1日起至202</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rPr>
        <w:t>年5月31日止。</w:t>
      </w:r>
    </w:p>
    <w:p w14:paraId="44BAA75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57B5BDE1">
      <w:pPr>
        <w:spacing w:line="360" w:lineRule="auto"/>
        <w:ind w:firstLine="480" w:firstLineChars="200"/>
        <w:rPr>
          <w:rFonts w:hint="default" w:ascii="Times New Roman" w:hAnsi="Times New Roman" w:eastAsia="宋体" w:cs="Times New Roman"/>
          <w:sz w:val="24"/>
        </w:rPr>
      </w:pPr>
    </w:p>
    <w:p w14:paraId="5815C181">
      <w:pPr>
        <w:pStyle w:val="2"/>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28359080"/>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30EA512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7ADF5C9A">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36E018C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9F2BBA4">
      <w:pPr>
        <w:pageBreakBefore w:val="0"/>
        <w:widowControl w:val="0"/>
        <w:kinsoku/>
        <w:wordWrap/>
        <w:overflowPunct/>
        <w:topLinePunct w:val="0"/>
        <w:bidi w:val="0"/>
        <w:snapToGrid/>
        <w:spacing w:line="360" w:lineRule="auto"/>
        <w:ind w:firstLine="482"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本项目不专门面向中小企业预留采购份额。</w:t>
      </w:r>
    </w:p>
    <w:p w14:paraId="35F753F4">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color w:val="auto"/>
          <w:sz w:val="24"/>
          <w:highlight w:val="none"/>
        </w:rPr>
        <w:t>□本项目专门面向  □中小 □小微企业</w:t>
      </w:r>
      <w:r>
        <w:rPr>
          <w:rFonts w:hint="default" w:ascii="Times New Roman" w:hAnsi="Times New Roman" w:eastAsia="宋体" w:cs="Times New Roman"/>
          <w:sz w:val="24"/>
        </w:rPr>
        <w:t xml:space="preserve">  采购。即：提供的货物全部由符合政策要求的中小/小微企业制造、服务全部由符合政策要求的中小/小微企业承接。</w:t>
      </w:r>
    </w:p>
    <w:p w14:paraId="586A222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5CC241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B5AC3CC">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6A9DB267">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FABD569">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0309476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4BF29330">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36DBBD4">
      <w:pPr>
        <w:spacing w:line="360" w:lineRule="auto"/>
        <w:ind w:firstLine="480" w:firstLineChars="200"/>
        <w:rPr>
          <w:rFonts w:hint="default" w:ascii="Times New Roman" w:hAnsi="Times New Roman" w:eastAsia="宋体" w:cs="Times New Roman"/>
          <w:i/>
          <w:iCs/>
          <w:sz w:val="24"/>
          <w:u w:val="single"/>
        </w:rPr>
      </w:pPr>
    </w:p>
    <w:bookmarkEnd w:id="9"/>
    <w:bookmarkEnd w:id="10"/>
    <w:p w14:paraId="2C0F1608">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4789F78D">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000000" w:themeColor="text1"/>
          <w:sz w:val="24"/>
          <w:lang w:val="en-US" w:eastAsia="zh-CN"/>
          <w14:textFill>
            <w14:solidFill>
              <w14:schemeClr w14:val="tx1"/>
            </w14:solidFill>
          </w14:textFill>
        </w:rPr>
        <w:t>23</w:t>
      </w:r>
      <w:r>
        <w:rPr>
          <w:rFonts w:hint="default" w:ascii="Times New Roman" w:hAnsi="Times New Roman" w:eastAsia="宋体" w:cs="Times New Roman"/>
          <w:color w:val="000000" w:themeColor="text1"/>
          <w:sz w:val="24"/>
          <w14:textFill>
            <w14:solidFill>
              <w14:schemeClr w14:val="tx1"/>
            </w14:solidFill>
          </w14:textFill>
        </w:rPr>
        <w:t>日至</w:t>
      </w:r>
      <w:r>
        <w:rPr>
          <w:rFonts w:hint="default" w:ascii="Times New Roman" w:hAnsi="Times New Roman" w:eastAsia="宋体" w:cs="Times New Roman"/>
          <w:color w:val="000000" w:themeColor="text1"/>
          <w:sz w:val="24"/>
          <w:lang w:val="en-US" w:eastAsia="zh-CN"/>
          <w14:textFill>
            <w14:solidFill>
              <w14:schemeClr w14:val="tx1"/>
            </w14:solidFill>
          </w14:textFill>
        </w:rPr>
        <w:t>2026</w:t>
      </w:r>
      <w:r>
        <w:rPr>
          <w:rFonts w:hint="default" w:ascii="Times New Roman" w:hAnsi="Times New Roman" w:eastAsia="宋体" w:cs="Times New Roman"/>
          <w:color w:val="000000" w:themeColor="text1"/>
          <w:sz w:val="24"/>
          <w14:textFill>
            <w14:solidFill>
              <w14:schemeClr w14:val="tx1"/>
            </w14:solidFill>
          </w14:textFill>
        </w:rPr>
        <w:t>年</w:t>
      </w:r>
      <w:r>
        <w:rPr>
          <w:rFonts w:hint="default" w:ascii="Times New Roman" w:hAnsi="Times New Roman" w:eastAsia="宋体" w:cs="Times New Roman"/>
          <w:color w:val="000000" w:themeColor="text1"/>
          <w:sz w:val="24"/>
          <w:lang w:val="en-US" w:eastAsia="zh-CN"/>
          <w14:textFill>
            <w14:solidFill>
              <w14:schemeClr w14:val="tx1"/>
            </w14:solidFill>
          </w14:textFill>
        </w:rPr>
        <w:t>04</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30</w:t>
      </w:r>
      <w:r>
        <w:rPr>
          <w:rFonts w:hint="default" w:ascii="Times New Roman" w:hAnsi="Times New Roman" w:eastAsia="宋体" w:cs="Times New Roman"/>
          <w:color w:val="000000" w:themeColor="text1"/>
          <w:sz w:val="24"/>
          <w14:textFill>
            <w14:solidFill>
              <w14:schemeClr w14:val="tx1"/>
            </w14:solidFill>
          </w14:textFill>
        </w:rPr>
        <w:t>日，每天上午</w:t>
      </w:r>
      <w:r>
        <w:rPr>
          <w:rFonts w:hint="default" w:ascii="Times New Roman" w:hAnsi="Times New Roman" w:eastAsia="宋体" w:cs="Times New Roman"/>
          <w:color w:val="000000" w:themeColor="text1"/>
          <w:sz w:val="24"/>
          <w:u w:val="none"/>
          <w14:textFill>
            <w14:solidFill>
              <w14:schemeClr w14:val="tx1"/>
            </w14:solidFill>
          </w14:textFill>
        </w:rPr>
        <w:t>09:00</w:t>
      </w:r>
      <w:r>
        <w:rPr>
          <w:rFonts w:hint="default" w:ascii="Times New Roman" w:hAnsi="Times New Roman" w:eastAsia="宋体" w:cs="Times New Roman"/>
          <w:color w:val="000000" w:themeColor="text1"/>
          <w:sz w:val="24"/>
          <w14:textFill>
            <w14:solidFill>
              <w14:schemeClr w14:val="tx1"/>
            </w14:solidFill>
          </w14:textFill>
        </w:rPr>
        <w:t>至</w:t>
      </w:r>
      <w:r>
        <w:rPr>
          <w:rFonts w:hint="default" w:ascii="Times New Roman" w:hAnsi="Times New Roman" w:eastAsia="宋体" w:cs="Times New Roman"/>
          <w:color w:val="000000" w:themeColor="text1"/>
          <w:sz w:val="24"/>
          <w:u w:val="none"/>
          <w14:textFill>
            <w14:solidFill>
              <w14:schemeClr w14:val="tx1"/>
            </w14:solidFill>
          </w14:textFill>
        </w:rPr>
        <w:t>12:00，</w:t>
      </w:r>
      <w:r>
        <w:rPr>
          <w:rFonts w:hint="default" w:ascii="Times New Roman" w:hAnsi="Times New Roman" w:eastAsia="宋体" w:cs="Times New Roman"/>
          <w:color w:val="000000" w:themeColor="text1"/>
          <w:sz w:val="24"/>
          <w14:textFill>
            <w14:solidFill>
              <w14:schemeClr w14:val="tx1"/>
            </w14:solidFill>
          </w14:textFill>
        </w:rPr>
        <w:t>下午</w:t>
      </w:r>
      <w:r>
        <w:rPr>
          <w:rFonts w:hint="default" w:ascii="Times New Roman" w:hAnsi="Times New Roman" w:eastAsia="宋体" w:cs="Times New Roman"/>
          <w:color w:val="000000" w:themeColor="text1"/>
          <w:sz w:val="24"/>
          <w:u w:val="none"/>
          <w14:textFill>
            <w14:solidFill>
              <w14:schemeClr w14:val="tx1"/>
            </w14:solidFill>
          </w14:textFill>
        </w:rPr>
        <w:t>12:00</w:t>
      </w:r>
      <w:r>
        <w:rPr>
          <w:rFonts w:hint="default" w:ascii="Times New Roman" w:hAnsi="Times New Roman" w:eastAsia="宋体" w:cs="Times New Roman"/>
          <w:color w:val="000000" w:themeColor="text1"/>
          <w:sz w:val="24"/>
          <w14:textFill>
            <w14:solidFill>
              <w14:schemeClr w14:val="tx1"/>
            </w14:solidFill>
          </w14:textFill>
        </w:rPr>
        <w:t>至</w:t>
      </w:r>
      <w:r>
        <w:rPr>
          <w:rFonts w:hint="default" w:ascii="Times New Roman" w:hAnsi="Times New Roman" w:eastAsia="宋体" w:cs="Times New Roman"/>
          <w:color w:val="000000" w:themeColor="text1"/>
          <w:sz w:val="24"/>
          <w:u w:val="none"/>
          <w14:textFill>
            <w14:solidFill>
              <w14:schemeClr w14:val="tx1"/>
            </w14:solidFill>
          </w14:textFill>
        </w:rPr>
        <w:t>17:00</w:t>
      </w:r>
      <w:r>
        <w:rPr>
          <w:rFonts w:hint="default" w:ascii="Times New Roman" w:hAnsi="Times New Roman" w:eastAsia="宋体" w:cs="Times New Roman"/>
          <w:color w:val="000000" w:themeColor="text1"/>
          <w:sz w:val="24"/>
          <w14:textFill>
            <w14:solidFill>
              <w14:schemeClr w14:val="tx1"/>
            </w14:solidFill>
          </w14:textFill>
        </w:rPr>
        <w:t>（北京时间，法定节假日除外）。</w:t>
      </w:r>
    </w:p>
    <w:p w14:paraId="65E9F31F">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2.地点：北京市政府采购电子交易平台</w:t>
      </w:r>
    </w:p>
    <w:p w14:paraId="1B21FD4A">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33D48BA3">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4.售价：0元。</w:t>
      </w:r>
    </w:p>
    <w:p w14:paraId="5E57B9B2">
      <w:pPr>
        <w:tabs>
          <w:tab w:val="left" w:pos="900"/>
          <w:tab w:val="left" w:pos="1980"/>
        </w:tabs>
        <w:snapToGrid w:val="0"/>
        <w:spacing w:line="360" w:lineRule="auto"/>
        <w:ind w:left="840"/>
        <w:rPr>
          <w:rFonts w:hint="default" w:ascii="Times New Roman" w:hAnsi="Times New Roman" w:eastAsia="宋体" w:cs="Times New Roman"/>
          <w:color w:val="000000" w:themeColor="text1"/>
          <w:sz w:val="24"/>
          <w14:textFill>
            <w14:solidFill>
              <w14:schemeClr w14:val="tx1"/>
            </w14:solidFill>
          </w14:textFill>
        </w:rPr>
      </w:pPr>
    </w:p>
    <w:p w14:paraId="384A1D38">
      <w:pPr>
        <w:pStyle w:val="2"/>
        <w:widowControl/>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13" w:name="_Toc28359082"/>
      <w:bookmarkStart w:id="14" w:name="_Toc28359005"/>
      <w:bookmarkStart w:id="15" w:name="_Toc35393793"/>
      <w:bookmarkStart w:id="16" w:name="_Toc35393624"/>
      <w:r>
        <w:rPr>
          <w:rFonts w:hint="default" w:ascii="Times New Roman" w:hAnsi="Times New Roman" w:eastAsia="宋体" w:cs="Times New Roman"/>
          <w:color w:val="000000" w:themeColor="text1"/>
          <w:sz w:val="24"/>
          <w:szCs w:val="24"/>
          <w14:textFill>
            <w14:solidFill>
              <w14:schemeClr w14:val="tx1"/>
            </w14:solidFill>
          </w14:textFill>
        </w:rPr>
        <w:t>四、提交投标文件</w:t>
      </w:r>
      <w:bookmarkEnd w:id="13"/>
      <w:bookmarkEnd w:id="14"/>
      <w:r>
        <w:rPr>
          <w:rFonts w:hint="default" w:ascii="Times New Roman" w:hAnsi="Times New Roman" w:eastAsia="宋体" w:cs="Times New Roman"/>
          <w:color w:val="000000" w:themeColor="text1"/>
          <w:sz w:val="24"/>
          <w:szCs w:val="24"/>
          <w14:textFill>
            <w14:solidFill>
              <w14:schemeClr w14:val="tx1"/>
            </w14:solidFill>
          </w14:textFill>
        </w:rPr>
        <w:t>截止时间、开标时间和地点</w:t>
      </w:r>
      <w:bookmarkEnd w:id="15"/>
      <w:bookmarkEnd w:id="16"/>
    </w:p>
    <w:p w14:paraId="17F45DB4">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000000" w:themeColor="text1"/>
          <w:sz w:val="24"/>
          <w14:textFill>
            <w14:solidFill>
              <w14:schemeClr w14:val="tx1"/>
            </w14:solidFill>
          </w14:textFill>
        </w:rPr>
        <w:t>投标截止时间、开标时间：</w:t>
      </w:r>
      <w:r>
        <w:rPr>
          <w:rFonts w:hint="default" w:ascii="Times New Roman" w:hAnsi="Times New Roman" w:eastAsia="宋体" w:cs="Times New Roman"/>
          <w:color w:val="000000" w:themeColor="text1"/>
          <w:sz w:val="24"/>
          <w:lang w:val="en-US" w:eastAsia="zh-CN"/>
          <w14:textFill>
            <w14:solidFill>
              <w14:schemeClr w14:val="tx1"/>
            </w14:solidFill>
          </w14:textFill>
        </w:rPr>
        <w:t>2026</w:t>
      </w:r>
      <w:r>
        <w:rPr>
          <w:rFonts w:hint="default" w:ascii="Times New Roman" w:hAnsi="Times New Roman" w:eastAsia="宋体" w:cs="Times New Roman"/>
          <w:color w:val="000000" w:themeColor="text1"/>
          <w:sz w:val="24"/>
          <w14:textFill>
            <w14:solidFill>
              <w14:schemeClr w14:val="tx1"/>
            </w14:solidFill>
          </w14:textFill>
        </w:rPr>
        <w:t>年</w:t>
      </w:r>
      <w:r>
        <w:rPr>
          <w:rFonts w:hint="default" w:ascii="Times New Roman" w:hAnsi="Times New Roman" w:eastAsia="宋体" w:cs="Times New Roman"/>
          <w:color w:val="000000" w:themeColor="text1"/>
          <w:sz w:val="24"/>
          <w:lang w:val="en-US" w:eastAsia="zh-CN"/>
          <w14:textFill>
            <w14:solidFill>
              <w14:schemeClr w14:val="tx1"/>
            </w14:solidFill>
          </w14:textFill>
        </w:rPr>
        <w:t>05</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14:textFill>
            <w14:solidFill>
              <w14:schemeClr w14:val="tx1"/>
            </w14:solidFill>
          </w14:textFill>
        </w:rPr>
        <w:t>日</w:t>
      </w:r>
      <w:r>
        <w:rPr>
          <w:rFonts w:hint="default" w:ascii="Times New Roman" w:hAnsi="Times New Roman" w:eastAsia="宋体" w:cs="Times New Roman"/>
          <w:color w:val="000000" w:themeColor="text1"/>
          <w:sz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rPr>
        <w:t>分</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4F6BD3FB">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23D05202">
      <w:pPr>
        <w:spacing w:line="360" w:lineRule="auto"/>
        <w:ind w:firstLine="480" w:firstLineChars="200"/>
        <w:rPr>
          <w:rFonts w:hint="default" w:ascii="Times New Roman" w:hAnsi="Times New Roman" w:eastAsia="宋体" w:cs="Times New Roman"/>
          <w:bCs/>
          <w:sz w:val="24"/>
          <w:u w:val="single"/>
        </w:rPr>
      </w:pPr>
    </w:p>
    <w:p w14:paraId="2D463F09">
      <w:pPr>
        <w:pStyle w:val="2"/>
        <w:spacing w:before="0" w:line="360" w:lineRule="auto"/>
        <w:jc w:val="left"/>
        <w:rPr>
          <w:rFonts w:hint="default" w:ascii="Times New Roman" w:hAnsi="Times New Roman" w:eastAsia="宋体" w:cs="Times New Roman"/>
          <w:sz w:val="24"/>
          <w:szCs w:val="24"/>
        </w:rPr>
      </w:pPr>
      <w:bookmarkStart w:id="17" w:name="_Toc28359084"/>
      <w:bookmarkStart w:id="18" w:name="_Toc35393794"/>
      <w:bookmarkStart w:id="19" w:name="_Toc35393625"/>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51106DAE">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0BCE084E">
      <w:pPr>
        <w:spacing w:line="360" w:lineRule="auto"/>
        <w:ind w:firstLine="480" w:firstLineChars="200"/>
        <w:rPr>
          <w:rFonts w:hint="default" w:ascii="Times New Roman" w:hAnsi="Times New Roman" w:eastAsia="宋体" w:cs="Times New Roman"/>
          <w:kern w:val="0"/>
          <w:sz w:val="24"/>
        </w:rPr>
      </w:pPr>
    </w:p>
    <w:p w14:paraId="4A8755E6">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32FF729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659E063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39BECBC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7F86999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65A2F99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54FDD8A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1205BE1D">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10D6B26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1F73280D">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4E1BF88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5C4EE8DD">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0DD3815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59F4416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29A9B956">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1181FCE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543E09B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3B1B1C1B">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2FB50E1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2F5D69E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2739350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063DF8B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3218E10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0CEC3D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32CDBE5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410A11B9">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7E9C9797">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4C0CFBCD">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69BC5815">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2B6FC4B1">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default" w:ascii="Times New Roman" w:hAnsi="Times New Roman" w:eastAsia="宋体" w:cs="Times New Roman"/>
          <w:sz w:val="24"/>
          <w:szCs w:val="24"/>
          <w:lang w:val="en-US" w:eastAsia="zh-CN"/>
        </w:rPr>
        <w:t>42</w:t>
      </w:r>
      <w:r>
        <w:rPr>
          <w:rFonts w:hint="eastAsia" w:cs="Times New Roman"/>
          <w:sz w:val="24"/>
          <w:szCs w:val="24"/>
          <w:lang w:val="en-US" w:eastAsia="zh-CN"/>
        </w:rPr>
        <w:t>6</w:t>
      </w:r>
    </w:p>
    <w:p w14:paraId="4AAB1BBA">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57E814A3">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2FFED496">
      <w:pPr>
        <w:spacing w:line="360" w:lineRule="auto"/>
        <w:ind w:firstLine="480" w:firstLineChars="200"/>
        <w:rPr>
          <w:rFonts w:hint="default" w:ascii="Times New Roman" w:hAnsi="Times New Roman" w:eastAsia="宋体" w:cs="Times New Roman"/>
          <w:sz w:val="24"/>
        </w:rPr>
      </w:pPr>
    </w:p>
    <w:p w14:paraId="53FEF0D3">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35393627"/>
      <w:bookmarkStart w:id="25" w:name="_Toc28359085"/>
      <w:bookmarkStart w:id="26" w:name="_Toc35393796"/>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4AE2E7E8">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6144427E">
      <w:pPr>
        <w:spacing w:line="360" w:lineRule="auto"/>
        <w:ind w:left="1079" w:leftChars="371" w:hanging="300" w:hangingChars="125"/>
        <w:jc w:val="left"/>
        <w:rPr>
          <w:rFonts w:hint="eastAsia" w:ascii="Times New Roman" w:hAnsi="Times New Roman" w:eastAsia="宋体" w:cs="Times New Roman"/>
          <w:color w:val="auto"/>
          <w:sz w:val="24"/>
          <w:u w:val="none"/>
          <w:lang w:eastAsia="zh-CN"/>
        </w:rPr>
      </w:pPr>
      <w:bookmarkStart w:id="27" w:name="_Toc28359086"/>
      <w:bookmarkStart w:id="28" w:name="_Toc28359009"/>
      <w:r>
        <w:rPr>
          <w:rFonts w:hint="default" w:ascii="Times New Roman" w:hAnsi="Times New Roman" w:cs="Times New Roman"/>
          <w:color w:val="auto"/>
          <w:sz w:val="24"/>
          <w:u w:val="none"/>
        </w:rPr>
        <w:t>名    称：</w:t>
      </w:r>
      <w:r>
        <w:rPr>
          <w:rFonts w:hint="eastAsia" w:cs="Times New Roman"/>
          <w:color w:val="auto"/>
          <w:sz w:val="24"/>
          <w:u w:val="none"/>
          <w:lang w:eastAsia="zh-CN"/>
        </w:rPr>
        <w:t>天安门地区综合管理服务中心</w:t>
      </w:r>
    </w:p>
    <w:p w14:paraId="5AB00C63">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cs="Times New Roman"/>
          <w:color w:val="auto"/>
          <w:sz w:val="24"/>
          <w:u w:val="none"/>
        </w:rPr>
        <w:t>地    址</w:t>
      </w:r>
      <w:r>
        <w:rPr>
          <w:rFonts w:hint="default" w:ascii="Times New Roman" w:hAnsi="Times New Roman" w:cs="Times New Roman"/>
          <w:color w:val="auto"/>
          <w:sz w:val="24"/>
          <w:highlight w:val="none"/>
          <w:u w:val="none"/>
        </w:rPr>
        <w:t>：</w:t>
      </w:r>
      <w:r>
        <w:rPr>
          <w:rFonts w:hint="default" w:ascii="Times New Roman" w:hAnsi="Times New Roman" w:cs="Times New Roman"/>
          <w:strike w:val="0"/>
          <w:dstrike w:val="0"/>
          <w:color w:val="auto"/>
          <w:sz w:val="24"/>
          <w:highlight w:val="none"/>
          <w:u w:val="none"/>
        </w:rPr>
        <w:t>北京市东城区东交民巷44号</w:t>
      </w:r>
    </w:p>
    <w:p w14:paraId="5BED4CC7">
      <w:pPr>
        <w:spacing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color w:val="auto"/>
          <w:sz w:val="24"/>
          <w:u w:val="none"/>
        </w:rPr>
        <w:t>联系方式：</w:t>
      </w:r>
      <w:r>
        <w:rPr>
          <w:rFonts w:hint="eastAsia" w:cs="Times New Roman"/>
          <w:color w:val="auto"/>
          <w:sz w:val="24"/>
          <w:u w:val="none"/>
          <w:lang w:val="en-US" w:eastAsia="zh-CN"/>
        </w:rPr>
        <w:t>李</w:t>
      </w:r>
      <w:r>
        <w:rPr>
          <w:rFonts w:hint="default" w:ascii="Times New Roman" w:hAnsi="Times New Roman" w:eastAsia="宋体" w:cs="Times New Roman"/>
          <w:color w:val="auto"/>
          <w:sz w:val="24"/>
          <w:u w:val="none"/>
        </w:rPr>
        <w:t>老师，010-65118717</w:t>
      </w:r>
    </w:p>
    <w:p w14:paraId="70D0AC5E">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145251D0">
      <w:pPr>
        <w:spacing w:line="360" w:lineRule="auto"/>
        <w:ind w:left="1079" w:leftChars="371" w:hanging="300" w:hangingChars="125"/>
        <w:jc w:val="left"/>
        <w:rPr>
          <w:rFonts w:hint="default" w:ascii="Times New Roman" w:hAnsi="Times New Roman" w:eastAsia="宋体" w:cs="Times New Roman"/>
          <w:sz w:val="24"/>
          <w:u w:val="none"/>
        </w:rPr>
      </w:pPr>
      <w:bookmarkStart w:id="29" w:name="_Toc28359010"/>
      <w:bookmarkStart w:id="30" w:name="_Toc28359087"/>
      <w:r>
        <w:rPr>
          <w:rFonts w:hint="default" w:ascii="Times New Roman" w:hAnsi="Times New Roman" w:eastAsia="宋体" w:cs="Times New Roman"/>
          <w:sz w:val="24"/>
          <w:u w:val="none"/>
        </w:rPr>
        <w:t>名    称：北京汇诚金桥国际招标咨询有限公司</w:t>
      </w:r>
    </w:p>
    <w:p w14:paraId="5E295A1D">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地    址：北京市东城区朝内大街南竹杆胡同6号北京INN3号楼9层</w:t>
      </w:r>
    </w:p>
    <w:p w14:paraId="1FAE2A1F">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联系方式：010-65699706</w:t>
      </w:r>
      <w:r>
        <w:rPr>
          <w:rFonts w:hint="eastAsia" w:ascii="Times New Roman" w:hAnsi="Times New Roman" w:cs="Times New Roman"/>
          <w:sz w:val="24"/>
          <w:u w:val="none"/>
          <w:lang w:eastAsia="zh-CN"/>
        </w:rPr>
        <w:t>、</w:t>
      </w:r>
      <w:r>
        <w:rPr>
          <w:rFonts w:hint="default" w:ascii="Times New Roman" w:hAnsi="Times New Roman" w:eastAsia="宋体" w:cs="Times New Roman"/>
          <w:sz w:val="24"/>
          <w:u w:val="none"/>
        </w:rPr>
        <w:t>65244876</w:t>
      </w:r>
    </w:p>
    <w:p w14:paraId="26E4CA68">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7818C7C3">
      <w:pPr>
        <w:spacing w:line="360" w:lineRule="auto"/>
        <w:ind w:left="1079" w:leftChars="371" w:hanging="300" w:hangingChars="125"/>
        <w:jc w:val="left"/>
        <w:rPr>
          <w:rFonts w:hint="default" w:ascii="Times New Roman" w:hAnsi="Times New Roman" w:eastAsia="宋体" w:cs="Times New Roman"/>
          <w:sz w:val="24"/>
          <w:u w:val="none"/>
          <w:lang w:val="en-US" w:eastAsia="zh-CN"/>
        </w:rPr>
      </w:pPr>
      <w:r>
        <w:rPr>
          <w:rFonts w:hint="default" w:ascii="Times New Roman" w:hAnsi="Times New Roman" w:eastAsia="宋体" w:cs="Times New Roman"/>
          <w:sz w:val="24"/>
          <w:u w:val="none"/>
        </w:rPr>
        <w:t>项目联系人：</w:t>
      </w:r>
      <w:r>
        <w:rPr>
          <w:rFonts w:hint="eastAsia" w:cs="Times New Roman"/>
          <w:color w:val="auto"/>
          <w:sz w:val="24"/>
          <w:u w:val="none"/>
          <w:lang w:val="en-US" w:eastAsia="zh-CN"/>
        </w:rPr>
        <w:t>张微、张萍、王鑫国</w:t>
      </w:r>
      <w:bookmarkStart w:id="31" w:name="_GoBack"/>
      <w:bookmarkEnd w:id="31"/>
    </w:p>
    <w:p w14:paraId="13B66A81">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电      话：010-65699706</w:t>
      </w:r>
      <w:r>
        <w:rPr>
          <w:rFonts w:hint="eastAsia" w:ascii="Times New Roman" w:hAnsi="Times New Roman" w:cs="Times New Roman"/>
          <w:sz w:val="24"/>
          <w:u w:val="none"/>
          <w:lang w:eastAsia="zh-CN"/>
        </w:rPr>
        <w:t>、</w:t>
      </w:r>
      <w:r>
        <w:rPr>
          <w:rFonts w:hint="default" w:ascii="Times New Roman" w:hAnsi="Times New Roman" w:eastAsia="宋体" w:cs="Times New Roman"/>
          <w:sz w:val="24"/>
          <w:u w:val="none"/>
        </w:rPr>
        <w:t>65244876</w:t>
      </w:r>
    </w:p>
    <w:p w14:paraId="2E903E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42701"/>
    <w:rsid w:val="60D0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2026-04-23T06:30:48Z</dcterms:created>
  <dc:creator>Lenovo</dc:creator>
  <cp:lastModifiedBy>汇诚金桥业务一部</cp:lastModifiedBy>
  <dcterms:modified xsi:type="dcterms:W3CDTF">2026-04-23T06:33:36Z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F9063970E3E3478999DFBF9F2C8E81DD_12</vt:lpwstr>
  </property>
</Properties>
</file>