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57C9">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   采购邀请</w:t>
      </w:r>
      <w:bookmarkStart w:id="0" w:name="_Toc28359079"/>
      <w:bookmarkStart w:id="1" w:name="_Toc28359002"/>
      <w:bookmarkStart w:id="2" w:name="_Toc35393621"/>
      <w:bookmarkStart w:id="3" w:name="_Toc35393790"/>
      <w:bookmarkStart w:id="4" w:name="_Hlk24379207"/>
    </w:p>
    <w:p w14:paraId="15DCBE71">
      <w:pPr>
        <w:spacing w:line="360" w:lineRule="auto"/>
        <w:ind w:firstLine="480" w:firstLineChars="200"/>
        <w:rPr>
          <w:rFonts w:eastAsiaTheme="minorEastAsia"/>
          <w:color w:val="auto"/>
          <w:sz w:val="24"/>
          <w:highlight w:val="none"/>
        </w:rPr>
      </w:pPr>
    </w:p>
    <w:p w14:paraId="1CC28BD6">
      <w:pPr>
        <w:pStyle w:val="2"/>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0"/>
      <w:bookmarkEnd w:id="1"/>
      <w:bookmarkEnd w:id="2"/>
      <w:bookmarkEnd w:id="3"/>
    </w:p>
    <w:p w14:paraId="2BB1A7F8">
      <w:pPr>
        <w:spacing w:line="360" w:lineRule="auto"/>
        <w:ind w:firstLine="480" w:firstLineChars="200"/>
        <w:rPr>
          <w:rFonts w:eastAsiaTheme="minorEastAsia"/>
          <w:color w:val="auto"/>
          <w:sz w:val="24"/>
          <w:highlight w:val="none"/>
        </w:rPr>
      </w:pPr>
      <w:r>
        <w:rPr>
          <w:rFonts w:eastAsiaTheme="minorEastAsia"/>
          <w:color w:val="auto"/>
          <w:sz w:val="24"/>
          <w:highlight w:val="none"/>
        </w:rPr>
        <w:t>1.项目编号：</w:t>
      </w:r>
      <w:r>
        <w:rPr>
          <w:rFonts w:hint="eastAsia" w:eastAsiaTheme="minorEastAsia"/>
          <w:color w:val="auto"/>
          <w:sz w:val="24"/>
          <w:highlight w:val="none"/>
          <w:u w:val="single"/>
        </w:rPr>
        <w:t>11000026210200165242-XM001</w:t>
      </w:r>
    </w:p>
    <w:p w14:paraId="5BD3B0BC">
      <w:pPr>
        <w:spacing w:line="360" w:lineRule="auto"/>
        <w:ind w:firstLine="480" w:firstLineChars="200"/>
        <w:rPr>
          <w:rFonts w:eastAsiaTheme="minorEastAsia"/>
          <w:color w:val="auto"/>
          <w:sz w:val="24"/>
          <w:highlight w:val="none"/>
        </w:rPr>
      </w:pPr>
      <w:r>
        <w:rPr>
          <w:rFonts w:eastAsiaTheme="minorEastAsia"/>
          <w:color w:val="auto"/>
          <w:sz w:val="24"/>
          <w:highlight w:val="none"/>
        </w:rPr>
        <w:t>2.项目名称：</w:t>
      </w:r>
      <w:r>
        <w:rPr>
          <w:rFonts w:hint="eastAsia" w:eastAsiaTheme="minorEastAsia"/>
          <w:bCs/>
          <w:color w:val="auto"/>
          <w:sz w:val="24"/>
          <w:highlight w:val="none"/>
          <w:u w:val="single"/>
        </w:rPr>
        <w:t>真觉寺金刚宝座(五塔寺塔)预防性保护</w:t>
      </w:r>
    </w:p>
    <w:p w14:paraId="30A5506A">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w:t>
      </w:r>
      <w:r>
        <w:rPr>
          <w:rFonts w:eastAsiaTheme="minorEastAsia"/>
          <w:color w:val="auto"/>
          <w:sz w:val="24"/>
          <w:highlight w:val="none"/>
          <w:u w:val="single"/>
        </w:rPr>
        <w:t>竞争性磋商</w:t>
      </w:r>
      <w:bookmarkStart w:id="31" w:name="_GoBack"/>
      <w:bookmarkEnd w:id="31"/>
    </w:p>
    <w:bookmarkEnd w:id="4"/>
    <w:p w14:paraId="04AC9D67">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u w:val="single"/>
        </w:rPr>
        <w:t>94.402839</w:t>
      </w:r>
      <w:r>
        <w:rPr>
          <w:rFonts w:eastAsiaTheme="minorEastAsia"/>
          <w:color w:val="auto"/>
          <w:sz w:val="24"/>
          <w:highlight w:val="none"/>
        </w:rPr>
        <w:t>万元、项目最高限价（如有）：</w:t>
      </w:r>
      <w:r>
        <w:rPr>
          <w:rFonts w:hint="eastAsia" w:eastAsiaTheme="minorEastAsia"/>
          <w:color w:val="auto"/>
          <w:sz w:val="24"/>
          <w:highlight w:val="none"/>
          <w:u w:val="single"/>
        </w:rPr>
        <w:t>94.402839</w:t>
      </w:r>
      <w:r>
        <w:rPr>
          <w:rFonts w:eastAsiaTheme="minorEastAsia"/>
          <w:color w:val="auto"/>
          <w:sz w:val="24"/>
          <w:highlight w:val="none"/>
        </w:rPr>
        <w:t>万元</w:t>
      </w:r>
    </w:p>
    <w:p w14:paraId="6C9E2391">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05"/>
        <w:gridCol w:w="1401"/>
        <w:gridCol w:w="988"/>
        <w:gridCol w:w="4799"/>
      </w:tblGrid>
      <w:tr w14:paraId="0DC9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39568D5">
            <w:pPr>
              <w:jc w:val="center"/>
              <w:rPr>
                <w:rFonts w:eastAsiaTheme="minorEastAsia"/>
                <w:bCs/>
                <w:color w:val="auto"/>
                <w:szCs w:val="21"/>
                <w:highlight w:val="none"/>
              </w:rPr>
            </w:pPr>
            <w:r>
              <w:rPr>
                <w:rFonts w:eastAsiaTheme="minorEastAsia"/>
                <w:bCs/>
                <w:color w:val="auto"/>
                <w:szCs w:val="21"/>
                <w:highlight w:val="none"/>
              </w:rPr>
              <w:t>包号</w:t>
            </w:r>
          </w:p>
        </w:tc>
        <w:tc>
          <w:tcPr>
            <w:tcW w:w="843" w:type="pct"/>
            <w:vAlign w:val="center"/>
          </w:tcPr>
          <w:p w14:paraId="488B533F">
            <w:pPr>
              <w:jc w:val="center"/>
              <w:rPr>
                <w:rFonts w:eastAsiaTheme="minorEastAsia"/>
                <w:bCs/>
                <w:color w:val="auto"/>
                <w:szCs w:val="21"/>
                <w:highlight w:val="none"/>
              </w:rPr>
            </w:pPr>
            <w:r>
              <w:rPr>
                <w:rFonts w:eastAsiaTheme="minorEastAsia"/>
                <w:bCs/>
                <w:color w:val="auto"/>
                <w:szCs w:val="21"/>
                <w:highlight w:val="none"/>
              </w:rPr>
              <w:t>标的名称</w:t>
            </w:r>
          </w:p>
        </w:tc>
        <w:tc>
          <w:tcPr>
            <w:tcW w:w="736" w:type="pct"/>
            <w:vAlign w:val="center"/>
          </w:tcPr>
          <w:p w14:paraId="098D8859">
            <w:pPr>
              <w:jc w:val="center"/>
              <w:rPr>
                <w:rFonts w:eastAsiaTheme="minorEastAsia"/>
                <w:bCs/>
                <w:color w:val="auto"/>
                <w:szCs w:val="21"/>
                <w:highlight w:val="none"/>
              </w:rPr>
            </w:pPr>
            <w:r>
              <w:rPr>
                <w:rFonts w:eastAsiaTheme="minorEastAsia"/>
                <w:bCs/>
                <w:color w:val="auto"/>
                <w:szCs w:val="21"/>
                <w:highlight w:val="none"/>
              </w:rPr>
              <w:t>采购包预算金额</w:t>
            </w:r>
          </w:p>
          <w:p w14:paraId="0D3D671F">
            <w:pPr>
              <w:jc w:val="center"/>
              <w:rPr>
                <w:rFonts w:eastAsiaTheme="minorEastAsia"/>
                <w:bCs/>
                <w:color w:val="auto"/>
                <w:szCs w:val="21"/>
                <w:highlight w:val="none"/>
              </w:rPr>
            </w:pPr>
            <w:r>
              <w:rPr>
                <w:rFonts w:eastAsiaTheme="minorEastAsia"/>
                <w:bCs/>
                <w:color w:val="auto"/>
                <w:szCs w:val="21"/>
                <w:highlight w:val="none"/>
              </w:rPr>
              <w:t>（万元）</w:t>
            </w:r>
          </w:p>
        </w:tc>
        <w:tc>
          <w:tcPr>
            <w:tcW w:w="519" w:type="pct"/>
            <w:vAlign w:val="center"/>
          </w:tcPr>
          <w:p w14:paraId="3396E261">
            <w:pPr>
              <w:jc w:val="center"/>
              <w:rPr>
                <w:rFonts w:eastAsiaTheme="minorEastAsia"/>
                <w:bCs/>
                <w:color w:val="auto"/>
                <w:szCs w:val="21"/>
                <w:highlight w:val="none"/>
              </w:rPr>
            </w:pPr>
            <w:r>
              <w:rPr>
                <w:rFonts w:eastAsiaTheme="minorEastAsia"/>
                <w:bCs/>
                <w:color w:val="auto"/>
                <w:szCs w:val="21"/>
                <w:highlight w:val="none"/>
              </w:rPr>
              <w:t>数量</w:t>
            </w:r>
          </w:p>
        </w:tc>
        <w:tc>
          <w:tcPr>
            <w:tcW w:w="2520" w:type="pct"/>
            <w:vAlign w:val="center"/>
          </w:tcPr>
          <w:p w14:paraId="38FC4A3E">
            <w:pPr>
              <w:jc w:val="center"/>
              <w:rPr>
                <w:rFonts w:eastAsiaTheme="minorEastAsia"/>
                <w:color w:val="auto"/>
                <w:szCs w:val="21"/>
                <w:highlight w:val="none"/>
              </w:rPr>
            </w:pPr>
            <w:r>
              <w:rPr>
                <w:rFonts w:eastAsiaTheme="minorEastAsia"/>
                <w:color w:val="auto"/>
                <w:szCs w:val="21"/>
                <w:highlight w:val="none"/>
              </w:rPr>
              <w:t>简要技术需求或服务要求</w:t>
            </w:r>
          </w:p>
        </w:tc>
      </w:tr>
      <w:tr w14:paraId="686D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DC70417">
            <w:pPr>
              <w:jc w:val="center"/>
              <w:rPr>
                <w:rFonts w:eastAsiaTheme="minorEastAsia"/>
                <w:bCs/>
                <w:color w:val="auto"/>
                <w:szCs w:val="21"/>
                <w:highlight w:val="none"/>
              </w:rPr>
            </w:pPr>
            <w:r>
              <w:rPr>
                <w:rFonts w:eastAsiaTheme="minorEastAsia"/>
                <w:bCs/>
                <w:color w:val="auto"/>
                <w:szCs w:val="21"/>
                <w:highlight w:val="none"/>
              </w:rPr>
              <w:t>1</w:t>
            </w:r>
          </w:p>
        </w:tc>
        <w:tc>
          <w:tcPr>
            <w:tcW w:w="843" w:type="pct"/>
            <w:vAlign w:val="center"/>
          </w:tcPr>
          <w:p w14:paraId="1D41F195">
            <w:pPr>
              <w:jc w:val="center"/>
              <w:rPr>
                <w:rFonts w:eastAsiaTheme="minorEastAsia"/>
                <w:bCs/>
                <w:color w:val="auto"/>
                <w:szCs w:val="21"/>
                <w:highlight w:val="none"/>
              </w:rPr>
            </w:pPr>
            <w:r>
              <w:rPr>
                <w:rFonts w:hint="eastAsia" w:eastAsiaTheme="minorEastAsia"/>
                <w:color w:val="auto"/>
                <w:kern w:val="0"/>
                <w:szCs w:val="21"/>
                <w:highlight w:val="none"/>
              </w:rPr>
              <w:t>真觉寺金刚宝座(五塔寺塔)预防性保护</w:t>
            </w:r>
          </w:p>
        </w:tc>
        <w:tc>
          <w:tcPr>
            <w:tcW w:w="736" w:type="pct"/>
            <w:vAlign w:val="center"/>
          </w:tcPr>
          <w:p w14:paraId="0E84406B">
            <w:pPr>
              <w:jc w:val="center"/>
              <w:rPr>
                <w:rFonts w:eastAsiaTheme="minorEastAsia"/>
                <w:color w:val="auto"/>
                <w:kern w:val="0"/>
                <w:szCs w:val="21"/>
                <w:highlight w:val="none"/>
              </w:rPr>
            </w:pPr>
            <w:r>
              <w:rPr>
                <w:rFonts w:hint="eastAsia" w:eastAsiaTheme="minorEastAsia"/>
                <w:color w:val="auto"/>
                <w:kern w:val="0"/>
                <w:szCs w:val="21"/>
                <w:highlight w:val="none"/>
              </w:rPr>
              <w:t>94.402839</w:t>
            </w:r>
          </w:p>
        </w:tc>
        <w:tc>
          <w:tcPr>
            <w:tcW w:w="519" w:type="pct"/>
            <w:vAlign w:val="center"/>
          </w:tcPr>
          <w:p w14:paraId="58E0CEA1">
            <w:pPr>
              <w:jc w:val="center"/>
              <w:rPr>
                <w:rFonts w:eastAsiaTheme="minorEastAsia"/>
                <w:color w:val="auto"/>
                <w:kern w:val="0"/>
                <w:szCs w:val="21"/>
                <w:highlight w:val="none"/>
              </w:rPr>
            </w:pPr>
            <w:r>
              <w:rPr>
                <w:rFonts w:hint="eastAsia" w:eastAsiaTheme="minorEastAsia"/>
                <w:color w:val="auto"/>
                <w:kern w:val="0"/>
                <w:szCs w:val="21"/>
                <w:highlight w:val="none"/>
              </w:rPr>
              <w:t>1（项）</w:t>
            </w:r>
          </w:p>
        </w:tc>
        <w:tc>
          <w:tcPr>
            <w:tcW w:w="2520" w:type="pct"/>
            <w:vAlign w:val="center"/>
          </w:tcPr>
          <w:p w14:paraId="759AF8DA">
            <w:pPr>
              <w:jc w:val="left"/>
              <w:rPr>
                <w:rFonts w:eastAsiaTheme="minorEastAsia"/>
                <w:color w:val="auto"/>
                <w:kern w:val="0"/>
                <w:szCs w:val="21"/>
                <w:highlight w:val="none"/>
              </w:rPr>
            </w:pPr>
            <w:r>
              <w:rPr>
                <w:rFonts w:hint="eastAsia" w:eastAsiaTheme="minorEastAsia"/>
                <w:color w:val="auto"/>
                <w:kern w:val="0"/>
                <w:szCs w:val="21"/>
                <w:highlight w:val="none"/>
              </w:rPr>
              <w:t>在真觉寺金刚宝座（五塔寺塔）预防性保护的体系下开展持续监测工作，按照国家相关规范规程，完成结构安全监测、环境监测和监测设备安装维护、日常巡查、材料监测、塔体污染材料检测与分析、风险规律分析等工作。获得塔体结构形变、塔体周边温湿度环境、石材微观变化以及日常塔体巡查情况，基于以上监测工作的持续开展，对数据进行综合性分析，不断积累与更新金刚宝座塔的监测信息，识别风险变化规律，为金刚宝座塔的预防性保护提出方向性建议。具体详见【第四章采购需求】。</w:t>
            </w:r>
          </w:p>
        </w:tc>
      </w:tr>
    </w:tbl>
    <w:p w14:paraId="2F4957CD">
      <w:pPr>
        <w:spacing w:line="360" w:lineRule="auto"/>
        <w:ind w:firstLine="480" w:firstLineChars="200"/>
        <w:rPr>
          <w:rFonts w:eastAsiaTheme="minorEastAsia"/>
          <w:color w:val="auto"/>
          <w:sz w:val="24"/>
          <w:highlight w:val="none"/>
        </w:rPr>
      </w:pPr>
    </w:p>
    <w:p w14:paraId="32C2FBE7">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6.合同履行期限：</w:t>
      </w:r>
      <w:r>
        <w:rPr>
          <w:rFonts w:hint="eastAsia" w:eastAsiaTheme="minorEastAsia"/>
          <w:color w:val="auto"/>
          <w:sz w:val="24"/>
          <w:highlight w:val="none"/>
          <w:u w:val="single"/>
        </w:rPr>
        <w:t>自合同签订之日起至</w:t>
      </w:r>
      <w:r>
        <w:rPr>
          <w:rFonts w:hint="eastAsia"/>
          <w:bCs/>
          <w:color w:val="auto"/>
          <w:sz w:val="24"/>
          <w:highlight w:val="none"/>
          <w:u w:val="single"/>
        </w:rPr>
        <w:t>2026年12月15日前完成本项目所制定的目标并通过专家验收</w:t>
      </w:r>
      <w:r>
        <w:rPr>
          <w:rFonts w:hint="eastAsia" w:eastAsiaTheme="minorEastAsia"/>
          <w:color w:val="auto"/>
          <w:sz w:val="24"/>
          <w:highlight w:val="none"/>
        </w:rPr>
        <w:t>。</w:t>
      </w:r>
    </w:p>
    <w:p w14:paraId="315C7E17">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 xml:space="preserve">是  </w:t>
      </w:r>
      <w:r>
        <w:rPr>
          <w:rFonts w:hint="eastAsia" w:ascii="宋体" w:hAnsi="Courier New" w:eastAsiaTheme="minorEastAsia"/>
          <w:color w:val="auto"/>
          <w:sz w:val="24"/>
          <w:highlight w:val="none"/>
        </w:rPr>
        <w:t>■否。</w:t>
      </w:r>
    </w:p>
    <w:p w14:paraId="24729793">
      <w:pPr>
        <w:spacing w:line="360" w:lineRule="auto"/>
        <w:ind w:firstLine="480" w:firstLineChars="200"/>
        <w:rPr>
          <w:rFonts w:eastAsiaTheme="minorEastAsia"/>
          <w:color w:val="auto"/>
          <w:sz w:val="24"/>
          <w:highlight w:val="none"/>
        </w:rPr>
      </w:pPr>
    </w:p>
    <w:p w14:paraId="24A87722">
      <w:pPr>
        <w:pStyle w:val="2"/>
        <w:spacing w:before="0" w:line="360" w:lineRule="auto"/>
        <w:jc w:val="left"/>
        <w:rPr>
          <w:rFonts w:ascii="Times New Roman" w:hAnsi="Times New Roman" w:eastAsiaTheme="minorEastAsia"/>
          <w:color w:val="auto"/>
          <w:sz w:val="24"/>
          <w:szCs w:val="24"/>
          <w:highlight w:val="none"/>
        </w:rPr>
      </w:pPr>
      <w:bookmarkStart w:id="5" w:name="_Toc35393791"/>
      <w:bookmarkStart w:id="6" w:name="_Toc28359080"/>
      <w:bookmarkStart w:id="7" w:name="_Toc35393622"/>
      <w:bookmarkStart w:id="8" w:name="_Toc28359003"/>
      <w:r>
        <w:rPr>
          <w:rFonts w:ascii="Times New Roman" w:hAnsi="Times New Roman" w:eastAsiaTheme="minorEastAsia"/>
          <w:color w:val="auto"/>
          <w:sz w:val="24"/>
          <w:szCs w:val="24"/>
          <w:highlight w:val="none"/>
        </w:rPr>
        <w:t>二、申请人的资格要求（须同时满足）</w:t>
      </w:r>
      <w:bookmarkEnd w:id="5"/>
      <w:bookmarkEnd w:id="6"/>
      <w:bookmarkEnd w:id="7"/>
      <w:bookmarkEnd w:id="8"/>
    </w:p>
    <w:p w14:paraId="07DA6362">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14:paraId="640338D5">
      <w:pPr>
        <w:spacing w:line="360" w:lineRule="auto"/>
        <w:ind w:firstLine="480" w:firstLineChars="200"/>
        <w:rPr>
          <w:rFonts w:eastAsiaTheme="minorEastAsia"/>
          <w:color w:val="auto"/>
          <w:sz w:val="24"/>
          <w:highlight w:val="none"/>
        </w:rPr>
      </w:pPr>
      <w:bookmarkStart w:id="9" w:name="_Toc28359004"/>
      <w:bookmarkStart w:id="10" w:name="_Toc28359081"/>
      <w:r>
        <w:rPr>
          <w:rFonts w:eastAsiaTheme="minorEastAsia"/>
          <w:color w:val="auto"/>
          <w:sz w:val="24"/>
          <w:highlight w:val="none"/>
        </w:rPr>
        <w:t>2.落实政府采购政策需满足的资格要求：</w:t>
      </w:r>
    </w:p>
    <w:p w14:paraId="54A2B040">
      <w:pPr>
        <w:spacing w:line="360" w:lineRule="auto"/>
        <w:ind w:firstLine="480" w:firstLineChars="200"/>
        <w:rPr>
          <w:rFonts w:eastAsiaTheme="minorEastAsia"/>
          <w:color w:val="auto"/>
          <w:sz w:val="24"/>
          <w:highlight w:val="none"/>
        </w:rPr>
      </w:pPr>
      <w:r>
        <w:rPr>
          <w:rFonts w:eastAsiaTheme="minorEastAsia"/>
          <w:color w:val="auto"/>
          <w:sz w:val="24"/>
          <w:highlight w:val="none"/>
        </w:rPr>
        <w:t>2.1中小企业政策</w:t>
      </w:r>
    </w:p>
    <w:p w14:paraId="357A188A">
      <w:pPr>
        <w:pStyle w:val="3"/>
        <w:adjustRightInd w:val="0"/>
        <w:snapToGrid w:val="0"/>
        <w:spacing w:line="360" w:lineRule="auto"/>
        <w:ind w:firstLine="480" w:firstLineChars="200"/>
        <w:rPr>
          <w:rFonts w:hint="default" w:eastAsiaTheme="minorEastAsia"/>
          <w:color w:val="auto"/>
          <w:sz w:val="24"/>
          <w:szCs w:val="24"/>
          <w:highlight w:val="none"/>
        </w:rPr>
      </w:pPr>
      <w:r>
        <w:rPr>
          <w:rFonts w:eastAsiaTheme="minorEastAsia"/>
          <w:color w:val="auto"/>
          <w:sz w:val="24"/>
          <w:szCs w:val="24"/>
          <w:highlight w:val="none"/>
        </w:rPr>
        <w:t>■本项目不专门面向中小企业预留采购份额。</w:t>
      </w:r>
    </w:p>
    <w:p w14:paraId="7524192C">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 xml:space="preserve">本项目专门面向  </w:t>
      </w:r>
      <w:r>
        <w:rPr>
          <w:rFonts w:eastAsiaTheme="minorEastAsia"/>
          <w:color w:val="auto"/>
          <w:highlight w:val="none"/>
        </w:rPr>
        <w:t>□</w:t>
      </w:r>
      <w:r>
        <w:rPr>
          <w:rFonts w:eastAsiaTheme="minorEastAsia"/>
          <w:color w:val="auto"/>
          <w:sz w:val="24"/>
          <w:highlight w:val="none"/>
        </w:rPr>
        <w:t xml:space="preserve">中小 </w:t>
      </w:r>
      <w:r>
        <w:rPr>
          <w:rFonts w:eastAsiaTheme="minorEastAsia"/>
          <w:color w:val="auto"/>
          <w:highlight w:val="none"/>
        </w:rPr>
        <w:t>□</w:t>
      </w:r>
      <w:r>
        <w:rPr>
          <w:rFonts w:eastAsiaTheme="minorEastAsia"/>
          <w:color w:val="auto"/>
          <w:sz w:val="24"/>
          <w:highlight w:val="none"/>
        </w:rPr>
        <w:t>小微企业  采购。即：提供的货物全部由符合政策要求的中小/小微企业制造、服务全部由符合政策要求的中小/小微企业承接。</w:t>
      </w:r>
    </w:p>
    <w:p w14:paraId="20322BF2">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rFonts w:eastAsiaTheme="minorEastAsia"/>
          <w:color w:val="auto"/>
          <w:sz w:val="24"/>
          <w:highlight w:val="none"/>
        </w:rPr>
        <w:t>。</w:t>
      </w:r>
    </w:p>
    <w:p w14:paraId="1E20FFA7">
      <w:pPr>
        <w:spacing w:line="360" w:lineRule="auto"/>
        <w:ind w:firstLine="480" w:firstLineChars="200"/>
        <w:rPr>
          <w:rFonts w:eastAsiaTheme="minorEastAsia"/>
          <w:color w:val="auto"/>
          <w:sz w:val="24"/>
          <w:highlight w:val="none"/>
        </w:rPr>
      </w:pPr>
      <w:r>
        <w:rPr>
          <w:rFonts w:eastAsiaTheme="minorEastAsia"/>
          <w:color w:val="auto"/>
          <w:sz w:val="24"/>
          <w:highlight w:val="none"/>
        </w:rPr>
        <w:t>2.2其它落实政府采购政策的资格要求（如有）：</w:t>
      </w:r>
      <w:r>
        <w:rPr>
          <w:rFonts w:hint="eastAsia"/>
          <w:color w:val="auto"/>
          <w:sz w:val="24"/>
          <w:highlight w:val="none"/>
          <w:u w:val="single"/>
        </w:rPr>
        <w:t xml:space="preserve"> / </w:t>
      </w:r>
      <w:r>
        <w:rPr>
          <w:rFonts w:hint="eastAsia"/>
          <w:color w:val="auto"/>
          <w:sz w:val="24"/>
          <w:highlight w:val="none"/>
        </w:rPr>
        <w:t>。</w:t>
      </w:r>
    </w:p>
    <w:p w14:paraId="55C6CB84">
      <w:pPr>
        <w:spacing w:line="360" w:lineRule="auto"/>
        <w:ind w:firstLine="480" w:firstLineChars="200"/>
        <w:rPr>
          <w:rFonts w:eastAsiaTheme="minorEastAsia"/>
          <w:color w:val="auto"/>
          <w:sz w:val="24"/>
          <w:highlight w:val="none"/>
        </w:rPr>
      </w:pPr>
      <w:r>
        <w:rPr>
          <w:rFonts w:eastAsiaTheme="minorEastAsia"/>
          <w:color w:val="auto"/>
          <w:sz w:val="24"/>
          <w:highlight w:val="none"/>
        </w:rPr>
        <w:t>3.本项目的特定资格要求：</w:t>
      </w:r>
    </w:p>
    <w:p w14:paraId="2B14A530">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3.1本项目是否接受分支机构参与磋商：</w:t>
      </w:r>
      <w:r>
        <w:rPr>
          <w:rFonts w:eastAsiaTheme="minorEastAsia"/>
          <w:color w:val="auto"/>
          <w:sz w:val="24"/>
          <w:highlight w:val="none"/>
        </w:rPr>
        <w:t>■</w:t>
      </w:r>
      <w:r>
        <w:rPr>
          <w:color w:val="auto"/>
          <w:sz w:val="24"/>
          <w:highlight w:val="none"/>
        </w:rPr>
        <w:t>否</w:t>
      </w:r>
      <w:r>
        <w:rPr>
          <w:rFonts w:hint="eastAsia"/>
          <w:color w:val="auto"/>
          <w:sz w:val="24"/>
          <w:highlight w:val="none"/>
        </w:rPr>
        <w:t xml:space="preserve"> □</w:t>
      </w:r>
      <w:r>
        <w:rPr>
          <w:color w:val="auto"/>
          <w:sz w:val="24"/>
          <w:highlight w:val="none"/>
        </w:rPr>
        <w:t>是</w:t>
      </w:r>
    </w:p>
    <w:p w14:paraId="312243D8">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2</w:t>
      </w:r>
      <w:r>
        <w:rPr>
          <w:rFonts w:eastAsiaTheme="minorEastAsia"/>
          <w:color w:val="auto"/>
          <w:sz w:val="24"/>
          <w:highlight w:val="none"/>
        </w:rPr>
        <w:t>本项目是否属于政府购买服务：</w:t>
      </w:r>
    </w:p>
    <w:p w14:paraId="670F1665">
      <w:pPr>
        <w:pStyle w:val="3"/>
        <w:adjustRightInd w:val="0"/>
        <w:snapToGrid w:val="0"/>
        <w:ind w:firstLine="960" w:firstLineChars="400"/>
        <w:rPr>
          <w:rFonts w:hint="default" w:eastAsiaTheme="minorEastAsia"/>
          <w:color w:val="auto"/>
          <w:sz w:val="24"/>
          <w:szCs w:val="24"/>
          <w:highlight w:val="none"/>
        </w:rPr>
      </w:pPr>
      <w:r>
        <w:rPr>
          <w:rFonts w:eastAsiaTheme="minorEastAsia"/>
          <w:color w:val="auto"/>
          <w:sz w:val="24"/>
          <w:szCs w:val="24"/>
          <w:highlight w:val="none"/>
        </w:rPr>
        <w:t>■否</w:t>
      </w:r>
    </w:p>
    <w:p w14:paraId="418C694E">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是，公益一类事业单位、使用事业编制且由财政拨款保障的群团组织，不得作为承接主体；</w:t>
      </w:r>
    </w:p>
    <w:p w14:paraId="6D926EE5">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w:t>
      </w:r>
      <w:r>
        <w:rPr>
          <w:rFonts w:hint="eastAsia" w:eastAsiaTheme="minorEastAsia"/>
          <w:color w:val="auto"/>
          <w:sz w:val="24"/>
          <w:highlight w:val="none"/>
        </w:rPr>
        <w:t>3</w:t>
      </w:r>
      <w:r>
        <w:rPr>
          <w:rFonts w:eastAsiaTheme="minorEastAsia"/>
          <w:color w:val="auto"/>
          <w:sz w:val="24"/>
          <w:highlight w:val="none"/>
        </w:rPr>
        <w:t>其他特定资格要求：</w:t>
      </w:r>
    </w:p>
    <w:p w14:paraId="0A86D803">
      <w:pPr>
        <w:spacing w:line="360" w:lineRule="auto"/>
        <w:ind w:firstLine="480" w:firstLineChars="200"/>
        <w:rPr>
          <w:rFonts w:eastAsiaTheme="minorEastAsia"/>
          <w:color w:val="auto"/>
          <w:sz w:val="24"/>
          <w:highlight w:val="none"/>
        </w:rPr>
      </w:pPr>
      <w:r>
        <w:rPr>
          <w:rFonts w:eastAsiaTheme="minorEastAsia"/>
          <w:color w:val="auto"/>
          <w:sz w:val="24"/>
          <w:highlight w:val="none"/>
        </w:rPr>
        <w:t>（1）单位负责人为同一人或者存在直接控股、管理关系的不同供应商，不得参加同一合同项下的采购活动。</w:t>
      </w:r>
    </w:p>
    <w:p w14:paraId="1C7FA35F">
      <w:pPr>
        <w:spacing w:line="360" w:lineRule="auto"/>
        <w:ind w:firstLine="480" w:firstLineChars="200"/>
        <w:rPr>
          <w:rFonts w:eastAsiaTheme="minorEastAsia"/>
          <w:color w:val="auto"/>
          <w:sz w:val="24"/>
          <w:highlight w:val="none"/>
        </w:rPr>
      </w:pPr>
      <w:r>
        <w:rPr>
          <w:rFonts w:eastAsiaTheme="minorEastAsia"/>
          <w:color w:val="auto"/>
          <w:sz w:val="24"/>
          <w:highlight w:val="none"/>
        </w:rPr>
        <w:t>（2）为本项目提供整体设计、规范编制或者项目管理、监理、检测等服务的供应商，不得再参加本项目采购活动。</w:t>
      </w:r>
    </w:p>
    <w:p w14:paraId="01AE1087">
      <w:pPr>
        <w:spacing w:line="360" w:lineRule="auto"/>
        <w:ind w:firstLine="480" w:firstLineChars="200"/>
        <w:rPr>
          <w:rFonts w:eastAsiaTheme="minorEastAsia"/>
          <w:color w:val="auto"/>
          <w:sz w:val="24"/>
          <w:highlight w:val="none"/>
        </w:rPr>
      </w:pPr>
      <w:r>
        <w:rPr>
          <w:rFonts w:eastAsiaTheme="minorEastAsia"/>
          <w:color w:val="auto"/>
          <w:sz w:val="24"/>
          <w:highlight w:val="none"/>
        </w:rPr>
        <w:t>（3）被“信用中国”网站（www.creditchina.gov.cn）列入“失信被执行人、重大税收违法失信主体名单”和被中国政府采购网（www.ccgp.gov.cn）列入“政府采购严重违法失信行为记录名单”的投标人，没有资格参加本项目的采购活动。</w:t>
      </w:r>
    </w:p>
    <w:p w14:paraId="26FFE3CE">
      <w:pPr>
        <w:spacing w:line="360" w:lineRule="auto"/>
        <w:ind w:firstLine="480" w:firstLineChars="200"/>
        <w:rPr>
          <w:rFonts w:eastAsiaTheme="minorEastAsia"/>
          <w:color w:val="auto"/>
          <w:sz w:val="24"/>
          <w:highlight w:val="none"/>
        </w:rPr>
      </w:pPr>
      <w:r>
        <w:rPr>
          <w:rFonts w:eastAsiaTheme="minorEastAsia"/>
          <w:color w:val="auto"/>
          <w:sz w:val="24"/>
          <w:highlight w:val="none"/>
        </w:rPr>
        <w:t>（4）供应商须具备由国家文物局颁发的文物保护勘察设计甲级资质证书。</w:t>
      </w:r>
    </w:p>
    <w:p w14:paraId="1ABCDC82">
      <w:pPr>
        <w:spacing w:line="360" w:lineRule="auto"/>
        <w:ind w:firstLine="480" w:firstLineChars="200"/>
        <w:rPr>
          <w:rFonts w:eastAsiaTheme="minorEastAsia"/>
          <w:i/>
          <w:iCs/>
          <w:color w:val="auto"/>
          <w:sz w:val="24"/>
          <w:highlight w:val="none"/>
          <w:u w:val="single"/>
        </w:rPr>
      </w:pPr>
    </w:p>
    <w:bookmarkEnd w:id="9"/>
    <w:bookmarkEnd w:id="10"/>
    <w:p w14:paraId="29027FED">
      <w:pPr>
        <w:pStyle w:val="2"/>
        <w:widowControl/>
        <w:spacing w:before="0" w:line="360" w:lineRule="auto"/>
        <w:jc w:val="left"/>
        <w:rPr>
          <w:rFonts w:ascii="Times New Roman" w:hAnsi="Times New Roman" w:eastAsiaTheme="minorEastAsia"/>
          <w:color w:val="auto"/>
          <w:sz w:val="24"/>
          <w:szCs w:val="24"/>
          <w:highlight w:val="none"/>
        </w:rPr>
      </w:pPr>
      <w:bookmarkStart w:id="11" w:name="_Toc35393623"/>
      <w:bookmarkStart w:id="12" w:name="_Toc35393792"/>
      <w:r>
        <w:rPr>
          <w:rFonts w:ascii="Times New Roman" w:hAnsi="Times New Roman" w:eastAsiaTheme="minorEastAsia"/>
          <w:color w:val="auto"/>
          <w:sz w:val="24"/>
          <w:szCs w:val="24"/>
          <w:highlight w:val="none"/>
        </w:rPr>
        <w:t>三、获取采购文件</w:t>
      </w:r>
      <w:bookmarkEnd w:id="11"/>
      <w:bookmarkEnd w:id="12"/>
    </w:p>
    <w:p w14:paraId="4AC2B6E6">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1.时间：</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4</w:t>
      </w:r>
      <w:r>
        <w:rPr>
          <w:rFonts w:eastAsiaTheme="minorEastAsia"/>
          <w:color w:val="auto"/>
          <w:sz w:val="24"/>
          <w:highlight w:val="none"/>
          <w:lang w:bidi="ar"/>
        </w:rPr>
        <w:t>月</w:t>
      </w:r>
      <w:r>
        <w:rPr>
          <w:rFonts w:hint="eastAsia" w:eastAsiaTheme="minorEastAsia"/>
          <w:color w:val="auto"/>
          <w:sz w:val="24"/>
          <w:highlight w:val="none"/>
          <w:u w:val="single"/>
        </w:rPr>
        <w:t>22</w:t>
      </w:r>
      <w:r>
        <w:rPr>
          <w:rFonts w:eastAsiaTheme="minorEastAsia"/>
          <w:color w:val="auto"/>
          <w:sz w:val="24"/>
          <w:highlight w:val="none"/>
          <w:lang w:bidi="ar"/>
        </w:rPr>
        <w:t>日至</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4</w:t>
      </w:r>
      <w:r>
        <w:rPr>
          <w:rFonts w:eastAsiaTheme="minorEastAsia"/>
          <w:color w:val="auto"/>
          <w:sz w:val="24"/>
          <w:highlight w:val="none"/>
          <w:lang w:bidi="ar"/>
        </w:rPr>
        <w:t>月</w:t>
      </w:r>
      <w:r>
        <w:rPr>
          <w:rFonts w:hint="eastAsia" w:eastAsiaTheme="minorEastAsia"/>
          <w:color w:val="auto"/>
          <w:sz w:val="24"/>
          <w:highlight w:val="none"/>
          <w:u w:val="single"/>
        </w:rPr>
        <w:t>28</w:t>
      </w:r>
      <w:r>
        <w:rPr>
          <w:rFonts w:eastAsiaTheme="minorEastAsia"/>
          <w:color w:val="auto"/>
          <w:sz w:val="24"/>
          <w:highlight w:val="none"/>
          <w:lang w:bidi="ar"/>
        </w:rPr>
        <w:t>日，每天上午</w:t>
      </w:r>
      <w:r>
        <w:rPr>
          <w:rFonts w:hint="eastAsia" w:eastAsiaTheme="minorEastAsia"/>
          <w:color w:val="auto"/>
          <w:sz w:val="24"/>
          <w:highlight w:val="none"/>
          <w:u w:val="single"/>
          <w:lang w:bidi="ar"/>
        </w:rPr>
        <w:t>8:00</w:t>
      </w:r>
      <w:r>
        <w:rPr>
          <w:rFonts w:eastAsiaTheme="minorEastAsia"/>
          <w:color w:val="auto"/>
          <w:sz w:val="24"/>
          <w:highlight w:val="none"/>
          <w:lang w:bidi="ar"/>
        </w:rPr>
        <w:t>至</w:t>
      </w:r>
      <w:r>
        <w:rPr>
          <w:rFonts w:hint="eastAsia" w:eastAsiaTheme="minorEastAsia"/>
          <w:color w:val="auto"/>
          <w:sz w:val="24"/>
          <w:highlight w:val="none"/>
          <w:u w:val="single"/>
        </w:rPr>
        <w:t>12:00</w:t>
      </w:r>
      <w:r>
        <w:rPr>
          <w:rFonts w:eastAsiaTheme="minorEastAsia"/>
          <w:color w:val="auto"/>
          <w:sz w:val="24"/>
          <w:highlight w:val="none"/>
          <w:lang w:bidi="ar"/>
        </w:rPr>
        <w:t>，下午</w:t>
      </w:r>
      <w:r>
        <w:rPr>
          <w:rFonts w:hint="eastAsia" w:eastAsiaTheme="minorEastAsia"/>
          <w:color w:val="auto"/>
          <w:sz w:val="24"/>
          <w:highlight w:val="none"/>
          <w:u w:val="single"/>
        </w:rPr>
        <w:t>12:00</w:t>
      </w:r>
      <w:r>
        <w:rPr>
          <w:rFonts w:eastAsiaTheme="minorEastAsia"/>
          <w:color w:val="auto"/>
          <w:sz w:val="24"/>
          <w:highlight w:val="none"/>
          <w:lang w:bidi="ar"/>
        </w:rPr>
        <w:t>至</w:t>
      </w:r>
      <w:r>
        <w:rPr>
          <w:rFonts w:hint="eastAsia" w:eastAsiaTheme="minorEastAsia"/>
          <w:color w:val="auto"/>
          <w:sz w:val="24"/>
          <w:highlight w:val="none"/>
          <w:u w:val="single"/>
        </w:rPr>
        <w:t>18:00</w:t>
      </w:r>
      <w:r>
        <w:rPr>
          <w:rFonts w:eastAsiaTheme="minorEastAsia"/>
          <w:color w:val="auto"/>
          <w:sz w:val="24"/>
          <w:highlight w:val="none"/>
          <w:lang w:bidi="ar"/>
        </w:rPr>
        <w:t>（北京时间，法定节假日除外）。</w:t>
      </w:r>
    </w:p>
    <w:p w14:paraId="2F4A36BA">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2.地点：北京市政府采购电子交易平台</w:t>
      </w:r>
    </w:p>
    <w:p w14:paraId="4AE1492B">
      <w:pPr>
        <w:widowControl/>
        <w:adjustRightInd w:val="0"/>
        <w:snapToGrid w:val="0"/>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3.方式：供应商使用CA数字证书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登录北京市政府采购电子交易平台（http://zbcg-bjzc.zhongcy.com/bjczj-portal-site/index.html#/home）获取电子版竞争性磋商文件。</w:t>
      </w:r>
    </w:p>
    <w:p w14:paraId="69F3C2FB">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4.售价：0元。</w:t>
      </w:r>
    </w:p>
    <w:p w14:paraId="1083A11E">
      <w:pPr>
        <w:tabs>
          <w:tab w:val="left" w:pos="900"/>
          <w:tab w:val="left" w:pos="1980"/>
        </w:tabs>
        <w:snapToGrid w:val="0"/>
        <w:spacing w:line="360" w:lineRule="auto"/>
        <w:ind w:left="840"/>
        <w:rPr>
          <w:rFonts w:eastAsiaTheme="minorEastAsia"/>
          <w:color w:val="auto"/>
          <w:sz w:val="24"/>
          <w:highlight w:val="none"/>
        </w:rPr>
      </w:pPr>
    </w:p>
    <w:p w14:paraId="41ADD4DC">
      <w:pPr>
        <w:pStyle w:val="2"/>
        <w:widowControl/>
        <w:spacing w:before="0" w:line="360" w:lineRule="auto"/>
        <w:jc w:val="left"/>
        <w:rPr>
          <w:rFonts w:ascii="Times New Roman" w:hAnsi="Times New Roman" w:eastAsiaTheme="minorEastAsia"/>
          <w:color w:val="auto"/>
          <w:sz w:val="24"/>
          <w:szCs w:val="24"/>
          <w:highlight w:val="none"/>
        </w:rPr>
      </w:pPr>
      <w:bookmarkStart w:id="13" w:name="_Toc35393624"/>
      <w:bookmarkStart w:id="14" w:name="_Toc35393793"/>
      <w:bookmarkStart w:id="15" w:name="_Toc28359082"/>
      <w:bookmarkStart w:id="16" w:name="_Toc28359005"/>
      <w:r>
        <w:rPr>
          <w:rFonts w:ascii="Times New Roman" w:hAnsi="Times New Roman" w:eastAsiaTheme="minorEastAsia"/>
          <w:color w:val="auto"/>
          <w:sz w:val="24"/>
          <w:szCs w:val="24"/>
          <w:highlight w:val="none"/>
        </w:rPr>
        <w:t>四、</w:t>
      </w:r>
      <w:bookmarkEnd w:id="13"/>
      <w:bookmarkEnd w:id="14"/>
      <w:bookmarkEnd w:id="15"/>
      <w:bookmarkEnd w:id="16"/>
      <w:r>
        <w:rPr>
          <w:rFonts w:ascii="Times New Roman" w:hAnsi="Times New Roman" w:eastAsiaTheme="minorEastAsia"/>
          <w:color w:val="auto"/>
          <w:sz w:val="24"/>
          <w:szCs w:val="24"/>
          <w:highlight w:val="none"/>
        </w:rPr>
        <w:t>响应文件提交</w:t>
      </w:r>
    </w:p>
    <w:p w14:paraId="736984F2">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截止时间：</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5</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8</w:t>
      </w:r>
      <w:r>
        <w:rPr>
          <w:rFonts w:eastAsiaTheme="minorEastAsia"/>
          <w:color w:val="auto"/>
          <w:sz w:val="24"/>
          <w:highlight w:val="none"/>
          <w:lang w:bidi="ar"/>
        </w:rPr>
        <w:t>日</w:t>
      </w:r>
      <w:r>
        <w:rPr>
          <w:rFonts w:hint="eastAsia" w:eastAsiaTheme="minorEastAsia"/>
          <w:color w:val="auto"/>
          <w:sz w:val="24"/>
          <w:highlight w:val="none"/>
          <w:u w:val="single"/>
        </w:rPr>
        <w:t>9</w:t>
      </w:r>
      <w:r>
        <w:rPr>
          <w:rFonts w:eastAsiaTheme="minorEastAsia"/>
          <w:color w:val="auto"/>
          <w:sz w:val="24"/>
          <w:highlight w:val="none"/>
          <w:lang w:bidi="ar"/>
        </w:rPr>
        <w:t>点</w:t>
      </w:r>
      <w:r>
        <w:rPr>
          <w:rFonts w:hint="eastAsia" w:eastAsiaTheme="minorEastAsia"/>
          <w:color w:val="auto"/>
          <w:sz w:val="24"/>
          <w:highlight w:val="none"/>
          <w:u w:val="single"/>
        </w:rPr>
        <w:t>30</w:t>
      </w:r>
      <w:r>
        <w:rPr>
          <w:rFonts w:eastAsiaTheme="minorEastAsia"/>
          <w:color w:val="auto"/>
          <w:sz w:val="24"/>
          <w:highlight w:val="none"/>
          <w:lang w:bidi="ar"/>
        </w:rPr>
        <w:t>分</w:t>
      </w:r>
      <w:r>
        <w:rPr>
          <w:rFonts w:eastAsiaTheme="minorEastAsia"/>
          <w:bCs/>
          <w:color w:val="auto"/>
          <w:sz w:val="24"/>
          <w:highlight w:val="none"/>
          <w:lang w:bidi="ar"/>
        </w:rPr>
        <w:t>（北京时间）</w:t>
      </w:r>
      <w:r>
        <w:rPr>
          <w:rFonts w:eastAsiaTheme="minorEastAsia"/>
          <w:iCs/>
          <w:color w:val="auto"/>
          <w:sz w:val="24"/>
          <w:highlight w:val="none"/>
          <w:lang w:bidi="ar"/>
        </w:rPr>
        <w:t>。</w:t>
      </w:r>
    </w:p>
    <w:p w14:paraId="4DAD71AF">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eastAsiaTheme="minorEastAsia"/>
          <w:color w:val="auto"/>
          <w:sz w:val="24"/>
          <w:highlight w:val="none"/>
          <w:u w:val="single"/>
          <w:lang w:val="zh-TW" w:bidi="ar"/>
        </w:rPr>
        <w:t>北京市政府采购电子交易平台</w:t>
      </w:r>
      <w:r>
        <w:rPr>
          <w:rFonts w:hint="eastAsia" w:eastAsiaTheme="minorEastAsia"/>
          <w:color w:val="auto"/>
          <w:sz w:val="24"/>
          <w:highlight w:val="none"/>
          <w:u w:val="single"/>
          <w:lang w:val="zh-TW" w:bidi="ar"/>
        </w:rPr>
        <w:t>（</w:t>
      </w:r>
      <w:r>
        <w:rPr>
          <w:rFonts w:eastAsiaTheme="minorEastAsia"/>
          <w:color w:val="auto"/>
          <w:sz w:val="24"/>
          <w:highlight w:val="none"/>
          <w:u w:val="single"/>
          <w:lang w:bidi="ar"/>
        </w:rPr>
        <w:t>供应商应于响应文件提交截止时间前在北京市政府采购电子交易平台提交电子响应文件</w:t>
      </w:r>
      <w:r>
        <w:rPr>
          <w:rFonts w:hint="eastAsia" w:eastAsiaTheme="minorEastAsia"/>
          <w:color w:val="auto"/>
          <w:sz w:val="24"/>
          <w:highlight w:val="none"/>
          <w:lang w:val="zh-TW" w:bidi="ar"/>
        </w:rPr>
        <w:t>）</w:t>
      </w:r>
      <w:r>
        <w:rPr>
          <w:rFonts w:eastAsiaTheme="minorEastAsia"/>
          <w:color w:val="auto"/>
          <w:sz w:val="24"/>
          <w:highlight w:val="none"/>
          <w:lang w:val="zh-TW" w:bidi="ar"/>
        </w:rPr>
        <w:t>。</w:t>
      </w:r>
    </w:p>
    <w:p w14:paraId="7E4BD2F2">
      <w:pPr>
        <w:spacing w:line="360" w:lineRule="auto"/>
        <w:ind w:firstLine="480" w:firstLineChars="200"/>
        <w:rPr>
          <w:rFonts w:eastAsiaTheme="minorEastAsia"/>
          <w:color w:val="auto"/>
          <w:sz w:val="24"/>
          <w:highlight w:val="none"/>
          <w:lang w:val="zh-TW" w:bidi="ar"/>
        </w:rPr>
      </w:pPr>
    </w:p>
    <w:p w14:paraId="77ED41EB">
      <w:pPr>
        <w:pStyle w:val="2"/>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58C4664">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时间：</w:t>
      </w:r>
      <w:r>
        <w:rPr>
          <w:rFonts w:hint="eastAsia" w:eastAsiaTheme="minorEastAsia"/>
          <w:color w:val="auto"/>
          <w:sz w:val="24"/>
          <w:highlight w:val="none"/>
          <w:u w:val="single"/>
        </w:rPr>
        <w:t>2026</w:t>
      </w:r>
      <w:r>
        <w:rPr>
          <w:rFonts w:eastAsiaTheme="minorEastAsia"/>
          <w:color w:val="auto"/>
          <w:sz w:val="24"/>
          <w:highlight w:val="none"/>
          <w:lang w:bidi="ar"/>
        </w:rPr>
        <w:t>年</w:t>
      </w:r>
      <w:r>
        <w:rPr>
          <w:rFonts w:hint="eastAsia" w:eastAsiaTheme="minorEastAsia"/>
          <w:color w:val="auto"/>
          <w:sz w:val="24"/>
          <w:highlight w:val="none"/>
          <w:u w:val="single"/>
        </w:rPr>
        <w:t>5</w:t>
      </w:r>
      <w:r>
        <w:rPr>
          <w:rFonts w:eastAsiaTheme="minorEastAsia"/>
          <w:color w:val="auto"/>
          <w:sz w:val="24"/>
          <w:highlight w:val="none"/>
          <w:lang w:bidi="ar"/>
        </w:rPr>
        <w:t>月</w:t>
      </w:r>
      <w:r>
        <w:rPr>
          <w:rFonts w:hint="eastAsia" w:eastAsiaTheme="minorEastAsia"/>
          <w:color w:val="auto"/>
          <w:sz w:val="24"/>
          <w:highlight w:val="none"/>
          <w:u w:val="single"/>
          <w:lang w:val="en-US" w:eastAsia="zh-CN"/>
        </w:rPr>
        <w:t>8</w:t>
      </w:r>
      <w:r>
        <w:rPr>
          <w:rFonts w:eastAsiaTheme="minorEastAsia"/>
          <w:color w:val="auto"/>
          <w:sz w:val="24"/>
          <w:highlight w:val="none"/>
          <w:lang w:bidi="ar"/>
        </w:rPr>
        <w:t>日</w:t>
      </w:r>
      <w:r>
        <w:rPr>
          <w:rFonts w:hint="eastAsia" w:eastAsiaTheme="minorEastAsia"/>
          <w:color w:val="auto"/>
          <w:sz w:val="24"/>
          <w:highlight w:val="none"/>
          <w:u w:val="single"/>
        </w:rPr>
        <w:t>9</w:t>
      </w:r>
      <w:r>
        <w:rPr>
          <w:rFonts w:eastAsiaTheme="minorEastAsia"/>
          <w:color w:val="auto"/>
          <w:sz w:val="24"/>
          <w:highlight w:val="none"/>
          <w:lang w:bidi="ar"/>
        </w:rPr>
        <w:t>点</w:t>
      </w:r>
      <w:r>
        <w:rPr>
          <w:rFonts w:hint="eastAsia" w:eastAsiaTheme="minorEastAsia"/>
          <w:color w:val="auto"/>
          <w:sz w:val="24"/>
          <w:highlight w:val="none"/>
          <w:u w:val="single"/>
        </w:rPr>
        <w:t>30</w:t>
      </w:r>
      <w:r>
        <w:rPr>
          <w:rFonts w:eastAsiaTheme="minorEastAsia"/>
          <w:color w:val="auto"/>
          <w:sz w:val="24"/>
          <w:highlight w:val="none"/>
          <w:lang w:bidi="ar"/>
        </w:rPr>
        <w:t>分</w:t>
      </w:r>
      <w:r>
        <w:rPr>
          <w:rFonts w:eastAsiaTheme="minorEastAsia"/>
          <w:bCs/>
          <w:color w:val="auto"/>
          <w:sz w:val="24"/>
          <w:highlight w:val="none"/>
          <w:lang w:bidi="ar"/>
        </w:rPr>
        <w:t>（北京时间）</w:t>
      </w:r>
      <w:r>
        <w:rPr>
          <w:rFonts w:eastAsiaTheme="minorEastAsia"/>
          <w:iCs/>
          <w:color w:val="auto"/>
          <w:sz w:val="24"/>
          <w:highlight w:val="none"/>
          <w:lang w:bidi="ar"/>
        </w:rPr>
        <w:t>。</w:t>
      </w:r>
    </w:p>
    <w:p w14:paraId="0323557B">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hint="eastAsia" w:ascii="宋体" w:hAnsi="宋体"/>
          <w:color w:val="auto"/>
          <w:sz w:val="24"/>
          <w:highlight w:val="none"/>
          <w:u w:val="single"/>
          <w:lang w:bidi="ar"/>
        </w:rPr>
        <w:t>在</w:t>
      </w:r>
      <w:r>
        <w:rPr>
          <w:rFonts w:hint="eastAsia" w:ascii="宋体" w:hAnsi="宋体"/>
          <w:color w:val="auto"/>
          <w:sz w:val="24"/>
          <w:highlight w:val="none"/>
          <w:u w:val="single"/>
          <w:lang w:val="zh-TW" w:bidi="ar"/>
        </w:rPr>
        <w:t>北京市政府采购电子交易平台（</w:t>
      </w:r>
      <w:r>
        <w:rPr>
          <w:rFonts w:hint="eastAsia" w:ascii="宋体" w:hAnsi="宋体"/>
          <w:color w:val="auto"/>
          <w:sz w:val="24"/>
          <w:highlight w:val="none"/>
          <w:u w:val="single"/>
          <w:lang w:bidi="ar"/>
        </w:rPr>
        <w:t>采用</w:t>
      </w:r>
      <w:r>
        <w:rPr>
          <w:rFonts w:hint="eastAsia" w:ascii="宋体" w:hAnsi="宋体"/>
          <w:color w:val="auto"/>
          <w:sz w:val="24"/>
          <w:highlight w:val="none"/>
          <w:u w:val="single"/>
        </w:rPr>
        <w:t>远程电子评标方式进行磋商</w:t>
      </w:r>
      <w:r>
        <w:rPr>
          <w:rFonts w:hint="eastAsia" w:ascii="宋体" w:hAnsi="宋体"/>
          <w:color w:val="auto"/>
          <w:sz w:val="24"/>
          <w:highlight w:val="none"/>
          <w:u w:val="single"/>
          <w:lang w:val="zh-TW" w:bidi="ar"/>
        </w:rPr>
        <w:t>）</w:t>
      </w:r>
      <w:r>
        <w:rPr>
          <w:rFonts w:hint="eastAsia" w:ascii="宋体" w:hAnsi="宋体"/>
          <w:color w:val="auto"/>
          <w:sz w:val="24"/>
          <w:highlight w:val="none"/>
          <w:u w:val="single"/>
        </w:rPr>
        <w:t>，供应商需使用CA认证证书或电子营业执照登录北京市政府采购电子交易平台参与解密及磋商。本项目不接受纸质文件，无须供应商到达现场</w:t>
      </w:r>
      <w:r>
        <w:rPr>
          <w:rFonts w:hint="eastAsia" w:ascii="宋体" w:hAnsi="宋体"/>
          <w:color w:val="auto"/>
          <w:sz w:val="24"/>
          <w:highlight w:val="none"/>
        </w:rPr>
        <w:t>。</w:t>
      </w:r>
    </w:p>
    <w:p w14:paraId="3C589987">
      <w:pPr>
        <w:spacing w:line="360" w:lineRule="auto"/>
        <w:ind w:firstLine="480" w:firstLineChars="200"/>
        <w:rPr>
          <w:rFonts w:eastAsiaTheme="minorEastAsia"/>
          <w:bCs/>
          <w:color w:val="auto"/>
          <w:sz w:val="24"/>
          <w:highlight w:val="none"/>
          <w:u w:val="single"/>
        </w:rPr>
      </w:pPr>
    </w:p>
    <w:p w14:paraId="330E517E">
      <w:pPr>
        <w:pStyle w:val="2"/>
        <w:spacing w:before="0" w:line="360" w:lineRule="auto"/>
        <w:jc w:val="left"/>
        <w:rPr>
          <w:rFonts w:ascii="Times New Roman" w:hAnsi="Times New Roman" w:eastAsiaTheme="minorEastAsia"/>
          <w:color w:val="auto"/>
          <w:sz w:val="24"/>
          <w:szCs w:val="24"/>
          <w:highlight w:val="none"/>
        </w:rPr>
      </w:pPr>
      <w:bookmarkStart w:id="17" w:name="_Toc35393625"/>
      <w:bookmarkStart w:id="18" w:name="_Toc28359084"/>
      <w:bookmarkStart w:id="19" w:name="_Toc35393794"/>
      <w:bookmarkStart w:id="20" w:name="_Toc28359007"/>
      <w:r>
        <w:rPr>
          <w:rFonts w:ascii="Times New Roman" w:hAnsi="Times New Roman" w:eastAsiaTheme="minorEastAsia"/>
          <w:color w:val="auto"/>
          <w:sz w:val="24"/>
          <w:szCs w:val="24"/>
          <w:highlight w:val="none"/>
        </w:rPr>
        <w:t>六、公告期限</w:t>
      </w:r>
      <w:bookmarkEnd w:id="17"/>
      <w:bookmarkEnd w:id="18"/>
      <w:bookmarkEnd w:id="19"/>
      <w:bookmarkEnd w:id="20"/>
    </w:p>
    <w:p w14:paraId="21BEAF59">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14:paraId="38BD62A9">
      <w:pPr>
        <w:spacing w:line="360" w:lineRule="auto"/>
        <w:ind w:firstLine="480" w:firstLineChars="200"/>
        <w:rPr>
          <w:rFonts w:eastAsiaTheme="minorEastAsia"/>
          <w:color w:val="auto"/>
          <w:kern w:val="0"/>
          <w:sz w:val="24"/>
          <w:highlight w:val="none"/>
        </w:rPr>
      </w:pPr>
    </w:p>
    <w:p w14:paraId="00628011">
      <w:pPr>
        <w:pStyle w:val="2"/>
        <w:spacing w:before="0" w:line="360" w:lineRule="auto"/>
        <w:jc w:val="left"/>
        <w:rPr>
          <w:rFonts w:ascii="Times New Roman" w:hAnsi="Times New Roman" w:eastAsiaTheme="minorEastAsia"/>
          <w:color w:val="auto"/>
          <w:sz w:val="24"/>
          <w:szCs w:val="24"/>
          <w:highlight w:val="none"/>
        </w:rPr>
      </w:pPr>
      <w:bookmarkStart w:id="21" w:name="_Toc35393626"/>
      <w:bookmarkStart w:id="22" w:name="_Toc35393795"/>
      <w:r>
        <w:rPr>
          <w:rFonts w:ascii="Times New Roman" w:hAnsi="Times New Roman" w:eastAsiaTheme="minorEastAsia"/>
          <w:color w:val="auto"/>
          <w:sz w:val="24"/>
          <w:szCs w:val="24"/>
          <w:highlight w:val="none"/>
        </w:rPr>
        <w:t>七、其他补充事宜</w:t>
      </w:r>
      <w:bookmarkEnd w:id="21"/>
      <w:bookmarkEnd w:id="22"/>
    </w:p>
    <w:p w14:paraId="7D82453F">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p>
    <w:p w14:paraId="3DB853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（1）《关于调整优化节能产品、环境标志产品政府采购执行机制的通知》（财库〔2019〕9号）；</w:t>
      </w:r>
    </w:p>
    <w:p w14:paraId="7BE094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（2）《关于印发环境标志产品政府采购品目清单的通知》（财库〔2019〕18号）；</w:t>
      </w:r>
    </w:p>
    <w:p w14:paraId="360868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（3）《关于印发节能产品政府采购品目清单的通知》（财库〔2019〕19号）；</w:t>
      </w:r>
    </w:p>
    <w:p w14:paraId="604A2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（4）《政府采购促进中小企业发展管理办法》（财库（2020）46号）；</w:t>
      </w:r>
    </w:p>
    <w:p w14:paraId="037B25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（5）《关于进一步加大政府采购支持中小企业力度的通知》（财库〔2022〕19号）；</w:t>
      </w:r>
    </w:p>
    <w:p w14:paraId="609C2F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（6）《财政部司法部关于政府采购支持监狱企业发展有关问题的通知》（财库〔2014〕68号）；</w:t>
      </w:r>
    </w:p>
    <w:p w14:paraId="019F72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（7）《关于促进残疾人就业政府采购政策的通知》（财库〔2017〕141号）；</w:t>
      </w:r>
    </w:p>
    <w:p w14:paraId="265172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（8）《国务院办公厅关于建立政府强制采购节能产品制度的通知》（国办发〔2007〕51号）；</w:t>
      </w:r>
    </w:p>
    <w:p w14:paraId="616B48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（9）《关于印发中小企业划型标准规定的通知》（工信部联企业【2011】300号）；</w:t>
      </w:r>
    </w:p>
    <w:p w14:paraId="3B0348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（10）《北京市财政局关于进一步优化政府采购营商环境的通知》（京财采购【2021】741号）等；</w:t>
      </w:r>
    </w:p>
    <w:p w14:paraId="255F91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（11）《财政部 住房城乡建设部 工业和信息化部关于扩大政府采购支持绿色建材促进建筑品质提升政策实施范围的通知》（财库〔2022〕35号）；</w:t>
      </w:r>
    </w:p>
    <w:p w14:paraId="3976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（12）《北京市财政局 北京市生态环境局关于政府采购推广使用低挥发性有机化合物（VOCs）有关事项的通知》（京财采购〔2020〕2381号）；</w:t>
      </w:r>
    </w:p>
    <w:p w14:paraId="2B8695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（13）北京市财政局关于落实好政府采购支持中小企业发展的通知（京财采购{2022}1143号）。</w:t>
      </w:r>
    </w:p>
    <w:p w14:paraId="669992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（14）政府采购其他相关政策。</w:t>
      </w:r>
    </w:p>
    <w:p w14:paraId="7B30717C">
      <w:pPr>
        <w:spacing w:line="360" w:lineRule="auto"/>
        <w:ind w:firstLine="480" w:firstLineChars="200"/>
        <w:rPr>
          <w:color w:val="auto"/>
          <w:sz w:val="24"/>
          <w:highlight w:val="none"/>
          <w:lang w:bidi="ar"/>
        </w:rPr>
      </w:pPr>
      <w:r>
        <w:rPr>
          <w:rFonts w:hint="eastAsia"/>
          <w:color w:val="auto"/>
          <w:sz w:val="24"/>
          <w:highlight w:val="none"/>
          <w:lang w:bidi="ar"/>
        </w:rPr>
        <w:t>2.本公告在北京市政府采购网（http://www.ccgp-beijing.gov.cn/）和中国政府采购网（http://www.ccgp.gov.cn）发布。</w:t>
      </w:r>
    </w:p>
    <w:p w14:paraId="099F26AD">
      <w:pPr>
        <w:spacing w:line="360" w:lineRule="auto"/>
        <w:ind w:firstLine="480" w:firstLineChars="200"/>
        <w:rPr>
          <w:color w:val="auto"/>
          <w:sz w:val="24"/>
          <w:highlight w:val="none"/>
          <w:lang w:bidi="ar"/>
        </w:rPr>
      </w:pPr>
      <w:r>
        <w:rPr>
          <w:rFonts w:hint="eastAsia"/>
          <w:color w:val="auto"/>
          <w:sz w:val="24"/>
          <w:highlight w:val="none"/>
          <w:lang w:bidi="ar"/>
        </w:rPr>
        <w:t>3.本项目的评标标准和方法：综合评分法。</w:t>
      </w:r>
    </w:p>
    <w:p w14:paraId="0578339F">
      <w:pPr>
        <w:widowControl/>
        <w:spacing w:line="360" w:lineRule="auto"/>
        <w:ind w:firstLine="480" w:firstLineChars="200"/>
        <w:jc w:val="left"/>
        <w:rPr>
          <w:rFonts w:eastAsiaTheme="minorEastAsia"/>
          <w:bCs/>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.本项目采用全流程电子化采购方式，请供应商认真学习北京市政府采购电子交易平台发布的相关操作手册</w:t>
      </w:r>
      <w:r>
        <w:rPr>
          <w:color w:val="auto"/>
          <w:sz w:val="24"/>
          <w:highlight w:val="none"/>
          <w:lang w:bidi="ar"/>
        </w:rPr>
        <w:t>（供应商可在交易平台下载相关手册）</w:t>
      </w:r>
      <w:r>
        <w:rPr>
          <w:rFonts w:eastAsiaTheme="minorEastAsia"/>
          <w:color w:val="auto"/>
          <w:sz w:val="24"/>
          <w:highlight w:val="none"/>
          <w:lang w:bidi="ar"/>
        </w:rPr>
        <w:t>，办理CA数字证书</w:t>
      </w:r>
      <w:r>
        <w:rPr>
          <w:color w:val="auto"/>
          <w:sz w:val="24"/>
          <w:highlight w:val="none"/>
          <w:lang w:bidi="ar"/>
        </w:rPr>
        <w:t>或电子营业执照</w:t>
      </w:r>
      <w:r>
        <w:rPr>
          <w:rFonts w:eastAsiaTheme="minorEastAsia"/>
          <w:color w:val="auto"/>
          <w:sz w:val="24"/>
          <w:highlight w:val="none"/>
          <w:lang w:bidi="ar"/>
        </w:rPr>
        <w:t>、进行北京市政府采购电子交易平台注册绑定，并认真核实</w:t>
      </w:r>
      <w:r>
        <w:rPr>
          <w:rFonts w:eastAsiaTheme="minorEastAsia"/>
          <w:bCs/>
          <w:color w:val="auto"/>
          <w:sz w:val="24"/>
          <w:highlight w:val="none"/>
          <w:lang w:bidi="ar"/>
        </w:rPr>
        <w:t>CA数字证书</w:t>
      </w:r>
      <w:r>
        <w:rPr>
          <w:color w:val="auto"/>
          <w:sz w:val="24"/>
          <w:highlight w:val="none"/>
          <w:lang w:bidi="ar"/>
        </w:rPr>
        <w:t>或电子营业执照</w:t>
      </w:r>
      <w:r>
        <w:rPr>
          <w:rFonts w:eastAsiaTheme="minorEastAsia"/>
          <w:bCs/>
          <w:color w:val="auto"/>
          <w:sz w:val="24"/>
          <w:highlight w:val="none"/>
          <w:lang w:bidi="ar"/>
        </w:rPr>
        <w:t>情况确认是否符合本项目电子化采购流程要求。</w:t>
      </w:r>
    </w:p>
    <w:p w14:paraId="56FC7FA9">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CA数字证书服务热线 010-58511086</w:t>
      </w:r>
    </w:p>
    <w:p w14:paraId="255C8A69">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09ED9FE0">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技术支持服务热线    010-86483801</w:t>
      </w:r>
    </w:p>
    <w:p w14:paraId="66B6D469">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.1办理CA数字证书</w:t>
      </w:r>
      <w:r>
        <w:rPr>
          <w:color w:val="auto"/>
          <w:sz w:val="24"/>
          <w:highlight w:val="none"/>
          <w:lang w:bidi="ar"/>
        </w:rPr>
        <w:t>或电子营业执照</w:t>
      </w:r>
    </w:p>
    <w:p w14:paraId="3201F00F">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供应商登录北京市政府采购电子交易平台查阅“用户指南”—“操作指南”—“市场主体CA办理操作流程指引”</w:t>
      </w:r>
      <w:r>
        <w:rPr>
          <w:color w:val="auto"/>
          <w:sz w:val="24"/>
          <w:highlight w:val="none"/>
          <w:lang w:bidi="ar"/>
        </w:rPr>
        <w:t>/“电子营业执照使用指南”</w:t>
      </w:r>
      <w:r>
        <w:rPr>
          <w:rFonts w:eastAsiaTheme="minorEastAsia"/>
          <w:color w:val="auto"/>
          <w:sz w:val="24"/>
          <w:highlight w:val="none"/>
          <w:lang w:bidi="ar"/>
        </w:rPr>
        <w:t>，按照程序要求办理。</w:t>
      </w:r>
    </w:p>
    <w:p w14:paraId="40CEDC31">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.2注册</w:t>
      </w:r>
    </w:p>
    <w:p w14:paraId="61BF87CF">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供应商登录北京市政府采购电子交易平台“用户指南”—“操作指南”—“市场主体注册入库操作流程指引”进行自助注册绑定。</w:t>
      </w:r>
    </w:p>
    <w:p w14:paraId="19DD84BA">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.3驱动、客户端下载</w:t>
      </w:r>
    </w:p>
    <w:p w14:paraId="63897943">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供应商登录北京市政府采购电子交易平台“用户指南”—“工具下载”—“招标采购系统文件驱动安装包”下载相关驱动。</w:t>
      </w:r>
    </w:p>
    <w:p w14:paraId="1AB1D0D4">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供应商登录北京市政府采购电子交易平台“用户指南”—“工具下载”—“</w:t>
      </w:r>
      <w:r>
        <w:rPr>
          <w:rFonts w:hint="eastAsia" w:eastAsiaTheme="minorEastAsia"/>
          <w:color w:val="auto"/>
          <w:sz w:val="24"/>
          <w:highlight w:val="none"/>
          <w:lang w:bidi="ar"/>
        </w:rPr>
        <w:t>响应文件</w:t>
      </w:r>
      <w:r>
        <w:rPr>
          <w:rFonts w:eastAsiaTheme="minorEastAsia"/>
          <w:color w:val="auto"/>
          <w:sz w:val="24"/>
          <w:highlight w:val="none"/>
          <w:lang w:bidi="ar"/>
        </w:rPr>
        <w:t>编制工具”下载相关客户端。</w:t>
      </w:r>
    </w:p>
    <w:p w14:paraId="05CC4432">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.4获取电子竞争性磋商文件</w:t>
      </w:r>
    </w:p>
    <w:p w14:paraId="34577B1E">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登录北京市政府采购电子交易平台获取电子竞争性磋商文件。</w:t>
      </w:r>
    </w:p>
    <w:p w14:paraId="4DE90885">
      <w:pPr>
        <w:adjustRightInd w:val="0"/>
        <w:snapToGrid w:val="0"/>
        <w:spacing w:line="360" w:lineRule="auto"/>
        <w:ind w:firstLine="480" w:firstLineChars="200"/>
        <w:rPr>
          <w:rFonts w:eastAsiaTheme="minorEastAsia"/>
          <w:color w:val="auto"/>
          <w:sz w:val="24"/>
          <w:highlight w:val="none"/>
          <w:lang w:bidi="ar"/>
        </w:rPr>
      </w:pPr>
      <w:r>
        <w:rPr>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FCD0818">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bidi="ar"/>
        </w:rPr>
        <w:t>4</w:t>
      </w:r>
      <w:r>
        <w:rPr>
          <w:rFonts w:eastAsiaTheme="minorEastAsia"/>
          <w:color w:val="auto"/>
          <w:sz w:val="24"/>
          <w:highlight w:val="none"/>
          <w:lang w:bidi="ar"/>
        </w:rPr>
        <w:t>.5编制电子响应文件</w:t>
      </w:r>
    </w:p>
    <w:p w14:paraId="211E8341">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供应商应使用电子投标客户端编制电子响应文件并进行线上响应，供应商电子响应文件需要加密并加盖电子签章</w:t>
      </w:r>
      <w:r>
        <w:rPr>
          <w:rFonts w:eastAsiaTheme="minorEastAsia"/>
          <w:bCs/>
          <w:color w:val="auto"/>
          <w:sz w:val="24"/>
          <w:highlight w:val="none"/>
          <w:lang w:bidi="ar"/>
        </w:rPr>
        <w:t>，如无法按照要求在电子响应文件中加盖电子签章和加密，请及时通过技术支持服务热线联系技术人员</w:t>
      </w:r>
      <w:r>
        <w:rPr>
          <w:rFonts w:eastAsiaTheme="minorEastAsia"/>
          <w:color w:val="auto"/>
          <w:sz w:val="24"/>
          <w:highlight w:val="none"/>
          <w:lang w:bidi="ar"/>
        </w:rPr>
        <w:t>。</w:t>
      </w:r>
    </w:p>
    <w:p w14:paraId="317CFC35">
      <w:pPr>
        <w:widowControl/>
        <w:spacing w:line="360" w:lineRule="auto"/>
        <w:ind w:firstLine="480" w:firstLineChars="200"/>
        <w:jc w:val="left"/>
        <w:rPr>
          <w:rFonts w:eastAsiaTheme="minorEastAsia"/>
          <w:color w:val="auto"/>
          <w:sz w:val="24"/>
          <w:highlight w:val="none"/>
          <w:lang w:val="zh-TW" w:bidi="ar"/>
        </w:rPr>
      </w:pPr>
      <w:r>
        <w:rPr>
          <w:rFonts w:hint="eastAsia" w:eastAsiaTheme="minorEastAsia"/>
          <w:color w:val="auto"/>
          <w:sz w:val="24"/>
          <w:highlight w:val="none"/>
          <w:lang w:bidi="ar"/>
        </w:rPr>
        <w:t>4</w:t>
      </w:r>
      <w:r>
        <w:rPr>
          <w:rFonts w:eastAsiaTheme="minorEastAsia"/>
          <w:color w:val="auto"/>
          <w:sz w:val="24"/>
          <w:highlight w:val="none"/>
          <w:lang w:val="zh-TW" w:eastAsia="zh-TW" w:bidi="ar"/>
        </w:rPr>
        <w:t>.6</w:t>
      </w:r>
      <w:r>
        <w:rPr>
          <w:rFonts w:eastAsiaTheme="minorEastAsia"/>
          <w:color w:val="auto"/>
          <w:sz w:val="24"/>
          <w:highlight w:val="none"/>
          <w:lang w:val="zh-TW" w:bidi="ar"/>
        </w:rPr>
        <w:t>提交电子响应文件</w:t>
      </w:r>
    </w:p>
    <w:p w14:paraId="325BF439">
      <w:pPr>
        <w:widowControl/>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供应商应于</w:t>
      </w:r>
      <w:r>
        <w:rPr>
          <w:rFonts w:eastAsiaTheme="minorEastAsia"/>
          <w:color w:val="auto"/>
          <w:sz w:val="24"/>
          <w:highlight w:val="none"/>
        </w:rPr>
        <w:t>响应文件提交</w:t>
      </w:r>
      <w:r>
        <w:rPr>
          <w:rFonts w:eastAsiaTheme="minorEastAsia"/>
          <w:color w:val="auto"/>
          <w:sz w:val="24"/>
          <w:highlight w:val="none"/>
          <w:lang w:bidi="ar"/>
        </w:rPr>
        <w:t>截止时间前在</w:t>
      </w:r>
      <w:r>
        <w:rPr>
          <w:color w:val="auto"/>
          <w:sz w:val="24"/>
          <w:highlight w:val="none"/>
          <w:lang w:bidi="ar"/>
        </w:rPr>
        <w:t>北京市政府采购电子交易平台</w:t>
      </w:r>
      <w:r>
        <w:rPr>
          <w:rFonts w:eastAsiaTheme="minorEastAsia"/>
          <w:color w:val="auto"/>
          <w:sz w:val="24"/>
          <w:highlight w:val="none"/>
          <w:lang w:bidi="ar"/>
        </w:rPr>
        <w:t>提交电子响应文件，上传电子响应文件过程中请保持与互联网的连接畅通。</w:t>
      </w:r>
    </w:p>
    <w:p w14:paraId="4D92BB77">
      <w:pPr>
        <w:spacing w:line="360" w:lineRule="auto"/>
        <w:ind w:firstLine="480" w:firstLineChars="200"/>
        <w:rPr>
          <w:rFonts w:eastAsiaTheme="minorEastAsia"/>
          <w:color w:val="auto"/>
          <w:sz w:val="24"/>
          <w:highlight w:val="none"/>
          <w:lang w:eastAsia="zh-TW"/>
        </w:rPr>
      </w:pPr>
      <w:r>
        <w:rPr>
          <w:rFonts w:hint="eastAsia" w:eastAsiaTheme="minorEastAsia"/>
          <w:color w:val="auto"/>
          <w:sz w:val="24"/>
          <w:highlight w:val="none"/>
          <w:lang w:bidi="ar"/>
        </w:rPr>
        <w:t>4</w:t>
      </w:r>
      <w:r>
        <w:rPr>
          <w:rFonts w:eastAsiaTheme="minorEastAsia"/>
          <w:color w:val="auto"/>
          <w:sz w:val="24"/>
          <w:highlight w:val="none"/>
          <w:lang w:val="zh-TW" w:bidi="ar"/>
        </w:rPr>
        <w:t>.</w:t>
      </w:r>
      <w:r>
        <w:rPr>
          <w:rFonts w:eastAsiaTheme="minorEastAsia"/>
          <w:color w:val="auto"/>
          <w:sz w:val="24"/>
          <w:highlight w:val="none"/>
          <w:lang w:val="zh-TW" w:eastAsia="zh-TW" w:bidi="ar"/>
        </w:rPr>
        <w:t>7</w:t>
      </w:r>
      <w:r>
        <w:rPr>
          <w:rFonts w:eastAsiaTheme="minorEastAsia"/>
          <w:color w:val="auto"/>
          <w:sz w:val="24"/>
          <w:highlight w:val="none"/>
          <w:lang w:val="zh-TW" w:bidi="ar"/>
        </w:rPr>
        <w:t>开启响应文件</w:t>
      </w:r>
    </w:p>
    <w:p w14:paraId="58BD4231">
      <w:pPr>
        <w:spacing w:line="360" w:lineRule="auto"/>
        <w:ind w:firstLine="480" w:firstLineChars="200"/>
        <w:rPr>
          <w:rFonts w:eastAsiaTheme="minorEastAsia"/>
          <w:color w:val="auto"/>
          <w:sz w:val="24"/>
          <w:highlight w:val="none"/>
          <w:lang w:bidi="ar"/>
        </w:rPr>
      </w:pPr>
      <w:r>
        <w:rPr>
          <w:rFonts w:eastAsiaTheme="minorEastAsia"/>
          <w:color w:val="auto"/>
          <w:sz w:val="24"/>
          <w:highlight w:val="none"/>
        </w:rPr>
        <w:t>供应商于</w:t>
      </w:r>
      <w:r>
        <w:rPr>
          <w:rFonts w:eastAsiaTheme="minorEastAsia"/>
          <w:color w:val="auto"/>
          <w:sz w:val="24"/>
          <w:highlight w:val="none"/>
          <w:lang w:val="zh-TW" w:bidi="ar"/>
        </w:rPr>
        <w:t>磋商文件规定的开启时间、在开启地点使用</w:t>
      </w:r>
      <w:r>
        <w:rPr>
          <w:rFonts w:eastAsiaTheme="minorEastAsia"/>
          <w:color w:val="auto"/>
          <w:sz w:val="24"/>
          <w:highlight w:val="none"/>
          <w:lang w:bidi="ar"/>
        </w:rPr>
        <w:t>CA数字证书</w:t>
      </w:r>
      <w:r>
        <w:rPr>
          <w:color w:val="auto"/>
          <w:sz w:val="24"/>
          <w:highlight w:val="none"/>
          <w:lang w:bidi="ar"/>
        </w:rPr>
        <w:t>或电子营业执照</w:t>
      </w:r>
      <w:r>
        <w:rPr>
          <w:rFonts w:eastAsiaTheme="minorEastAsia"/>
          <w:color w:val="auto"/>
          <w:sz w:val="24"/>
          <w:highlight w:val="none"/>
          <w:lang w:val="zh-TW" w:bidi="ar"/>
        </w:rPr>
        <w:t>登录</w:t>
      </w:r>
      <w:r>
        <w:rPr>
          <w:rFonts w:eastAsiaTheme="minorEastAsia"/>
          <w:color w:val="auto"/>
          <w:sz w:val="24"/>
          <w:highlight w:val="none"/>
          <w:lang w:bidi="ar"/>
        </w:rPr>
        <w:t>北京市政府采购电子交易平台解密并开启响应文件。如因供应商问题，解密不成功，则</w:t>
      </w:r>
      <w:r>
        <w:rPr>
          <w:rFonts w:eastAsiaTheme="minorEastAsia"/>
          <w:b/>
          <w:color w:val="auto"/>
          <w:sz w:val="24"/>
          <w:highlight w:val="none"/>
          <w:lang w:bidi="ar"/>
        </w:rPr>
        <w:t>响应无效</w:t>
      </w:r>
      <w:r>
        <w:rPr>
          <w:rFonts w:eastAsiaTheme="minorEastAsia"/>
          <w:color w:val="auto"/>
          <w:sz w:val="24"/>
          <w:highlight w:val="none"/>
          <w:lang w:bidi="ar"/>
        </w:rPr>
        <w:t>。</w:t>
      </w:r>
    </w:p>
    <w:p w14:paraId="166BDAF4">
      <w:pPr>
        <w:spacing w:line="360" w:lineRule="auto"/>
        <w:ind w:firstLine="480" w:firstLineChars="200"/>
        <w:rPr>
          <w:rFonts w:eastAsiaTheme="minorEastAsia"/>
          <w:color w:val="auto"/>
          <w:sz w:val="24"/>
          <w:highlight w:val="none"/>
        </w:rPr>
      </w:pPr>
    </w:p>
    <w:p w14:paraId="57C97233">
      <w:pPr>
        <w:pStyle w:val="2"/>
        <w:spacing w:before="0" w:line="360" w:lineRule="auto"/>
        <w:jc w:val="left"/>
        <w:rPr>
          <w:rFonts w:ascii="Times New Roman" w:hAnsi="Times New Roman" w:eastAsiaTheme="minorEastAsia"/>
          <w:color w:val="auto"/>
          <w:sz w:val="24"/>
          <w:szCs w:val="24"/>
          <w:highlight w:val="none"/>
        </w:rPr>
      </w:pPr>
      <w:bookmarkStart w:id="23" w:name="_Toc35393627"/>
      <w:bookmarkStart w:id="24" w:name="_Toc35393796"/>
      <w:bookmarkStart w:id="25" w:name="_Toc28359008"/>
      <w:bookmarkStart w:id="26" w:name="_Toc28359085"/>
      <w:r>
        <w:rPr>
          <w:rFonts w:ascii="Times New Roman" w:hAnsi="Times New Roman" w:eastAsiaTheme="minorEastAsia"/>
          <w:color w:val="auto"/>
          <w:sz w:val="24"/>
          <w:szCs w:val="24"/>
          <w:highlight w:val="none"/>
        </w:rPr>
        <w:t>八、对本次采购提出询问，请按以下方式联系。</w:t>
      </w:r>
      <w:bookmarkEnd w:id="23"/>
      <w:bookmarkEnd w:id="24"/>
      <w:bookmarkEnd w:id="25"/>
      <w:bookmarkEnd w:id="26"/>
    </w:p>
    <w:p w14:paraId="61932A4B">
      <w:pPr>
        <w:widowControl/>
        <w:spacing w:line="360" w:lineRule="auto"/>
        <w:ind w:firstLine="723" w:firstLineChars="300"/>
        <w:jc w:val="left"/>
        <w:rPr>
          <w:rFonts w:eastAsiaTheme="minorEastAsia"/>
          <w:b/>
          <w:color w:val="auto"/>
          <w:sz w:val="24"/>
          <w:highlight w:val="none"/>
        </w:rPr>
      </w:pPr>
      <w:r>
        <w:rPr>
          <w:rFonts w:eastAsiaTheme="minorEastAsia"/>
          <w:b/>
          <w:color w:val="auto"/>
          <w:sz w:val="24"/>
          <w:highlight w:val="none"/>
        </w:rPr>
        <w:t>1.采购人信息</w:t>
      </w:r>
    </w:p>
    <w:p w14:paraId="4F3872CC">
      <w:pPr>
        <w:spacing w:line="360" w:lineRule="auto"/>
        <w:ind w:left="1079" w:leftChars="371" w:hanging="300" w:hangingChars="125"/>
        <w:jc w:val="left"/>
        <w:rPr>
          <w:rFonts w:eastAsiaTheme="minorEastAsia"/>
          <w:color w:val="auto"/>
          <w:sz w:val="24"/>
          <w:highlight w:val="none"/>
        </w:rPr>
      </w:pPr>
      <w:bookmarkStart w:id="27" w:name="_Toc28359086"/>
      <w:bookmarkStart w:id="28" w:name="_Toc28359009"/>
      <w:r>
        <w:rPr>
          <w:rFonts w:eastAsiaTheme="minorEastAsia"/>
          <w:color w:val="auto"/>
          <w:sz w:val="24"/>
          <w:highlight w:val="none"/>
        </w:rPr>
        <w:t>名    称：</w:t>
      </w:r>
      <w:r>
        <w:rPr>
          <w:rFonts w:hint="eastAsia" w:ascii="宋体" w:hAnsi="宋体" w:cs="宋体"/>
          <w:color w:val="auto"/>
          <w:sz w:val="24"/>
          <w:highlight w:val="none"/>
          <w:u w:val="single"/>
        </w:rPr>
        <w:t>北京石刻艺术博物馆</w:t>
      </w:r>
    </w:p>
    <w:p w14:paraId="2659FAA0">
      <w:pPr>
        <w:spacing w:line="360" w:lineRule="auto"/>
        <w:ind w:left="1079" w:leftChars="371" w:hanging="300" w:hangingChars="125"/>
        <w:jc w:val="left"/>
        <w:rPr>
          <w:rFonts w:eastAsiaTheme="minorEastAsia"/>
          <w:color w:val="auto"/>
          <w:sz w:val="24"/>
          <w:highlight w:val="none"/>
        </w:rPr>
      </w:pPr>
      <w:r>
        <w:rPr>
          <w:rFonts w:eastAsiaTheme="minorEastAsia"/>
          <w:color w:val="auto"/>
          <w:sz w:val="24"/>
          <w:highlight w:val="none"/>
        </w:rPr>
        <w:t>地    址：</w:t>
      </w:r>
      <w:r>
        <w:rPr>
          <w:rFonts w:hint="eastAsia" w:ascii="宋体" w:hAnsi="宋体" w:cs="宋体"/>
          <w:color w:val="auto"/>
          <w:sz w:val="24"/>
          <w:highlight w:val="none"/>
          <w:u w:val="single"/>
        </w:rPr>
        <w:t>北京市海淀区西直门外白石桥五塔寺村24号</w:t>
      </w:r>
    </w:p>
    <w:p w14:paraId="37DE9179">
      <w:pPr>
        <w:spacing w:line="360" w:lineRule="auto"/>
        <w:ind w:left="1079" w:leftChars="371" w:hanging="300" w:hangingChars="125"/>
        <w:jc w:val="left"/>
        <w:rPr>
          <w:rFonts w:eastAsiaTheme="minorEastAsia"/>
          <w:color w:val="auto"/>
          <w:sz w:val="24"/>
          <w:highlight w:val="none"/>
          <w:u w:val="single"/>
        </w:rPr>
      </w:pPr>
      <w:r>
        <w:rPr>
          <w:rFonts w:eastAsiaTheme="minorEastAsia"/>
          <w:color w:val="auto"/>
          <w:sz w:val="24"/>
          <w:highlight w:val="none"/>
        </w:rPr>
        <w:t>联系方式：</w:t>
      </w:r>
      <w:r>
        <w:rPr>
          <w:rFonts w:hint="eastAsia" w:eastAsiaTheme="minorEastAsia"/>
          <w:color w:val="auto"/>
          <w:sz w:val="24"/>
          <w:highlight w:val="none"/>
          <w:u w:val="single"/>
        </w:rPr>
        <w:t>武迪、13693393458、010-62172894</w:t>
      </w:r>
    </w:p>
    <w:p w14:paraId="6A422994">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27"/>
      <w:bookmarkEnd w:id="28"/>
    </w:p>
    <w:p w14:paraId="002C9A5B">
      <w:pPr>
        <w:spacing w:line="360" w:lineRule="auto"/>
        <w:ind w:left="1076" w:leftChars="371" w:hanging="297" w:hangingChars="124"/>
        <w:jc w:val="left"/>
        <w:rPr>
          <w:rFonts w:eastAsiaTheme="minorEastAsia"/>
          <w:color w:val="auto"/>
          <w:sz w:val="24"/>
          <w:highlight w:val="none"/>
        </w:rPr>
      </w:pPr>
      <w:bookmarkStart w:id="29" w:name="_Toc28359087"/>
      <w:bookmarkStart w:id="30" w:name="_Toc28359010"/>
      <w:r>
        <w:rPr>
          <w:rFonts w:eastAsiaTheme="minorEastAsia"/>
          <w:color w:val="auto"/>
          <w:sz w:val="24"/>
          <w:highlight w:val="none"/>
        </w:rPr>
        <w:t>名    称：</w:t>
      </w:r>
      <w:r>
        <w:rPr>
          <w:rFonts w:hint="eastAsia" w:ascii="宋体" w:hAnsi="宋体" w:cs="宋体"/>
          <w:color w:val="auto"/>
          <w:sz w:val="24"/>
          <w:highlight w:val="none"/>
          <w:u w:val="single"/>
        </w:rPr>
        <w:t>华诚博远工程咨询有限公司</w:t>
      </w:r>
    </w:p>
    <w:p w14:paraId="2C17A422">
      <w:pPr>
        <w:spacing w:line="360" w:lineRule="auto"/>
        <w:ind w:left="1076" w:leftChars="371" w:hanging="297" w:hangingChars="124"/>
        <w:jc w:val="left"/>
        <w:rPr>
          <w:rFonts w:eastAsiaTheme="minorEastAsia"/>
          <w:color w:val="auto"/>
          <w:sz w:val="24"/>
          <w:highlight w:val="none"/>
        </w:rPr>
      </w:pPr>
      <w:r>
        <w:rPr>
          <w:rFonts w:eastAsiaTheme="minorEastAsia"/>
          <w:color w:val="auto"/>
          <w:sz w:val="24"/>
          <w:highlight w:val="none"/>
        </w:rPr>
        <w:t>地    址：</w:t>
      </w:r>
      <w:r>
        <w:rPr>
          <w:rFonts w:hint="eastAsia" w:ascii="宋体" w:hAnsi="宋体" w:cs="宋体"/>
          <w:color w:val="auto"/>
          <w:sz w:val="24"/>
          <w:highlight w:val="none"/>
          <w:u w:val="single"/>
        </w:rPr>
        <w:t>北京市石景山区吴家村路57号华诚博远设计产业园</w:t>
      </w:r>
    </w:p>
    <w:p w14:paraId="7CBD844B">
      <w:pPr>
        <w:spacing w:line="360" w:lineRule="auto"/>
        <w:ind w:left="2034" w:leftChars="371" w:hanging="1255" w:hangingChars="523"/>
        <w:jc w:val="left"/>
        <w:rPr>
          <w:rFonts w:eastAsiaTheme="minorEastAsia"/>
          <w:color w:val="auto"/>
          <w:sz w:val="24"/>
          <w:highlight w:val="none"/>
          <w:u w:val="single"/>
        </w:rPr>
      </w:pPr>
      <w:r>
        <w:rPr>
          <w:rFonts w:eastAsiaTheme="minorEastAsia"/>
          <w:color w:val="auto"/>
          <w:sz w:val="24"/>
          <w:highlight w:val="none"/>
        </w:rPr>
        <w:t>联系方式：</w:t>
      </w:r>
      <w:r>
        <w:rPr>
          <w:rFonts w:hint="eastAsia" w:ascii="宋体" w:hAnsi="宋体" w:cs="宋体"/>
          <w:color w:val="auto"/>
          <w:sz w:val="24"/>
          <w:highlight w:val="none"/>
          <w:u w:val="single"/>
        </w:rPr>
        <w:t>任文斌、代鸰飞、周满堂、程育霞、任霰霓、娄健、夏彩怡18515183392、010-81123505</w:t>
      </w:r>
    </w:p>
    <w:p w14:paraId="3C2574FD">
      <w:pPr>
        <w:spacing w:line="360" w:lineRule="auto"/>
        <w:ind w:left="1078" w:leftChars="371" w:hanging="299" w:hangingChars="124"/>
        <w:rPr>
          <w:rFonts w:eastAsiaTheme="minorEastAsia"/>
          <w:b/>
          <w:color w:val="auto"/>
          <w:sz w:val="24"/>
          <w:highlight w:val="none"/>
          <w:u w:val="single"/>
        </w:rPr>
      </w:pPr>
      <w:r>
        <w:rPr>
          <w:rFonts w:eastAsiaTheme="minorEastAsia"/>
          <w:b/>
          <w:color w:val="auto"/>
          <w:sz w:val="24"/>
          <w:highlight w:val="none"/>
        </w:rPr>
        <w:t>3.项目联系方式</w:t>
      </w:r>
      <w:bookmarkEnd w:id="29"/>
      <w:bookmarkEnd w:id="30"/>
    </w:p>
    <w:p w14:paraId="29C49211">
      <w:pPr>
        <w:pStyle w:val="3"/>
        <w:spacing w:line="360" w:lineRule="auto"/>
        <w:ind w:left="1076" w:leftChars="371" w:hanging="297" w:hangingChars="124"/>
        <w:rPr>
          <w:rFonts w:hint="default" w:ascii="Times New Roman" w:hAnsi="Times New Roman" w:eastAsiaTheme="minorEastAsia"/>
          <w:color w:val="auto"/>
          <w:sz w:val="24"/>
          <w:highlight w:val="none"/>
          <w:u w:val="single"/>
          <w:lang w:bidi="ar"/>
        </w:rPr>
      </w:pPr>
      <w:r>
        <w:rPr>
          <w:rFonts w:hint="default" w:ascii="Times New Roman" w:hAnsi="Times New Roman" w:eastAsiaTheme="minorEastAsia"/>
          <w:color w:val="auto"/>
          <w:sz w:val="24"/>
          <w:szCs w:val="24"/>
          <w:highlight w:val="none"/>
        </w:rPr>
        <w:t>项目联系人：</w:t>
      </w:r>
      <w:r>
        <w:rPr>
          <w:rFonts w:hAnsi="宋体" w:cs="宋体"/>
          <w:color w:val="auto"/>
          <w:sz w:val="24"/>
          <w:highlight w:val="none"/>
          <w:u w:val="single"/>
        </w:rPr>
        <w:t>任文斌、代鸰飞、周满堂、程育霞、任霰霓、娄健、夏彩怡</w:t>
      </w:r>
    </w:p>
    <w:p w14:paraId="71744163">
      <w:pPr>
        <w:pStyle w:val="3"/>
        <w:spacing w:line="360" w:lineRule="auto"/>
        <w:ind w:left="1076" w:leftChars="371" w:hanging="297" w:hangingChars="124"/>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highlight w:val="none"/>
        </w:rPr>
        <w:t>电      话：</w:t>
      </w:r>
      <w:r>
        <w:rPr>
          <w:rFonts w:hAnsi="宋体" w:cs="宋体"/>
          <w:color w:val="auto"/>
          <w:sz w:val="24"/>
          <w:highlight w:val="none"/>
          <w:u w:val="single"/>
        </w:rPr>
        <w:t>18515183392、010-81123505</w:t>
      </w:r>
    </w:p>
    <w:p w14:paraId="3B4A17C6"/>
    <w:sectPr>
      <w:pgSz w:w="11906" w:h="16838"/>
      <w:pgMar w:top="1417" w:right="1134"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74B0D"/>
    <w:rsid w:val="7497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2026-04-21T07:21:00Z</dcterms:created>
  <dc:creator>REN</dc:creator>
  <cp:lastModifiedBy>REN</cp:lastModifiedBy>
  <dcterms:modified xsi:type="dcterms:W3CDTF">2026-04-21T07:21:55Z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3A98F3CE90D94D44AEE72E4F093BF7F6_11</vt:lpwstr>
  </property>
  <property fmtid="{D5CDD505-2E9C-101B-9397-08002B2CF9AE}" pid="4" name="KSOTemplateDocerSaveRecord">
    <vt:lpwstr>eyJoZGlkIjoiYmVmMmU3MGE2ZDMyZTU3YTA5YTFkNTVjYzIxMTYwNzUiLCJ1c2VySWQiOiIyODAxMjgyODMifQ==</vt:lpwstr>
  </property>
</Properties>
</file>