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EA0" w:rsidRDefault="00914EA0" w:rsidP="00914EA0">
      <w:pPr>
        <w:snapToGrid w:val="0"/>
        <w:spacing w:line="360" w:lineRule="auto"/>
        <w:jc w:val="center"/>
        <w:outlineLvl w:val="0"/>
        <w:rPr>
          <w:rFonts w:hint="eastAsia"/>
          <w:b/>
          <w:sz w:val="36"/>
          <w:szCs w:val="36"/>
        </w:rPr>
      </w:pPr>
      <w:bookmarkStart w:id="0" w:name="_Toc119569274"/>
      <w:r>
        <w:rPr>
          <w:rFonts w:hint="eastAsia"/>
          <w:b/>
          <w:sz w:val="36"/>
          <w:szCs w:val="36"/>
        </w:rPr>
        <w:t>采购需求</w:t>
      </w:r>
      <w:bookmarkEnd w:id="0"/>
    </w:p>
    <w:p w:rsidR="00E2305B" w:rsidRPr="009F03EE" w:rsidRDefault="00E2305B" w:rsidP="00E2305B">
      <w:pPr>
        <w:spacing w:line="360" w:lineRule="auto"/>
        <w:contextualSpacing/>
        <w:jc w:val="center"/>
        <w:rPr>
          <w:rFonts w:ascii="仿宋" w:eastAsia="仿宋" w:hAnsi="仿宋"/>
          <w:sz w:val="24"/>
        </w:rPr>
      </w:pPr>
      <w:r w:rsidRPr="009F03EE">
        <w:rPr>
          <w:rFonts w:ascii="仿宋" w:eastAsia="仿宋" w:hAnsi="仿宋" w:hint="eastAsia"/>
          <w:sz w:val="24"/>
        </w:rPr>
        <w:t>第1包</w:t>
      </w:r>
    </w:p>
    <w:p w:rsidR="00E2305B" w:rsidRDefault="00E2305B" w:rsidP="00E2305B">
      <w:pPr>
        <w:numPr>
          <w:ilvl w:val="0"/>
          <w:numId w:val="2"/>
        </w:numPr>
        <w:spacing w:line="360" w:lineRule="auto"/>
        <w:ind w:firstLineChars="200" w:firstLine="482"/>
        <w:contextualSpacing/>
        <w:jc w:val="left"/>
        <w:rPr>
          <w:rFonts w:ascii="仿宋" w:eastAsia="仿宋" w:hAnsi="仿宋" w:cs="宋体"/>
          <w:b/>
          <w:sz w:val="24"/>
        </w:rPr>
      </w:pPr>
      <w:r>
        <w:rPr>
          <w:rFonts w:ascii="仿宋" w:eastAsia="仿宋" w:hAnsi="仿宋" w:cs="宋体" w:hint="eastAsia"/>
          <w:b/>
          <w:sz w:val="24"/>
        </w:rPr>
        <w:t>采购标的</w:t>
      </w:r>
    </w:p>
    <w:p w:rsidR="00E2305B" w:rsidRDefault="00E2305B" w:rsidP="00E2305B">
      <w:pPr>
        <w:spacing w:line="360" w:lineRule="auto"/>
        <w:ind w:firstLine="482"/>
        <w:contextualSpacing/>
        <w:rPr>
          <w:rFonts w:ascii="仿宋" w:eastAsia="仿宋" w:hAnsi="仿宋" w:cs="宋体"/>
          <w:b/>
          <w:bCs/>
          <w:sz w:val="24"/>
        </w:rPr>
      </w:pPr>
      <w:r>
        <w:rPr>
          <w:rFonts w:ascii="仿宋" w:eastAsia="仿宋" w:hAnsi="仿宋" w:cs="宋体" w:hint="eastAsia"/>
          <w:b/>
          <w:bCs/>
          <w:sz w:val="24"/>
        </w:rPr>
        <w:t>1.采购标的</w:t>
      </w:r>
    </w:p>
    <w:tbl>
      <w:tblPr>
        <w:tblW w:w="8296" w:type="dxa"/>
        <w:tblInd w:w="-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0"/>
        <w:gridCol w:w="3114"/>
        <w:gridCol w:w="1202"/>
        <w:gridCol w:w="3090"/>
      </w:tblGrid>
      <w:tr w:rsidR="00E2305B" w:rsidTr="00ED7EB9">
        <w:tc>
          <w:tcPr>
            <w:tcW w:w="890" w:type="dxa"/>
            <w:vAlign w:val="center"/>
          </w:tcPr>
          <w:p w:rsidR="00E2305B" w:rsidRDefault="00E2305B" w:rsidP="00ED7EB9">
            <w:pPr>
              <w:spacing w:line="360" w:lineRule="auto"/>
              <w:contextualSpacing/>
              <w:rPr>
                <w:rFonts w:ascii="仿宋" w:eastAsia="仿宋" w:hAnsi="仿宋" w:cs="宋体"/>
                <w:b/>
                <w:bCs/>
                <w:sz w:val="24"/>
              </w:rPr>
            </w:pPr>
            <w:proofErr w:type="gramStart"/>
            <w:r>
              <w:rPr>
                <w:rFonts w:ascii="仿宋" w:eastAsia="仿宋" w:hAnsi="仿宋" w:cs="宋体" w:hint="eastAsia"/>
                <w:b/>
                <w:bCs/>
                <w:sz w:val="24"/>
              </w:rPr>
              <w:t>包号</w:t>
            </w:r>
            <w:proofErr w:type="gramEnd"/>
          </w:p>
        </w:tc>
        <w:tc>
          <w:tcPr>
            <w:tcW w:w="3114" w:type="dxa"/>
            <w:vAlign w:val="center"/>
          </w:tcPr>
          <w:p w:rsidR="00E2305B" w:rsidRDefault="00E2305B" w:rsidP="00ED7EB9">
            <w:pPr>
              <w:spacing w:line="360" w:lineRule="auto"/>
              <w:contextualSpacing/>
              <w:jc w:val="center"/>
              <w:rPr>
                <w:rFonts w:ascii="仿宋" w:eastAsia="仿宋" w:hAnsi="仿宋" w:cs="宋体"/>
                <w:b/>
                <w:bCs/>
                <w:sz w:val="24"/>
              </w:rPr>
            </w:pPr>
            <w:r>
              <w:rPr>
                <w:rFonts w:ascii="仿宋" w:eastAsia="仿宋" w:hAnsi="仿宋" w:cs="宋体" w:hint="eastAsia"/>
                <w:b/>
                <w:bCs/>
                <w:sz w:val="24"/>
              </w:rPr>
              <w:t>标的名称</w:t>
            </w:r>
          </w:p>
        </w:tc>
        <w:tc>
          <w:tcPr>
            <w:tcW w:w="1202" w:type="dxa"/>
            <w:vAlign w:val="center"/>
          </w:tcPr>
          <w:p w:rsidR="00E2305B" w:rsidRDefault="00E2305B" w:rsidP="00ED7EB9">
            <w:pPr>
              <w:spacing w:line="360" w:lineRule="auto"/>
              <w:contextualSpacing/>
              <w:jc w:val="center"/>
              <w:rPr>
                <w:rFonts w:ascii="仿宋" w:eastAsia="仿宋" w:hAnsi="仿宋" w:cs="宋体"/>
                <w:b/>
                <w:bCs/>
                <w:sz w:val="24"/>
              </w:rPr>
            </w:pPr>
            <w:r>
              <w:rPr>
                <w:rFonts w:ascii="仿宋" w:eastAsia="仿宋" w:hAnsi="仿宋" w:cs="宋体" w:hint="eastAsia"/>
                <w:b/>
                <w:bCs/>
                <w:sz w:val="24"/>
              </w:rPr>
              <w:t>数量</w:t>
            </w:r>
          </w:p>
        </w:tc>
        <w:tc>
          <w:tcPr>
            <w:tcW w:w="3090" w:type="dxa"/>
            <w:vAlign w:val="center"/>
          </w:tcPr>
          <w:p w:rsidR="00E2305B" w:rsidRDefault="00E2305B" w:rsidP="00ED7EB9">
            <w:pPr>
              <w:spacing w:line="360" w:lineRule="auto"/>
              <w:contextualSpacing/>
              <w:jc w:val="center"/>
              <w:rPr>
                <w:rFonts w:ascii="仿宋" w:eastAsia="仿宋" w:hAnsi="仿宋" w:cs="宋体"/>
                <w:b/>
                <w:bCs/>
                <w:sz w:val="24"/>
              </w:rPr>
            </w:pPr>
            <w:r>
              <w:rPr>
                <w:rFonts w:ascii="仿宋" w:eastAsia="仿宋" w:hAnsi="仿宋" w:cs="宋体" w:hint="eastAsia"/>
                <w:b/>
                <w:bCs/>
                <w:sz w:val="24"/>
              </w:rPr>
              <w:t>是否接受进口产品</w:t>
            </w:r>
          </w:p>
        </w:tc>
      </w:tr>
      <w:tr w:rsidR="00E2305B" w:rsidTr="00ED7EB9">
        <w:tc>
          <w:tcPr>
            <w:tcW w:w="890" w:type="dxa"/>
            <w:vAlign w:val="center"/>
          </w:tcPr>
          <w:p w:rsidR="00E2305B" w:rsidRDefault="00E2305B" w:rsidP="00ED7EB9">
            <w:pPr>
              <w:spacing w:line="360" w:lineRule="auto"/>
              <w:contextualSpacing/>
              <w:jc w:val="center"/>
              <w:rPr>
                <w:rFonts w:ascii="仿宋" w:eastAsia="仿宋" w:hAnsi="仿宋" w:cs="宋体"/>
                <w:bCs/>
                <w:sz w:val="24"/>
              </w:rPr>
            </w:pPr>
            <w:r>
              <w:rPr>
                <w:rFonts w:ascii="仿宋" w:eastAsia="仿宋" w:hAnsi="仿宋" w:cs="宋体" w:hint="eastAsia"/>
                <w:bCs/>
                <w:sz w:val="24"/>
              </w:rPr>
              <w:t>1</w:t>
            </w:r>
          </w:p>
        </w:tc>
        <w:tc>
          <w:tcPr>
            <w:tcW w:w="3114" w:type="dxa"/>
            <w:vAlign w:val="center"/>
          </w:tcPr>
          <w:p w:rsidR="00E2305B" w:rsidRDefault="00E2305B" w:rsidP="00ED7EB9">
            <w:pPr>
              <w:spacing w:line="360" w:lineRule="auto"/>
              <w:contextualSpacing/>
              <w:jc w:val="center"/>
              <w:rPr>
                <w:rFonts w:ascii="仿宋" w:eastAsia="仿宋" w:hAnsi="仿宋" w:cs="宋体"/>
                <w:bCs/>
                <w:sz w:val="24"/>
              </w:rPr>
            </w:pPr>
            <w:r>
              <w:rPr>
                <w:rFonts w:ascii="仿宋" w:eastAsia="仿宋" w:hAnsi="仿宋" w:hint="eastAsia"/>
                <w:sz w:val="24"/>
              </w:rPr>
              <w:t>全市四害密度监测1</w:t>
            </w:r>
          </w:p>
        </w:tc>
        <w:tc>
          <w:tcPr>
            <w:tcW w:w="1202" w:type="dxa"/>
            <w:vAlign w:val="center"/>
          </w:tcPr>
          <w:p w:rsidR="00E2305B" w:rsidRDefault="00E2305B" w:rsidP="00ED7EB9">
            <w:pPr>
              <w:spacing w:line="360" w:lineRule="auto"/>
              <w:contextualSpacing/>
              <w:jc w:val="center"/>
              <w:rPr>
                <w:rFonts w:ascii="仿宋" w:eastAsia="仿宋" w:hAnsi="仿宋" w:cs="宋体"/>
                <w:bCs/>
                <w:sz w:val="24"/>
              </w:rPr>
            </w:pPr>
            <w:r>
              <w:rPr>
                <w:rFonts w:ascii="仿宋" w:eastAsia="仿宋" w:hAnsi="仿宋" w:cs="宋体" w:hint="eastAsia"/>
                <w:bCs/>
                <w:sz w:val="24"/>
              </w:rPr>
              <w:t>1项</w:t>
            </w:r>
          </w:p>
        </w:tc>
        <w:tc>
          <w:tcPr>
            <w:tcW w:w="3090" w:type="dxa"/>
            <w:vAlign w:val="center"/>
          </w:tcPr>
          <w:p w:rsidR="00E2305B" w:rsidRDefault="00E2305B" w:rsidP="00ED7EB9">
            <w:pPr>
              <w:spacing w:line="360" w:lineRule="auto"/>
              <w:contextualSpacing/>
              <w:jc w:val="center"/>
              <w:rPr>
                <w:rFonts w:ascii="仿宋" w:eastAsia="仿宋" w:hAnsi="仿宋" w:cs="宋体"/>
                <w:bCs/>
                <w:sz w:val="24"/>
              </w:rPr>
            </w:pPr>
            <w:r>
              <w:rPr>
                <w:rFonts w:ascii="仿宋" w:eastAsia="仿宋" w:hAnsi="仿宋" w:cs="宋体" w:hint="eastAsia"/>
                <w:bCs/>
                <w:sz w:val="24"/>
              </w:rPr>
              <w:t>否</w:t>
            </w:r>
          </w:p>
        </w:tc>
      </w:tr>
    </w:tbl>
    <w:p w:rsidR="00E2305B" w:rsidRDefault="00E2305B" w:rsidP="00E2305B">
      <w:pPr>
        <w:spacing w:line="360" w:lineRule="auto"/>
        <w:ind w:firstLine="482"/>
        <w:contextualSpacing/>
        <w:rPr>
          <w:rFonts w:ascii="仿宋" w:eastAsia="仿宋" w:hAnsi="仿宋" w:cs="宋体"/>
          <w:b/>
          <w:bCs/>
          <w:sz w:val="24"/>
        </w:rPr>
      </w:pPr>
      <w:r>
        <w:rPr>
          <w:rFonts w:ascii="仿宋" w:eastAsia="仿宋" w:hAnsi="仿宋" w:cs="宋体" w:hint="eastAsia"/>
          <w:b/>
          <w:bCs/>
          <w:sz w:val="24"/>
        </w:rPr>
        <w:t>2.项目背景/项目概述</w:t>
      </w:r>
    </w:p>
    <w:p w:rsidR="00E2305B" w:rsidRDefault="00E2305B" w:rsidP="00E2305B">
      <w:pPr>
        <w:spacing w:line="540" w:lineRule="exact"/>
        <w:ind w:firstLineChars="200" w:firstLine="480"/>
        <w:rPr>
          <w:rFonts w:ascii="仿宋" w:eastAsia="仿宋" w:hAnsi="仿宋"/>
          <w:sz w:val="24"/>
        </w:rPr>
      </w:pPr>
      <w:r>
        <w:rPr>
          <w:rFonts w:ascii="仿宋" w:eastAsia="仿宋" w:hAnsi="仿宋" w:hint="eastAsia"/>
          <w:sz w:val="24"/>
        </w:rPr>
        <w:t>本项目拟采购服务供应商对全市四害密度进行监测。供应商应根据招标文件所提出的技术规格和服务要求，选择需要最佳性能价格比的服务前来投标。供应商应以优良的服务和优惠的价格，充分显示自己的竞争实力。</w:t>
      </w:r>
    </w:p>
    <w:p w:rsidR="00E2305B" w:rsidRDefault="00E2305B" w:rsidP="00E2305B">
      <w:pPr>
        <w:spacing w:line="360" w:lineRule="auto"/>
        <w:ind w:firstLine="480"/>
        <w:rPr>
          <w:rFonts w:ascii="仿宋" w:eastAsia="仿宋" w:hAnsi="仿宋" w:cs="宋体"/>
          <w:color w:val="000000"/>
          <w:sz w:val="24"/>
        </w:rPr>
      </w:pPr>
    </w:p>
    <w:p w:rsidR="00E2305B" w:rsidRDefault="00E2305B" w:rsidP="00E2305B">
      <w:pPr>
        <w:numPr>
          <w:ilvl w:val="0"/>
          <w:numId w:val="2"/>
        </w:numPr>
        <w:spacing w:line="360" w:lineRule="auto"/>
        <w:ind w:firstLineChars="200" w:firstLine="482"/>
        <w:contextualSpacing/>
        <w:jc w:val="left"/>
        <w:rPr>
          <w:rFonts w:ascii="仿宋" w:eastAsia="仿宋" w:hAnsi="仿宋" w:cs="宋体"/>
          <w:b/>
          <w:sz w:val="24"/>
        </w:rPr>
      </w:pPr>
      <w:r>
        <w:rPr>
          <w:rFonts w:ascii="仿宋" w:eastAsia="仿宋" w:hAnsi="仿宋" w:cs="宋体" w:hint="eastAsia"/>
          <w:b/>
          <w:sz w:val="24"/>
        </w:rPr>
        <w:t>商务要求</w:t>
      </w:r>
    </w:p>
    <w:p w:rsidR="00E2305B" w:rsidRDefault="00E2305B" w:rsidP="00E2305B">
      <w:pPr>
        <w:spacing w:line="360" w:lineRule="auto"/>
        <w:ind w:firstLine="482"/>
        <w:contextualSpacing/>
        <w:rPr>
          <w:rFonts w:ascii="仿宋" w:eastAsia="仿宋" w:hAnsi="仿宋" w:cs="宋体"/>
          <w:b/>
          <w:sz w:val="24"/>
        </w:rPr>
      </w:pPr>
      <w:r>
        <w:rPr>
          <w:rFonts w:ascii="仿宋" w:eastAsia="仿宋" w:hAnsi="仿宋" w:cs="宋体" w:hint="eastAsia"/>
          <w:b/>
          <w:sz w:val="24"/>
        </w:rPr>
        <w:t>1. 交付（实施）的时间（期限）和地点（范围）</w:t>
      </w:r>
    </w:p>
    <w:p w:rsidR="00E2305B" w:rsidRPr="009F2FA8" w:rsidRDefault="00E2305B" w:rsidP="00E2305B">
      <w:pPr>
        <w:tabs>
          <w:tab w:val="left" w:pos="900"/>
        </w:tabs>
        <w:spacing w:line="360" w:lineRule="auto"/>
        <w:ind w:firstLineChars="200" w:firstLine="480"/>
        <w:contextualSpacing/>
        <w:rPr>
          <w:rFonts w:ascii="仿宋" w:eastAsia="仿宋" w:hAnsi="仿宋"/>
          <w:b/>
          <w:sz w:val="24"/>
        </w:rPr>
      </w:pPr>
      <w:r w:rsidRPr="009F2FA8">
        <w:rPr>
          <w:rFonts w:ascii="仿宋" w:eastAsia="仿宋" w:hAnsi="仿宋" w:cs="宋体" w:hint="eastAsia"/>
          <w:sz w:val="24"/>
        </w:rPr>
        <w:t>服务期限：</w:t>
      </w:r>
      <w:r w:rsidRPr="009F2FA8">
        <w:rPr>
          <w:rFonts w:ascii="仿宋" w:eastAsia="仿宋" w:hAnsi="仿宋" w:hint="eastAsia"/>
          <w:sz w:val="24"/>
        </w:rPr>
        <w:t>2026年6-10月开展六轮蚊蝇密度监测，11月开展一轮鼠</w:t>
      </w:r>
      <w:proofErr w:type="gramStart"/>
      <w:r w:rsidRPr="009F2FA8">
        <w:rPr>
          <w:rFonts w:ascii="仿宋" w:eastAsia="仿宋" w:hAnsi="仿宋" w:hint="eastAsia"/>
          <w:sz w:val="24"/>
        </w:rPr>
        <w:t>蟑</w:t>
      </w:r>
      <w:proofErr w:type="gramEnd"/>
      <w:r w:rsidRPr="009F2FA8">
        <w:rPr>
          <w:rFonts w:ascii="仿宋" w:eastAsia="仿宋" w:hAnsi="仿宋" w:hint="eastAsia"/>
          <w:sz w:val="24"/>
        </w:rPr>
        <w:t>密度监测，每轮次具体监测评估时间以市</w:t>
      </w:r>
      <w:r w:rsidRPr="009F2FA8">
        <w:rPr>
          <w:rFonts w:ascii="仿宋" w:eastAsia="仿宋" w:hAnsi="仿宋" w:cs="宋体" w:hint="eastAsia"/>
          <w:sz w:val="24"/>
        </w:rPr>
        <w:t>卫生健康委</w:t>
      </w:r>
      <w:r w:rsidRPr="009F2FA8">
        <w:rPr>
          <w:rFonts w:ascii="仿宋" w:eastAsia="仿宋" w:hAnsi="仿宋" w:hint="eastAsia"/>
          <w:sz w:val="24"/>
        </w:rPr>
        <w:t>通知为准。</w:t>
      </w:r>
    </w:p>
    <w:p w:rsidR="00E2305B" w:rsidRDefault="00E2305B" w:rsidP="00E2305B">
      <w:pPr>
        <w:spacing w:line="360" w:lineRule="auto"/>
        <w:ind w:firstLine="480"/>
        <w:rPr>
          <w:rFonts w:ascii="仿宋" w:eastAsia="仿宋" w:hAnsi="仿宋" w:cs="宋体"/>
          <w:sz w:val="24"/>
        </w:rPr>
      </w:pPr>
      <w:r>
        <w:rPr>
          <w:rFonts w:ascii="仿宋" w:eastAsia="仿宋" w:hAnsi="仿宋" w:cs="宋体" w:hint="eastAsia"/>
          <w:sz w:val="24"/>
        </w:rPr>
        <w:t>地点：</w:t>
      </w:r>
      <w:r>
        <w:rPr>
          <w:rFonts w:ascii="仿宋" w:eastAsia="仿宋" w:hAnsi="仿宋" w:hint="eastAsia"/>
          <w:sz w:val="24"/>
        </w:rPr>
        <w:t>北京市卫生健康委员会指定地点。</w:t>
      </w:r>
    </w:p>
    <w:p w:rsidR="00E2305B" w:rsidRDefault="00E2305B" w:rsidP="00E2305B">
      <w:pPr>
        <w:spacing w:line="360" w:lineRule="auto"/>
        <w:ind w:firstLine="482"/>
        <w:contextualSpacing/>
        <w:rPr>
          <w:rFonts w:ascii="仿宋" w:eastAsia="仿宋" w:hAnsi="仿宋" w:cs="宋体"/>
          <w:b/>
          <w:sz w:val="24"/>
        </w:rPr>
      </w:pPr>
      <w:r>
        <w:rPr>
          <w:rFonts w:ascii="仿宋" w:eastAsia="仿宋" w:hAnsi="仿宋" w:cs="宋体" w:hint="eastAsia"/>
          <w:b/>
          <w:sz w:val="24"/>
        </w:rPr>
        <w:t>2. 付款条件（进度和方式）</w:t>
      </w:r>
    </w:p>
    <w:p w:rsidR="00E2305B" w:rsidRDefault="00E2305B" w:rsidP="00E2305B">
      <w:pPr>
        <w:spacing w:line="360" w:lineRule="auto"/>
        <w:ind w:firstLine="480"/>
        <w:rPr>
          <w:rFonts w:ascii="仿宋" w:eastAsia="仿宋" w:hAnsi="仿宋"/>
          <w:sz w:val="24"/>
        </w:rPr>
      </w:pPr>
      <w:r>
        <w:rPr>
          <w:rFonts w:ascii="仿宋" w:eastAsia="仿宋" w:hAnsi="仿宋" w:hint="eastAsia"/>
          <w:sz w:val="24"/>
        </w:rPr>
        <w:t>参照合同文本中的付款方式及进度执行。</w:t>
      </w:r>
    </w:p>
    <w:p w:rsidR="00E2305B" w:rsidRDefault="00E2305B" w:rsidP="00E2305B">
      <w:pPr>
        <w:spacing w:line="360" w:lineRule="auto"/>
        <w:ind w:firstLine="482"/>
        <w:rPr>
          <w:rFonts w:ascii="仿宋" w:eastAsia="仿宋" w:hAnsi="仿宋" w:cs="宋体"/>
          <w:b/>
          <w:sz w:val="24"/>
        </w:rPr>
      </w:pPr>
      <w:r>
        <w:rPr>
          <w:rFonts w:ascii="仿宋" w:eastAsia="仿宋" w:hAnsi="仿宋" w:cs="宋体" w:hint="eastAsia"/>
          <w:b/>
          <w:sz w:val="24"/>
        </w:rPr>
        <w:t>3.</w:t>
      </w:r>
      <w:r>
        <w:rPr>
          <w:rFonts w:ascii="仿宋" w:eastAsia="仿宋" w:hAnsi="仿宋" w:cs="宋体"/>
          <w:b/>
          <w:sz w:val="24"/>
        </w:rPr>
        <w:t>包装和运输</w:t>
      </w:r>
    </w:p>
    <w:p w:rsidR="00E2305B" w:rsidRDefault="00E2305B" w:rsidP="00E2305B">
      <w:pPr>
        <w:spacing w:line="360" w:lineRule="auto"/>
        <w:ind w:firstLine="480"/>
        <w:rPr>
          <w:rFonts w:ascii="仿宋" w:eastAsia="仿宋" w:hAnsi="仿宋"/>
          <w:sz w:val="24"/>
        </w:rPr>
      </w:pPr>
      <w:r>
        <w:rPr>
          <w:rFonts w:ascii="仿宋" w:eastAsia="仿宋" w:hAnsi="仿宋" w:hint="eastAsia"/>
          <w:sz w:val="24"/>
        </w:rPr>
        <w:t>无。</w:t>
      </w:r>
    </w:p>
    <w:p w:rsidR="00E2305B" w:rsidRDefault="00E2305B" w:rsidP="00E2305B">
      <w:pPr>
        <w:spacing w:line="360" w:lineRule="auto"/>
        <w:ind w:firstLine="482"/>
        <w:rPr>
          <w:rFonts w:ascii="仿宋" w:eastAsia="仿宋" w:hAnsi="仿宋"/>
          <w:sz w:val="24"/>
        </w:rPr>
      </w:pPr>
      <w:r>
        <w:rPr>
          <w:rFonts w:ascii="仿宋" w:eastAsia="仿宋" w:hAnsi="仿宋" w:cs="宋体" w:hint="eastAsia"/>
          <w:b/>
          <w:sz w:val="24"/>
        </w:rPr>
        <w:t>4.</w:t>
      </w:r>
      <w:r>
        <w:rPr>
          <w:rFonts w:ascii="仿宋" w:eastAsia="仿宋" w:hAnsi="仿宋" w:cs="宋体"/>
          <w:b/>
          <w:sz w:val="24"/>
        </w:rPr>
        <w:t>售后服务（质保期）（如适用）</w:t>
      </w:r>
    </w:p>
    <w:p w:rsidR="00E2305B" w:rsidRDefault="00E2305B" w:rsidP="00E2305B">
      <w:pPr>
        <w:spacing w:line="360" w:lineRule="auto"/>
        <w:ind w:firstLine="480"/>
        <w:rPr>
          <w:rFonts w:ascii="仿宋" w:eastAsia="仿宋" w:hAnsi="仿宋"/>
          <w:sz w:val="24"/>
        </w:rPr>
      </w:pPr>
      <w:r>
        <w:rPr>
          <w:rFonts w:ascii="仿宋" w:eastAsia="仿宋" w:hAnsi="仿宋" w:hint="eastAsia"/>
          <w:sz w:val="24"/>
        </w:rPr>
        <w:t>无。</w:t>
      </w:r>
    </w:p>
    <w:p w:rsidR="00E2305B" w:rsidRDefault="00E2305B" w:rsidP="00E2305B">
      <w:pPr>
        <w:spacing w:line="360" w:lineRule="auto"/>
        <w:ind w:firstLine="482"/>
        <w:rPr>
          <w:rFonts w:ascii="仿宋" w:eastAsia="仿宋" w:hAnsi="仿宋" w:cs="宋体"/>
          <w:sz w:val="24"/>
        </w:rPr>
      </w:pPr>
      <w:r>
        <w:rPr>
          <w:rFonts w:ascii="仿宋" w:eastAsia="仿宋" w:hAnsi="仿宋" w:cs="宋体" w:hint="eastAsia"/>
          <w:b/>
          <w:sz w:val="24"/>
        </w:rPr>
        <w:t>5.</w:t>
      </w:r>
      <w:r>
        <w:rPr>
          <w:rFonts w:ascii="仿宋" w:eastAsia="仿宋" w:hAnsi="仿宋" w:cs="宋体"/>
          <w:b/>
          <w:sz w:val="24"/>
        </w:rPr>
        <w:t>保险（</w:t>
      </w:r>
      <w:r>
        <w:rPr>
          <w:rFonts w:ascii="仿宋" w:eastAsia="仿宋" w:hAnsi="仿宋" w:cs="宋体" w:hint="eastAsia"/>
          <w:b/>
          <w:sz w:val="24"/>
        </w:rPr>
        <w:t>不</w:t>
      </w:r>
      <w:r>
        <w:rPr>
          <w:rFonts w:ascii="仿宋" w:eastAsia="仿宋" w:hAnsi="仿宋" w:cs="宋体"/>
          <w:b/>
          <w:sz w:val="24"/>
        </w:rPr>
        <w:t>适用）</w:t>
      </w:r>
    </w:p>
    <w:p w:rsidR="00E2305B" w:rsidRDefault="00E2305B" w:rsidP="00E2305B">
      <w:pPr>
        <w:spacing w:line="360" w:lineRule="auto"/>
        <w:ind w:firstLine="480"/>
        <w:rPr>
          <w:rFonts w:ascii="仿宋" w:eastAsia="仿宋" w:hAnsi="仿宋"/>
          <w:sz w:val="24"/>
        </w:rPr>
      </w:pPr>
      <w:r>
        <w:rPr>
          <w:rFonts w:ascii="仿宋" w:eastAsia="仿宋" w:hAnsi="仿宋" w:hint="eastAsia"/>
          <w:sz w:val="24"/>
        </w:rPr>
        <w:t>无。</w:t>
      </w:r>
    </w:p>
    <w:p w:rsidR="00E2305B" w:rsidRDefault="00E2305B" w:rsidP="00E2305B">
      <w:pPr>
        <w:numPr>
          <w:ilvl w:val="0"/>
          <w:numId w:val="2"/>
        </w:numPr>
        <w:spacing w:line="360" w:lineRule="auto"/>
        <w:ind w:firstLineChars="200" w:firstLine="482"/>
        <w:contextualSpacing/>
        <w:jc w:val="left"/>
        <w:rPr>
          <w:rFonts w:ascii="仿宋" w:eastAsia="仿宋" w:hAnsi="仿宋" w:cs="宋体"/>
          <w:b/>
          <w:sz w:val="24"/>
        </w:rPr>
      </w:pPr>
      <w:r>
        <w:rPr>
          <w:rFonts w:ascii="仿宋" w:eastAsia="仿宋" w:hAnsi="仿宋" w:cs="宋体" w:hint="eastAsia"/>
          <w:b/>
          <w:sz w:val="24"/>
        </w:rPr>
        <w:t>技术要求</w:t>
      </w:r>
    </w:p>
    <w:p w:rsidR="00E2305B" w:rsidRDefault="00E2305B" w:rsidP="00E2305B">
      <w:pPr>
        <w:spacing w:line="360" w:lineRule="auto"/>
        <w:ind w:firstLine="503"/>
        <w:rPr>
          <w:rFonts w:ascii="仿宋" w:eastAsia="仿宋" w:hAnsi="仿宋"/>
          <w:b/>
          <w:sz w:val="24"/>
        </w:rPr>
      </w:pPr>
      <w:r>
        <w:rPr>
          <w:rFonts w:ascii="仿宋" w:eastAsia="仿宋" w:hAnsi="仿宋" w:cs="Arial"/>
          <w:b/>
          <w:w w:val="105"/>
          <w:sz w:val="24"/>
        </w:rPr>
        <w:t>1.</w:t>
      </w:r>
      <w:r>
        <w:rPr>
          <w:rFonts w:ascii="仿宋" w:eastAsia="仿宋" w:hAnsi="仿宋"/>
          <w:b/>
          <w:w w:val="105"/>
          <w:sz w:val="24"/>
        </w:rPr>
        <w:t>基本要求</w:t>
      </w:r>
    </w:p>
    <w:p w:rsidR="00E2305B" w:rsidRDefault="00E2305B" w:rsidP="00E2305B">
      <w:pPr>
        <w:spacing w:line="360" w:lineRule="auto"/>
        <w:ind w:firstLine="480"/>
        <w:rPr>
          <w:rFonts w:ascii="仿宋" w:eastAsia="仿宋" w:hAnsi="仿宋"/>
          <w:b/>
          <w:sz w:val="24"/>
        </w:rPr>
      </w:pPr>
      <w:r>
        <w:rPr>
          <w:rFonts w:ascii="仿宋" w:eastAsia="仿宋" w:hAnsi="仿宋" w:cs="Arial"/>
          <w:b/>
          <w:sz w:val="24"/>
        </w:rPr>
        <w:t>1.1</w:t>
      </w:r>
      <w:r>
        <w:rPr>
          <w:rFonts w:ascii="仿宋" w:eastAsia="仿宋" w:hAnsi="仿宋"/>
          <w:b/>
          <w:sz w:val="24"/>
        </w:rPr>
        <w:t>采购标的需实现的功能或者目标</w:t>
      </w:r>
      <w:r>
        <w:rPr>
          <w:rFonts w:ascii="仿宋" w:eastAsia="仿宋" w:hAnsi="仿宋" w:hint="eastAsia"/>
          <w:b/>
          <w:sz w:val="24"/>
        </w:rPr>
        <w:t>。</w:t>
      </w:r>
    </w:p>
    <w:p w:rsidR="00E2305B" w:rsidRDefault="00E2305B" w:rsidP="00E2305B">
      <w:pPr>
        <w:spacing w:line="360" w:lineRule="auto"/>
        <w:ind w:firstLine="480"/>
        <w:rPr>
          <w:rFonts w:ascii="仿宋" w:eastAsia="仿宋" w:hAnsi="仿宋"/>
          <w:sz w:val="24"/>
        </w:rPr>
      </w:pPr>
      <w:r>
        <w:rPr>
          <w:rFonts w:ascii="仿宋" w:eastAsia="仿宋" w:hAnsi="仿宋" w:hint="eastAsia"/>
          <w:sz w:val="24"/>
        </w:rPr>
        <w:t>本项目拟采购服务供应商对全市四害密度进行监测。供应商应根据招标文件</w:t>
      </w:r>
      <w:r>
        <w:rPr>
          <w:rFonts w:ascii="仿宋" w:eastAsia="仿宋" w:hAnsi="仿宋" w:hint="eastAsia"/>
          <w:sz w:val="24"/>
        </w:rPr>
        <w:lastRenderedPageBreak/>
        <w:t>所提出的技术规格和服务要求，选择需要最佳性能价格比的服务前来投标。供应商应以优良的服务和优惠的价格，充分显示自己的竞争实力。</w:t>
      </w:r>
    </w:p>
    <w:p w:rsidR="00E2305B" w:rsidRDefault="00E2305B" w:rsidP="00E2305B">
      <w:pPr>
        <w:spacing w:line="360" w:lineRule="auto"/>
        <w:ind w:firstLine="480"/>
        <w:rPr>
          <w:rFonts w:ascii="仿宋" w:eastAsia="仿宋" w:hAnsi="仿宋"/>
          <w:b/>
          <w:sz w:val="24"/>
        </w:rPr>
      </w:pPr>
      <w:r>
        <w:rPr>
          <w:rFonts w:ascii="仿宋" w:eastAsia="仿宋" w:hAnsi="仿宋" w:cs="Arial"/>
          <w:b/>
          <w:sz w:val="24"/>
        </w:rPr>
        <w:t>1.2</w:t>
      </w:r>
      <w:r>
        <w:rPr>
          <w:rFonts w:ascii="仿宋" w:eastAsia="仿宋" w:hAnsi="仿宋"/>
          <w:b/>
          <w:sz w:val="24"/>
        </w:rPr>
        <w:t>需执行的国家相关标准、行业标准、地方标准或者其他标准、规范</w:t>
      </w:r>
    </w:p>
    <w:p w:rsidR="00E2305B" w:rsidRDefault="00E2305B" w:rsidP="00E2305B">
      <w:pPr>
        <w:spacing w:line="360" w:lineRule="auto"/>
        <w:ind w:firstLine="480"/>
        <w:rPr>
          <w:rFonts w:ascii="仿宋" w:eastAsia="仿宋" w:hAnsi="仿宋" w:cs="宋体"/>
          <w:sz w:val="24"/>
        </w:rPr>
      </w:pPr>
      <w:r>
        <w:rPr>
          <w:rFonts w:ascii="仿宋" w:eastAsia="仿宋" w:hAnsi="仿宋" w:cs="宋体" w:hint="eastAsia"/>
          <w:bCs/>
          <w:sz w:val="24"/>
        </w:rPr>
        <w:t>本项目鼠、蚊、蝇、</w:t>
      </w:r>
      <w:proofErr w:type="gramStart"/>
      <w:r>
        <w:rPr>
          <w:rFonts w:ascii="仿宋" w:eastAsia="仿宋" w:hAnsi="仿宋" w:cs="宋体" w:hint="eastAsia"/>
          <w:bCs/>
          <w:sz w:val="24"/>
        </w:rPr>
        <w:t>蟑</w:t>
      </w:r>
      <w:proofErr w:type="gramEnd"/>
      <w:r>
        <w:rPr>
          <w:rFonts w:ascii="仿宋" w:eastAsia="仿宋" w:hAnsi="仿宋" w:cs="宋体" w:hint="eastAsia"/>
          <w:bCs/>
          <w:sz w:val="24"/>
        </w:rPr>
        <w:t>监测评估标准分别依据国标《病媒生物密度控制水平》（GB/T27770-2011、GB/T27771-2011、GB/T27772-2025、GB/T27773-2011）及《病媒生物密度监测方法》</w:t>
      </w:r>
    </w:p>
    <w:p w:rsidR="00E2305B" w:rsidRDefault="00E2305B" w:rsidP="00E2305B">
      <w:pPr>
        <w:pStyle w:val="a5"/>
      </w:pPr>
    </w:p>
    <w:p w:rsidR="00E2305B" w:rsidRDefault="00E2305B" w:rsidP="00E2305B">
      <w:pPr>
        <w:spacing w:line="360" w:lineRule="auto"/>
        <w:ind w:firstLine="480"/>
        <w:rPr>
          <w:rFonts w:ascii="仿宋" w:eastAsia="仿宋" w:hAnsi="仿宋"/>
          <w:b/>
          <w:sz w:val="24"/>
        </w:rPr>
      </w:pPr>
      <w:r>
        <w:rPr>
          <w:rFonts w:ascii="仿宋" w:eastAsia="仿宋" w:hAnsi="仿宋" w:cs="Arial"/>
          <w:b/>
          <w:sz w:val="24"/>
        </w:rPr>
        <w:t>2.</w:t>
      </w:r>
      <w:r>
        <w:rPr>
          <w:rFonts w:ascii="仿宋" w:eastAsia="仿宋" w:hAnsi="仿宋"/>
          <w:b/>
          <w:sz w:val="24"/>
        </w:rPr>
        <w:t>服务内容及要求</w:t>
      </w:r>
      <w:r>
        <w:rPr>
          <w:rFonts w:ascii="仿宋" w:eastAsia="仿宋" w:hAnsi="仿宋" w:cs="Arial"/>
          <w:b/>
          <w:sz w:val="24"/>
        </w:rPr>
        <w:t>/</w:t>
      </w:r>
      <w:r>
        <w:rPr>
          <w:rFonts w:ascii="仿宋" w:eastAsia="仿宋" w:hAnsi="仿宋"/>
          <w:b/>
          <w:sz w:val="24"/>
        </w:rPr>
        <w:t>货物技术要求</w:t>
      </w:r>
    </w:p>
    <w:p w:rsidR="00E2305B" w:rsidRDefault="00E2305B" w:rsidP="00E2305B">
      <w:pPr>
        <w:spacing w:line="360" w:lineRule="auto"/>
        <w:ind w:firstLine="480"/>
        <w:rPr>
          <w:rFonts w:ascii="仿宋" w:eastAsia="仿宋" w:hAnsi="仿宋"/>
          <w:b/>
          <w:sz w:val="24"/>
        </w:rPr>
      </w:pPr>
      <w:r>
        <w:rPr>
          <w:rFonts w:ascii="仿宋" w:eastAsia="仿宋" w:hAnsi="仿宋" w:cs="Arial"/>
          <w:b/>
          <w:sz w:val="24"/>
        </w:rPr>
        <w:t>2.1</w:t>
      </w:r>
      <w:r>
        <w:rPr>
          <w:rFonts w:ascii="仿宋" w:eastAsia="仿宋" w:hAnsi="仿宋"/>
          <w:b/>
          <w:sz w:val="24"/>
        </w:rPr>
        <w:t>采购标的需满足的性能、材料、结构、外观、质量、安全、技术规格、物理特性等要求</w:t>
      </w:r>
      <w:r>
        <w:rPr>
          <w:rFonts w:ascii="仿宋" w:eastAsia="仿宋" w:hAnsi="仿宋" w:hint="eastAsia"/>
          <w:b/>
          <w:sz w:val="24"/>
        </w:rPr>
        <w:t>。</w:t>
      </w:r>
    </w:p>
    <w:p w:rsidR="00E2305B" w:rsidRDefault="00E2305B" w:rsidP="00E2305B">
      <w:pPr>
        <w:spacing w:line="360" w:lineRule="auto"/>
        <w:ind w:firstLineChars="200" w:firstLine="482"/>
        <w:contextualSpacing/>
        <w:rPr>
          <w:rFonts w:ascii="仿宋" w:eastAsia="仿宋" w:hAnsi="仿宋"/>
          <w:b/>
          <w:bCs/>
          <w:sz w:val="24"/>
        </w:rPr>
      </w:pPr>
      <w:r>
        <w:rPr>
          <w:rFonts w:ascii="仿宋" w:eastAsia="仿宋" w:hAnsi="仿宋" w:hint="eastAsia"/>
          <w:b/>
          <w:bCs/>
          <w:sz w:val="24"/>
        </w:rPr>
        <w:t>2.1.1项目实施范围</w:t>
      </w:r>
    </w:p>
    <w:p w:rsidR="00E2305B" w:rsidRPr="00B91B8E" w:rsidRDefault="00E2305B" w:rsidP="00E2305B">
      <w:pPr>
        <w:spacing w:line="360" w:lineRule="auto"/>
        <w:ind w:firstLineChars="200" w:firstLine="480"/>
        <w:contextualSpacing/>
        <w:rPr>
          <w:rFonts w:ascii="仿宋" w:eastAsia="仿宋" w:hAnsi="仿宋"/>
          <w:b/>
          <w:bCs/>
          <w:sz w:val="24"/>
        </w:rPr>
      </w:pPr>
      <w:r>
        <w:rPr>
          <w:rFonts w:ascii="仿宋" w:eastAsia="仿宋" w:hAnsi="仿宋" w:hint="eastAsia"/>
          <w:sz w:val="24"/>
        </w:rPr>
        <w:t>5类环境类型四害密度监测评估范围为对居民区、公园绿地、中小餐饮、农贸市场、地下管井的蚊蝇鼠</w:t>
      </w:r>
      <w:proofErr w:type="gramStart"/>
      <w:r w:rsidRPr="00B91B8E">
        <w:rPr>
          <w:rFonts w:ascii="仿宋" w:eastAsia="仿宋" w:hAnsi="仿宋" w:hint="eastAsia"/>
          <w:sz w:val="24"/>
        </w:rPr>
        <w:t>蟑</w:t>
      </w:r>
      <w:proofErr w:type="gramEnd"/>
      <w:r w:rsidRPr="00B91B8E">
        <w:rPr>
          <w:rFonts w:ascii="仿宋" w:eastAsia="仿宋" w:hAnsi="仿宋" w:hint="eastAsia"/>
          <w:sz w:val="24"/>
        </w:rPr>
        <w:t>密度控制水平进行监测评估；其中</w:t>
      </w:r>
      <w:proofErr w:type="gramStart"/>
      <w:r w:rsidRPr="00B91B8E">
        <w:rPr>
          <w:rFonts w:ascii="仿宋" w:eastAsia="仿宋" w:hAnsi="仿宋" w:hint="eastAsia"/>
          <w:sz w:val="24"/>
        </w:rPr>
        <w:t>本包实施</w:t>
      </w:r>
      <w:proofErr w:type="gramEnd"/>
      <w:r w:rsidRPr="00B91B8E">
        <w:rPr>
          <w:rFonts w:ascii="仿宋" w:eastAsia="仿宋" w:hAnsi="仿宋" w:hint="eastAsia"/>
          <w:sz w:val="24"/>
        </w:rPr>
        <w:t>区域为</w:t>
      </w:r>
      <w:r w:rsidRPr="00B91B8E">
        <w:rPr>
          <w:rFonts w:ascii="仿宋" w:eastAsia="仿宋" w:hAnsi="仿宋" w:cs="黑体" w:hint="eastAsia"/>
          <w:sz w:val="24"/>
        </w:rPr>
        <w:t>西城区、海淀区、丰台区、</w:t>
      </w:r>
      <w:r w:rsidRPr="00B91B8E">
        <w:rPr>
          <w:rFonts w:ascii="仿宋" w:eastAsia="仿宋" w:hAnsi="仿宋" w:hint="eastAsia"/>
          <w:sz w:val="24"/>
        </w:rPr>
        <w:t>石景山区、</w:t>
      </w:r>
      <w:r w:rsidRPr="00B91B8E">
        <w:rPr>
          <w:rFonts w:ascii="仿宋" w:eastAsia="仿宋" w:hAnsi="仿宋" w:cs="黑体" w:hint="eastAsia"/>
          <w:sz w:val="24"/>
        </w:rPr>
        <w:t>房山区、门头沟区、昌平区、延庆区</w:t>
      </w:r>
      <w:r w:rsidRPr="00B91B8E">
        <w:rPr>
          <w:rFonts w:ascii="仿宋" w:eastAsia="仿宋" w:hAnsi="仿宋" w:cs="宋体" w:hint="eastAsia"/>
          <w:kern w:val="0"/>
          <w:sz w:val="24"/>
        </w:rPr>
        <w:t>的所有街道、乡镇。</w:t>
      </w:r>
    </w:p>
    <w:p w:rsidR="00E2305B" w:rsidRPr="00B91B8E" w:rsidRDefault="00E2305B" w:rsidP="00E2305B">
      <w:pPr>
        <w:spacing w:line="360" w:lineRule="auto"/>
        <w:ind w:firstLineChars="200" w:firstLine="482"/>
        <w:contextualSpacing/>
        <w:rPr>
          <w:rFonts w:ascii="仿宋" w:eastAsia="仿宋" w:hAnsi="仿宋"/>
          <w:b/>
          <w:bCs/>
          <w:sz w:val="24"/>
        </w:rPr>
      </w:pPr>
      <w:r w:rsidRPr="00B91B8E">
        <w:rPr>
          <w:rFonts w:ascii="仿宋" w:eastAsia="仿宋" w:hAnsi="仿宋" w:hint="eastAsia"/>
          <w:b/>
          <w:bCs/>
          <w:sz w:val="24"/>
        </w:rPr>
        <w:t>2.1.2项目实施时间及数量</w:t>
      </w:r>
    </w:p>
    <w:p w:rsidR="00E2305B" w:rsidRPr="00B91B8E" w:rsidRDefault="00E2305B" w:rsidP="00E2305B">
      <w:pPr>
        <w:spacing w:line="360" w:lineRule="auto"/>
        <w:contextualSpacing/>
        <w:rPr>
          <w:rFonts w:ascii="仿宋" w:eastAsia="仿宋" w:hAnsi="仿宋"/>
          <w:sz w:val="24"/>
        </w:rPr>
      </w:pPr>
      <w:r w:rsidRPr="00B91B8E">
        <w:rPr>
          <w:rFonts w:ascii="仿宋" w:eastAsia="仿宋" w:hAnsi="仿宋" w:hint="eastAsia"/>
          <w:sz w:val="24"/>
        </w:rPr>
        <w:t>项目实施时间为2026年6月-11月期间，每轮次具体监测评估时间以市卫生健康委通知为准。</w:t>
      </w:r>
    </w:p>
    <w:p w:rsidR="00E2305B" w:rsidRPr="00B91B8E" w:rsidRDefault="00E2305B" w:rsidP="00E2305B">
      <w:pPr>
        <w:spacing w:line="360" w:lineRule="auto"/>
        <w:ind w:firstLineChars="200" w:firstLine="480"/>
        <w:contextualSpacing/>
        <w:rPr>
          <w:rFonts w:ascii="仿宋" w:eastAsia="仿宋" w:hAnsi="仿宋"/>
          <w:sz w:val="24"/>
        </w:rPr>
      </w:pPr>
      <w:r w:rsidRPr="00B91B8E">
        <w:rPr>
          <w:rFonts w:ascii="仿宋" w:eastAsia="仿宋" w:hAnsi="仿宋" w:hint="eastAsia"/>
          <w:sz w:val="24"/>
        </w:rPr>
        <w:t>5类环境四害密度控制水平评估数量分别为：</w:t>
      </w:r>
    </w:p>
    <w:p w:rsidR="00E2305B" w:rsidRPr="00B91B8E" w:rsidRDefault="00E2305B" w:rsidP="00E2305B">
      <w:pPr>
        <w:spacing w:line="360" w:lineRule="auto"/>
        <w:ind w:firstLineChars="200" w:firstLine="480"/>
        <w:contextualSpacing/>
        <w:rPr>
          <w:rFonts w:ascii="仿宋" w:eastAsia="仿宋" w:hAnsi="仿宋" w:cs="宋体"/>
          <w:kern w:val="0"/>
          <w:sz w:val="24"/>
        </w:rPr>
      </w:pPr>
      <w:r w:rsidRPr="00B91B8E">
        <w:rPr>
          <w:rFonts w:ascii="仿宋" w:eastAsia="仿宋" w:hAnsi="仿宋" w:cs="宋体" w:hint="eastAsia"/>
          <w:kern w:val="0"/>
          <w:sz w:val="24"/>
        </w:rPr>
        <w:t>1）居民区：每个街乡抽样12个，全年监测7次。</w:t>
      </w:r>
    </w:p>
    <w:p w:rsidR="00E2305B" w:rsidRPr="00B91B8E" w:rsidRDefault="00E2305B" w:rsidP="00E2305B">
      <w:pPr>
        <w:spacing w:line="360" w:lineRule="auto"/>
        <w:ind w:firstLineChars="200" w:firstLine="480"/>
        <w:contextualSpacing/>
        <w:rPr>
          <w:rFonts w:ascii="仿宋" w:eastAsia="仿宋" w:hAnsi="仿宋" w:cs="宋体"/>
          <w:kern w:val="0"/>
          <w:sz w:val="24"/>
        </w:rPr>
      </w:pPr>
      <w:r w:rsidRPr="00B91B8E">
        <w:rPr>
          <w:rFonts w:ascii="仿宋" w:eastAsia="仿宋" w:hAnsi="仿宋" w:cs="宋体" w:hint="eastAsia"/>
          <w:kern w:val="0"/>
          <w:sz w:val="24"/>
        </w:rPr>
        <w:t>2）公园绿地：每个街乡抽样4个，全年监测7次。</w:t>
      </w:r>
    </w:p>
    <w:p w:rsidR="00E2305B" w:rsidRPr="00B91B8E" w:rsidRDefault="00E2305B" w:rsidP="00E2305B">
      <w:pPr>
        <w:spacing w:line="360" w:lineRule="auto"/>
        <w:ind w:firstLineChars="200" w:firstLine="480"/>
        <w:contextualSpacing/>
        <w:rPr>
          <w:rFonts w:ascii="仿宋" w:eastAsia="仿宋" w:hAnsi="仿宋" w:cs="宋体"/>
          <w:kern w:val="0"/>
          <w:sz w:val="24"/>
        </w:rPr>
      </w:pPr>
      <w:r w:rsidRPr="00B91B8E">
        <w:rPr>
          <w:rFonts w:ascii="仿宋" w:eastAsia="仿宋" w:hAnsi="仿宋" w:cs="宋体" w:hint="eastAsia"/>
          <w:kern w:val="0"/>
          <w:sz w:val="24"/>
        </w:rPr>
        <w:t>3）农贸市场：每个街乡抽样2个，全年监测7次。</w:t>
      </w:r>
    </w:p>
    <w:p w:rsidR="00E2305B" w:rsidRDefault="00E2305B" w:rsidP="00E2305B">
      <w:pPr>
        <w:spacing w:line="360" w:lineRule="auto"/>
        <w:ind w:firstLineChars="300" w:firstLine="723"/>
        <w:contextualSpacing/>
        <w:rPr>
          <w:rFonts w:ascii="仿宋" w:eastAsia="仿宋" w:hAnsi="仿宋"/>
          <w:b/>
          <w:bCs/>
          <w:sz w:val="24"/>
        </w:rPr>
      </w:pPr>
      <w:r>
        <w:rPr>
          <w:rFonts w:ascii="仿宋" w:eastAsia="仿宋" w:hAnsi="仿宋" w:hint="eastAsia"/>
          <w:b/>
          <w:bCs/>
          <w:sz w:val="24"/>
        </w:rPr>
        <w:t>2.1.3依据标准</w:t>
      </w:r>
    </w:p>
    <w:p w:rsidR="00E2305B" w:rsidRDefault="00E2305B" w:rsidP="00E2305B">
      <w:pPr>
        <w:spacing w:line="360" w:lineRule="auto"/>
        <w:ind w:firstLineChars="200" w:firstLine="480"/>
        <w:contextualSpacing/>
        <w:rPr>
          <w:rFonts w:ascii="仿宋" w:eastAsia="仿宋" w:hAnsi="仿宋"/>
          <w:b/>
          <w:bCs/>
          <w:sz w:val="24"/>
        </w:rPr>
      </w:pPr>
      <w:r>
        <w:rPr>
          <w:rFonts w:ascii="仿宋" w:eastAsia="仿宋" w:hAnsi="仿宋" w:hint="eastAsia"/>
          <w:sz w:val="24"/>
        </w:rPr>
        <w:t>本项目鼠、蚊、蝇、</w:t>
      </w:r>
      <w:proofErr w:type="gramStart"/>
      <w:r>
        <w:rPr>
          <w:rFonts w:ascii="仿宋" w:eastAsia="仿宋" w:hAnsi="仿宋" w:hint="eastAsia"/>
          <w:sz w:val="24"/>
        </w:rPr>
        <w:t>蟑</w:t>
      </w:r>
      <w:proofErr w:type="gramEnd"/>
      <w:r>
        <w:rPr>
          <w:rFonts w:ascii="仿宋" w:eastAsia="仿宋" w:hAnsi="仿宋" w:hint="eastAsia"/>
          <w:sz w:val="24"/>
        </w:rPr>
        <w:t>监测评估标准分别依据国标《病媒生物密度控制水平》（GB/T27770-2011、GB/T27771-2011、GB/T27772-2025、GB/T27773-2011）及《病媒生物密度检测方法》。</w:t>
      </w:r>
    </w:p>
    <w:p w:rsidR="00E2305B" w:rsidRDefault="00E2305B" w:rsidP="00E2305B">
      <w:pPr>
        <w:spacing w:line="360" w:lineRule="auto"/>
        <w:ind w:firstLineChars="200" w:firstLine="482"/>
        <w:contextualSpacing/>
        <w:rPr>
          <w:rFonts w:ascii="仿宋" w:eastAsia="仿宋" w:hAnsi="仿宋"/>
          <w:b/>
          <w:bCs/>
          <w:sz w:val="24"/>
        </w:rPr>
      </w:pPr>
      <w:r>
        <w:rPr>
          <w:rFonts w:ascii="仿宋" w:eastAsia="仿宋" w:hAnsi="仿宋" w:hint="eastAsia"/>
          <w:b/>
          <w:bCs/>
          <w:sz w:val="24"/>
        </w:rPr>
        <w:t>2.1.4服务要求</w:t>
      </w:r>
    </w:p>
    <w:p w:rsidR="00E2305B" w:rsidRDefault="00E2305B" w:rsidP="00E2305B">
      <w:pPr>
        <w:spacing w:line="360" w:lineRule="auto"/>
        <w:contextualSpacing/>
        <w:jc w:val="left"/>
        <w:rPr>
          <w:rFonts w:ascii="仿宋" w:eastAsia="仿宋" w:hAnsi="仿宋"/>
          <w:sz w:val="24"/>
        </w:rPr>
      </w:pPr>
      <w:r>
        <w:rPr>
          <w:rFonts w:ascii="仿宋" w:eastAsia="仿宋" w:hAnsi="仿宋" w:hint="eastAsia"/>
          <w:sz w:val="24"/>
        </w:rPr>
        <w:t>（1）投标人具有承担类似项目的能力和经验，</w:t>
      </w:r>
      <w:proofErr w:type="gramStart"/>
      <w:r>
        <w:rPr>
          <w:rFonts w:ascii="仿宋" w:eastAsia="仿宋" w:hAnsi="仿宋" w:hint="eastAsia"/>
          <w:sz w:val="24"/>
        </w:rPr>
        <w:t>且单位</w:t>
      </w:r>
      <w:proofErr w:type="gramEnd"/>
      <w:r>
        <w:rPr>
          <w:rFonts w:ascii="仿宋" w:eastAsia="仿宋" w:hAnsi="仿宋" w:hint="eastAsia"/>
          <w:sz w:val="24"/>
        </w:rPr>
        <w:t>或法人无违法犯罪记录。</w:t>
      </w:r>
    </w:p>
    <w:p w:rsidR="00E2305B" w:rsidRDefault="00E2305B" w:rsidP="00E2305B">
      <w:pPr>
        <w:spacing w:line="360" w:lineRule="auto"/>
        <w:contextualSpacing/>
        <w:jc w:val="left"/>
        <w:rPr>
          <w:rFonts w:ascii="仿宋" w:eastAsia="仿宋" w:hAnsi="仿宋"/>
          <w:sz w:val="24"/>
        </w:rPr>
      </w:pPr>
      <w:r>
        <w:rPr>
          <w:rFonts w:ascii="仿宋" w:eastAsia="仿宋" w:hAnsi="仿宋" w:hint="eastAsia"/>
          <w:sz w:val="24"/>
        </w:rPr>
        <w:t>（2）监测评估方法符合标准要求。</w:t>
      </w:r>
    </w:p>
    <w:p w:rsidR="00E2305B" w:rsidRDefault="00E2305B" w:rsidP="00E2305B">
      <w:pPr>
        <w:spacing w:line="360" w:lineRule="auto"/>
        <w:contextualSpacing/>
        <w:jc w:val="left"/>
        <w:rPr>
          <w:rFonts w:ascii="仿宋" w:eastAsia="仿宋" w:hAnsi="仿宋"/>
          <w:sz w:val="24"/>
        </w:rPr>
      </w:pPr>
      <w:r>
        <w:rPr>
          <w:rFonts w:ascii="仿宋" w:eastAsia="仿宋" w:hAnsi="仿宋" w:hint="eastAsia"/>
          <w:sz w:val="24"/>
        </w:rPr>
        <w:t>（3）投标人管理及技术人员应具有行业资质证书，有类似项目实践经验。</w:t>
      </w:r>
    </w:p>
    <w:p w:rsidR="00E2305B" w:rsidRDefault="00E2305B" w:rsidP="00E2305B">
      <w:pPr>
        <w:spacing w:line="360" w:lineRule="auto"/>
        <w:contextualSpacing/>
        <w:jc w:val="left"/>
        <w:rPr>
          <w:rFonts w:ascii="仿宋" w:eastAsia="仿宋" w:hAnsi="仿宋"/>
          <w:sz w:val="24"/>
        </w:rPr>
      </w:pPr>
      <w:r>
        <w:rPr>
          <w:rFonts w:ascii="仿宋" w:eastAsia="仿宋" w:hAnsi="仿宋" w:hint="eastAsia"/>
          <w:sz w:val="24"/>
        </w:rPr>
        <w:t>（4）有满足本项目实施需求的监测器具、车辆。</w:t>
      </w:r>
    </w:p>
    <w:p w:rsidR="00E2305B" w:rsidRDefault="00E2305B" w:rsidP="00E2305B">
      <w:pPr>
        <w:spacing w:line="360" w:lineRule="auto"/>
        <w:contextualSpacing/>
        <w:rPr>
          <w:rFonts w:ascii="仿宋" w:eastAsia="仿宋" w:hAnsi="仿宋"/>
          <w:sz w:val="24"/>
        </w:rPr>
      </w:pPr>
      <w:r>
        <w:rPr>
          <w:rFonts w:ascii="仿宋" w:eastAsia="仿宋" w:hAnsi="仿宋" w:hint="eastAsia"/>
          <w:sz w:val="24"/>
        </w:rPr>
        <w:t>（5）有规范进行监测数据统计、汇总、分析及科学总结的能力。</w:t>
      </w:r>
    </w:p>
    <w:p w:rsidR="00E2305B" w:rsidRDefault="00E2305B" w:rsidP="00E2305B">
      <w:pPr>
        <w:spacing w:line="360" w:lineRule="auto"/>
        <w:contextualSpacing/>
        <w:rPr>
          <w:rFonts w:ascii="仿宋" w:eastAsia="仿宋" w:hAnsi="仿宋"/>
          <w:sz w:val="24"/>
        </w:rPr>
      </w:pPr>
      <w:r>
        <w:rPr>
          <w:rFonts w:ascii="仿宋" w:eastAsia="仿宋" w:hAnsi="仿宋" w:hint="eastAsia"/>
          <w:sz w:val="24"/>
        </w:rPr>
        <w:t>（6）项目团队总人数不少于20人，</w:t>
      </w:r>
      <w:r>
        <w:rPr>
          <w:rFonts w:ascii="仿宋" w:eastAsia="仿宋" w:hAnsi="仿宋" w:cs="宋体" w:hint="eastAsia"/>
          <w:kern w:val="0"/>
          <w:sz w:val="24"/>
        </w:rPr>
        <w:t>项目团队管理体系完整，技术人员结构、配置及规模合理，分工明确科学，培训持证，均有同类项目工作经验</w:t>
      </w:r>
      <w:r>
        <w:rPr>
          <w:rFonts w:ascii="仿宋" w:eastAsia="仿宋" w:hAnsi="仿宋" w:hint="eastAsia"/>
          <w:sz w:val="24"/>
        </w:rPr>
        <w:t>。</w:t>
      </w:r>
    </w:p>
    <w:p w:rsidR="00E2305B" w:rsidRDefault="00E2305B" w:rsidP="00E2305B">
      <w:pPr>
        <w:spacing w:line="360" w:lineRule="auto"/>
        <w:contextualSpacing/>
        <w:rPr>
          <w:rStyle w:val="NormalCharacter"/>
          <w:rFonts w:ascii="仿宋" w:eastAsia="仿宋" w:hAnsi="仿宋"/>
          <w:sz w:val="24"/>
        </w:rPr>
      </w:pPr>
      <w:r>
        <w:rPr>
          <w:rFonts w:ascii="仿宋" w:eastAsia="仿宋" w:hAnsi="仿宋" w:hint="eastAsia"/>
          <w:sz w:val="24"/>
        </w:rPr>
        <w:t>（7）投标人具备</w:t>
      </w:r>
      <w:r>
        <w:rPr>
          <w:rStyle w:val="NormalCharacter"/>
          <w:rFonts w:ascii="仿宋" w:eastAsia="仿宋" w:hAnsi="仿宋"/>
          <w:sz w:val="24"/>
        </w:rPr>
        <w:t>项目分析、监测标准、实施计划、质</w:t>
      </w:r>
      <w:proofErr w:type="gramStart"/>
      <w:r>
        <w:rPr>
          <w:rStyle w:val="NormalCharacter"/>
          <w:rFonts w:ascii="仿宋" w:eastAsia="仿宋" w:hAnsi="仿宋"/>
          <w:sz w:val="24"/>
        </w:rPr>
        <w:t>控办法</w:t>
      </w:r>
      <w:proofErr w:type="gramEnd"/>
      <w:r>
        <w:rPr>
          <w:rStyle w:val="NormalCharacter"/>
          <w:rFonts w:ascii="仿宋" w:eastAsia="仿宋" w:hAnsi="仿宋"/>
          <w:sz w:val="24"/>
        </w:rPr>
        <w:t>及管理制度等服务保障措施。</w:t>
      </w:r>
    </w:p>
    <w:p w:rsidR="00E2305B" w:rsidRDefault="00E2305B" w:rsidP="00E2305B">
      <w:pPr>
        <w:spacing w:line="360" w:lineRule="auto"/>
        <w:contextualSpacing/>
        <w:rPr>
          <w:rStyle w:val="NormalCharacter"/>
          <w:rFonts w:ascii="仿宋" w:eastAsia="仿宋" w:hAnsi="仿宋"/>
          <w:sz w:val="24"/>
        </w:rPr>
      </w:pPr>
      <w:r>
        <w:rPr>
          <w:rStyle w:val="NormalCharacter"/>
          <w:rFonts w:ascii="仿宋" w:eastAsia="仿宋" w:hAnsi="仿宋" w:hint="eastAsia"/>
          <w:sz w:val="24"/>
        </w:rPr>
        <w:t>（8）投标人提供四害密度监测技术方案（监测方法、操作规范、数据采集）。</w:t>
      </w:r>
    </w:p>
    <w:p w:rsidR="00E2305B" w:rsidRDefault="00E2305B" w:rsidP="00E2305B">
      <w:pPr>
        <w:spacing w:line="360" w:lineRule="auto"/>
        <w:contextualSpacing/>
        <w:rPr>
          <w:rFonts w:ascii="仿宋" w:eastAsia="仿宋" w:hAnsi="仿宋" w:cs="宋体"/>
          <w:kern w:val="0"/>
          <w:sz w:val="24"/>
        </w:rPr>
      </w:pPr>
      <w:r>
        <w:rPr>
          <w:rStyle w:val="NormalCharacter"/>
          <w:rFonts w:ascii="仿宋" w:eastAsia="仿宋" w:hAnsi="仿宋" w:hint="eastAsia"/>
          <w:sz w:val="24"/>
        </w:rPr>
        <w:t>（9）投标人具备</w:t>
      </w:r>
      <w:r>
        <w:rPr>
          <w:rFonts w:ascii="仿宋" w:eastAsia="仿宋" w:hAnsi="仿宋" w:cs="宋体" w:hint="eastAsia"/>
          <w:kern w:val="0"/>
          <w:sz w:val="24"/>
        </w:rPr>
        <w:t>质量保证措施及应急保障方案，措施</w:t>
      </w:r>
      <w:r>
        <w:rPr>
          <w:rFonts w:ascii="仿宋" w:eastAsia="仿宋" w:hAnsi="仿宋" w:cs="宋体"/>
          <w:kern w:val="0"/>
          <w:sz w:val="24"/>
        </w:rPr>
        <w:t>细节</w:t>
      </w:r>
      <w:r>
        <w:rPr>
          <w:rFonts w:ascii="仿宋" w:eastAsia="仿宋" w:hAnsi="仿宋" w:cs="宋体" w:hint="eastAsia"/>
          <w:kern w:val="0"/>
          <w:sz w:val="24"/>
        </w:rPr>
        <w:t>管理</w:t>
      </w:r>
      <w:r>
        <w:rPr>
          <w:rFonts w:ascii="仿宋" w:eastAsia="仿宋" w:hAnsi="仿宋" w:cs="宋体"/>
          <w:kern w:val="0"/>
          <w:sz w:val="24"/>
        </w:rPr>
        <w:t>完善、进度安排合理，方案完善，可行性强。</w:t>
      </w:r>
    </w:p>
    <w:p w:rsidR="00E2305B" w:rsidRDefault="00E2305B" w:rsidP="00E2305B">
      <w:pPr>
        <w:pStyle w:val="a5"/>
      </w:pPr>
    </w:p>
    <w:p w:rsidR="00E2305B" w:rsidRDefault="00E2305B" w:rsidP="00E2305B">
      <w:pPr>
        <w:pStyle w:val="a5"/>
      </w:pPr>
    </w:p>
    <w:p w:rsidR="00E2305B" w:rsidRDefault="00E2305B" w:rsidP="00E2305B">
      <w:pPr>
        <w:spacing w:line="360" w:lineRule="auto"/>
        <w:ind w:firstLine="480"/>
        <w:rPr>
          <w:rFonts w:ascii="仿宋" w:eastAsia="仿宋" w:hAnsi="仿宋"/>
          <w:b/>
          <w:sz w:val="24"/>
        </w:rPr>
      </w:pPr>
      <w:r>
        <w:rPr>
          <w:rFonts w:ascii="仿宋" w:eastAsia="仿宋" w:hAnsi="仿宋" w:cs="Arial"/>
          <w:b/>
          <w:sz w:val="24"/>
        </w:rPr>
        <w:t>2.2</w:t>
      </w:r>
      <w:r>
        <w:rPr>
          <w:rFonts w:ascii="仿宋" w:eastAsia="仿宋" w:hAnsi="仿宋"/>
          <w:b/>
          <w:sz w:val="24"/>
        </w:rPr>
        <w:t>采购标的需满足的服务标准、期限、效率等要求</w:t>
      </w:r>
    </w:p>
    <w:p w:rsidR="00E2305B" w:rsidRDefault="00E2305B" w:rsidP="00E2305B">
      <w:pPr>
        <w:spacing w:line="360" w:lineRule="auto"/>
        <w:ind w:firstLine="480"/>
        <w:rPr>
          <w:rFonts w:ascii="仿宋" w:eastAsia="仿宋" w:hAnsi="仿宋" w:cs="等线"/>
          <w:bCs/>
          <w:sz w:val="24"/>
        </w:rPr>
      </w:pPr>
      <w:r>
        <w:rPr>
          <w:rFonts w:ascii="仿宋" w:eastAsia="仿宋" w:hAnsi="仿宋" w:cs="等线" w:hint="eastAsia"/>
          <w:bCs/>
          <w:sz w:val="24"/>
          <w:lang w:val="zh-TW" w:eastAsia="zh-TW"/>
        </w:rPr>
        <w:t>2026年6-10月开展六轮蚊蝇密度监测，11月开展一轮鼠蟑密度监测，每轮次具体监测评估时间以市卫生健康委通知为准。</w:t>
      </w:r>
    </w:p>
    <w:p w:rsidR="00E2305B" w:rsidRDefault="00E2305B" w:rsidP="00E2305B">
      <w:pPr>
        <w:pStyle w:val="a5"/>
        <w:rPr>
          <w:lang w:val="zh-TW" w:eastAsia="zh-TW"/>
        </w:rPr>
      </w:pPr>
    </w:p>
    <w:p w:rsidR="00E2305B" w:rsidRDefault="00E2305B" w:rsidP="00E2305B">
      <w:pPr>
        <w:spacing w:line="360" w:lineRule="auto"/>
        <w:ind w:firstLine="480"/>
        <w:rPr>
          <w:rFonts w:ascii="仿宋" w:eastAsia="仿宋" w:hAnsi="仿宋"/>
          <w:b/>
          <w:sz w:val="24"/>
        </w:rPr>
      </w:pPr>
      <w:r>
        <w:rPr>
          <w:rFonts w:ascii="仿宋" w:eastAsia="仿宋" w:hAnsi="仿宋" w:cs="Arial"/>
          <w:b/>
          <w:sz w:val="24"/>
        </w:rPr>
        <w:t>2.3</w:t>
      </w:r>
      <w:r>
        <w:rPr>
          <w:rFonts w:ascii="仿宋" w:eastAsia="仿宋" w:hAnsi="仿宋"/>
          <w:b/>
          <w:sz w:val="24"/>
        </w:rPr>
        <w:t>为落实政府采购政策需满足的要求</w:t>
      </w:r>
    </w:p>
    <w:p w:rsidR="00E2305B" w:rsidRDefault="00E2305B" w:rsidP="00E2305B">
      <w:pPr>
        <w:spacing w:line="360" w:lineRule="auto"/>
        <w:ind w:firstLine="480"/>
        <w:rPr>
          <w:rFonts w:ascii="仿宋" w:eastAsia="仿宋" w:hAnsi="仿宋" w:cs="宋体"/>
          <w:sz w:val="24"/>
        </w:rPr>
      </w:pPr>
      <w:r>
        <w:rPr>
          <w:rFonts w:ascii="仿宋" w:eastAsia="仿宋" w:hAnsi="仿宋" w:cs="宋体" w:hint="eastAsia"/>
          <w:sz w:val="24"/>
        </w:rPr>
        <w:t>（1）促进中小企业发展政策：根据《政府采购促进中小企业发展管理办法》规定，本项目采购服务由小型或微型企业承接的，投标人应出具招标文件要求的《中小企业声明函》给予证明，否则评标时不予认可。投标人应对提交的中小企业声明函的真实性负责，提交的中小企业</w:t>
      </w:r>
      <w:proofErr w:type="gramStart"/>
      <w:r>
        <w:rPr>
          <w:rFonts w:ascii="仿宋" w:eastAsia="仿宋" w:hAnsi="仿宋" w:cs="宋体" w:hint="eastAsia"/>
          <w:sz w:val="24"/>
        </w:rPr>
        <w:t>声明函不真实</w:t>
      </w:r>
      <w:proofErr w:type="gramEnd"/>
      <w:r>
        <w:rPr>
          <w:rFonts w:ascii="仿宋" w:eastAsia="仿宋" w:hAnsi="仿宋" w:cs="宋体" w:hint="eastAsia"/>
          <w:sz w:val="24"/>
        </w:rPr>
        <w:t>的，应承担相应的法律责任（注：依据《政府采购促进中小企业发展管理办法》规定享受扶持政策获得政府采购合同的小</w:t>
      </w:r>
      <w:proofErr w:type="gramStart"/>
      <w:r>
        <w:rPr>
          <w:rFonts w:ascii="仿宋" w:eastAsia="仿宋" w:hAnsi="仿宋" w:cs="宋体" w:hint="eastAsia"/>
          <w:sz w:val="24"/>
        </w:rPr>
        <w:t>微企业</w:t>
      </w:r>
      <w:proofErr w:type="gramEnd"/>
      <w:r>
        <w:rPr>
          <w:rFonts w:ascii="仿宋" w:eastAsia="仿宋" w:hAnsi="仿宋" w:cs="宋体" w:hint="eastAsia"/>
          <w:sz w:val="24"/>
        </w:rPr>
        <w:t>不得将合同分包给大中型企业，中型企业不得将合同分包给大型企业）。</w:t>
      </w:r>
    </w:p>
    <w:p w:rsidR="00E2305B" w:rsidRDefault="00E2305B" w:rsidP="00E2305B">
      <w:pPr>
        <w:spacing w:line="360" w:lineRule="auto"/>
        <w:ind w:firstLine="480"/>
        <w:rPr>
          <w:rFonts w:ascii="仿宋" w:eastAsia="仿宋" w:hAnsi="仿宋" w:cs="宋体"/>
          <w:sz w:val="24"/>
        </w:rPr>
      </w:pPr>
      <w:r>
        <w:rPr>
          <w:rFonts w:ascii="仿宋" w:eastAsia="仿宋" w:hAnsi="仿宋" w:cs="宋体" w:hint="eastAsia"/>
          <w:sz w:val="24"/>
        </w:rPr>
        <w:t>（2）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rsidR="00E2305B" w:rsidRDefault="00E2305B" w:rsidP="00E2305B">
      <w:pPr>
        <w:spacing w:line="360" w:lineRule="auto"/>
        <w:ind w:firstLine="480"/>
        <w:rPr>
          <w:rFonts w:ascii="仿宋" w:eastAsia="仿宋" w:hAnsi="仿宋" w:cs="宋体"/>
          <w:sz w:val="24"/>
        </w:rPr>
      </w:pPr>
      <w:r>
        <w:rPr>
          <w:rFonts w:ascii="仿宋" w:eastAsia="仿宋" w:hAnsi="仿宋" w:cs="宋体" w:hint="eastAsia"/>
          <w:sz w:val="24"/>
        </w:rPr>
        <w:t>（3）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rsidR="00E2305B" w:rsidRDefault="00E2305B" w:rsidP="00E2305B">
      <w:pPr>
        <w:spacing w:line="360" w:lineRule="auto"/>
        <w:ind w:firstLine="480"/>
        <w:rPr>
          <w:rFonts w:ascii="仿宋" w:eastAsia="仿宋" w:hAnsi="仿宋" w:cs="宋体"/>
          <w:sz w:val="24"/>
        </w:rPr>
      </w:pPr>
      <w:r>
        <w:rPr>
          <w:rFonts w:ascii="仿宋" w:eastAsia="仿宋" w:hAnsi="仿宋" w:cs="宋体" w:hint="eastAsia"/>
          <w:sz w:val="24"/>
        </w:rPr>
        <w:t>（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www.ccgp.gov.cn）建立的认证结果信息发布平台链接中查询下载。</w:t>
      </w:r>
    </w:p>
    <w:p w:rsidR="00E2305B" w:rsidRDefault="00E2305B" w:rsidP="00E2305B">
      <w:pPr>
        <w:pStyle w:val="a5"/>
        <w:spacing w:line="360" w:lineRule="auto"/>
        <w:ind w:firstLine="480"/>
        <w:rPr>
          <w:rFonts w:ascii="仿宋" w:eastAsia="仿宋" w:hAnsi="仿宋"/>
        </w:rPr>
      </w:pPr>
      <w:r>
        <w:rPr>
          <w:rFonts w:ascii="仿宋" w:eastAsia="仿宋" w:hAnsi="仿宋" w:cs="宋体" w:hint="eastAsia"/>
        </w:rPr>
        <w:t>（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ww.ccgp.gov.cn）建立的认证结果信息发布平台链接中查询下载。</w:t>
      </w:r>
    </w:p>
    <w:p w:rsidR="00E2305B" w:rsidRDefault="00E2305B" w:rsidP="00E2305B">
      <w:pPr>
        <w:pStyle w:val="a5"/>
        <w:spacing w:line="360" w:lineRule="auto"/>
        <w:ind w:firstLine="480"/>
        <w:rPr>
          <w:rFonts w:ascii="仿宋" w:eastAsia="仿宋" w:hAnsi="仿宋"/>
        </w:rPr>
      </w:pPr>
      <w:r>
        <w:rPr>
          <w:rFonts w:ascii="仿宋" w:eastAsia="仿宋" w:hAnsi="仿宋" w:hint="eastAsia"/>
        </w:rPr>
        <w:t>（6）实施本国产品标准及相关政策：依据《国务院办公厅关于在政府采购中实施本国产品标准及相关政策的通知》（国办发〔2025〕34号）规定，本项目供应商所投产品在中国境内生产，即在中华人民共和国关境内实现从原材料、组件到产品的属性改变。且在中国境内生产的组件成本占比应当达到规定比例，依法对本国产品给予价格评审优惠，对本国产品的报价给予20%的价格扣除，用扣除后的价格参与评审。投标人应出具招标文件要求的证明材料给予证明，否则评标时不予认可。投标人应对提交的证明材料真实性负责，提交证明材料不真实的，应承担相应的法律责任。</w:t>
      </w:r>
    </w:p>
    <w:p w:rsidR="00E2305B" w:rsidRDefault="00E2305B" w:rsidP="00E2305B">
      <w:pPr>
        <w:spacing w:line="360" w:lineRule="auto"/>
        <w:ind w:firstLine="480"/>
        <w:rPr>
          <w:rFonts w:ascii="仿宋" w:eastAsia="仿宋" w:hAnsi="仿宋"/>
          <w:b/>
          <w:sz w:val="24"/>
        </w:rPr>
      </w:pPr>
      <w:r>
        <w:rPr>
          <w:rFonts w:ascii="仿宋" w:eastAsia="仿宋" w:hAnsi="仿宋" w:cs="Arial"/>
          <w:b/>
          <w:sz w:val="24"/>
        </w:rPr>
        <w:t>2.4</w:t>
      </w:r>
      <w:r>
        <w:rPr>
          <w:rFonts w:ascii="仿宋" w:eastAsia="仿宋" w:hAnsi="仿宋"/>
          <w:b/>
          <w:sz w:val="24"/>
        </w:rPr>
        <w:t>采购标的其他技术、服务等要求</w:t>
      </w:r>
    </w:p>
    <w:p w:rsidR="00E2305B" w:rsidRDefault="00E2305B" w:rsidP="00E2305B">
      <w:pPr>
        <w:pStyle w:val="a5"/>
        <w:rPr>
          <w:rFonts w:ascii="仿宋" w:eastAsia="仿宋" w:hAnsi="仿宋"/>
        </w:rPr>
      </w:pPr>
      <w:r>
        <w:rPr>
          <w:rFonts w:ascii="仿宋" w:eastAsia="仿宋" w:hAnsi="仿宋" w:hint="eastAsia"/>
        </w:rPr>
        <w:t>无</w:t>
      </w:r>
    </w:p>
    <w:p w:rsidR="00E2305B" w:rsidRDefault="00E2305B" w:rsidP="00E2305B">
      <w:pPr>
        <w:pStyle w:val="a5"/>
        <w:rPr>
          <w:rFonts w:ascii="仿宋" w:eastAsia="仿宋" w:hAnsi="仿宋"/>
        </w:rPr>
      </w:pPr>
    </w:p>
    <w:p w:rsidR="00E2305B" w:rsidRDefault="00E2305B" w:rsidP="00E2305B">
      <w:pPr>
        <w:spacing w:line="360" w:lineRule="auto"/>
        <w:ind w:firstLine="480"/>
        <w:rPr>
          <w:rFonts w:ascii="仿宋" w:eastAsia="仿宋" w:hAnsi="仿宋" w:cs="Arial"/>
          <w:b/>
          <w:sz w:val="24"/>
        </w:rPr>
      </w:pPr>
      <w:r>
        <w:rPr>
          <w:rFonts w:ascii="仿宋" w:eastAsia="仿宋" w:hAnsi="仿宋" w:cs="Arial" w:hint="eastAsia"/>
          <w:b/>
          <w:sz w:val="24"/>
        </w:rPr>
        <w:t>3.验收标准</w:t>
      </w:r>
    </w:p>
    <w:p w:rsidR="00E2305B" w:rsidRDefault="00E2305B" w:rsidP="00E2305B">
      <w:pPr>
        <w:pStyle w:val="a5"/>
        <w:spacing w:line="360" w:lineRule="auto"/>
        <w:ind w:firstLineChars="200" w:firstLine="480"/>
        <w:rPr>
          <w:rFonts w:ascii="仿宋" w:eastAsia="仿宋" w:hAnsi="仿宋"/>
        </w:rPr>
      </w:pPr>
      <w:r w:rsidRPr="0074608B">
        <w:rPr>
          <w:rFonts w:ascii="仿宋" w:eastAsia="仿宋" w:hAnsi="仿宋" w:hint="eastAsia"/>
        </w:rPr>
        <w:t>监测方出具7轮工作报告，投标人聘请第三方对监测方进行质量控制，出具质量控制报告。</w:t>
      </w:r>
    </w:p>
    <w:p w:rsidR="00E2305B" w:rsidRPr="00971019" w:rsidRDefault="00E2305B" w:rsidP="00E2305B">
      <w:pPr>
        <w:pStyle w:val="a5"/>
        <w:spacing w:line="360" w:lineRule="auto"/>
        <w:ind w:firstLineChars="200" w:firstLine="480"/>
        <w:sectPr w:rsidR="00E2305B" w:rsidRPr="00971019">
          <w:pgSz w:w="11906" w:h="16838"/>
          <w:pgMar w:top="1440" w:right="1800" w:bottom="1440" w:left="1701" w:header="851" w:footer="992" w:gutter="0"/>
          <w:cols w:space="425"/>
          <w:docGrid w:type="lines" w:linePitch="312"/>
        </w:sectPr>
      </w:pPr>
    </w:p>
    <w:p w:rsidR="00E2305B" w:rsidRPr="009F03EE" w:rsidRDefault="00E2305B" w:rsidP="00E2305B">
      <w:pPr>
        <w:spacing w:line="360" w:lineRule="auto"/>
        <w:contextualSpacing/>
        <w:jc w:val="center"/>
        <w:rPr>
          <w:rFonts w:ascii="仿宋" w:eastAsia="仿宋" w:hAnsi="仿宋"/>
          <w:sz w:val="24"/>
        </w:rPr>
      </w:pPr>
      <w:r w:rsidRPr="009F03EE">
        <w:rPr>
          <w:rFonts w:ascii="仿宋" w:eastAsia="仿宋" w:hAnsi="仿宋" w:hint="eastAsia"/>
          <w:sz w:val="24"/>
        </w:rPr>
        <w:t>第2包</w:t>
      </w:r>
    </w:p>
    <w:p w:rsidR="00E2305B" w:rsidRDefault="00E2305B" w:rsidP="00E2305B">
      <w:pPr>
        <w:numPr>
          <w:ilvl w:val="0"/>
          <w:numId w:val="3"/>
        </w:numPr>
        <w:spacing w:line="360" w:lineRule="auto"/>
        <w:contextualSpacing/>
        <w:jc w:val="left"/>
        <w:rPr>
          <w:rFonts w:ascii="仿宋" w:eastAsia="仿宋" w:hAnsi="仿宋" w:cs="宋体"/>
          <w:b/>
          <w:sz w:val="24"/>
        </w:rPr>
      </w:pPr>
      <w:r>
        <w:rPr>
          <w:rFonts w:ascii="仿宋" w:eastAsia="仿宋" w:hAnsi="仿宋" w:cs="宋体" w:hint="eastAsia"/>
          <w:b/>
          <w:sz w:val="24"/>
        </w:rPr>
        <w:t>采购标的</w:t>
      </w:r>
    </w:p>
    <w:p w:rsidR="00E2305B" w:rsidRDefault="00E2305B" w:rsidP="00E2305B">
      <w:pPr>
        <w:spacing w:line="360" w:lineRule="auto"/>
        <w:ind w:firstLine="482"/>
        <w:contextualSpacing/>
        <w:rPr>
          <w:rFonts w:ascii="仿宋" w:eastAsia="仿宋" w:hAnsi="仿宋" w:cs="宋体"/>
          <w:b/>
          <w:bCs/>
          <w:sz w:val="24"/>
        </w:rPr>
      </w:pPr>
      <w:r>
        <w:rPr>
          <w:rFonts w:ascii="仿宋" w:eastAsia="仿宋" w:hAnsi="仿宋" w:cs="宋体" w:hint="eastAsia"/>
          <w:b/>
          <w:bCs/>
          <w:sz w:val="24"/>
        </w:rPr>
        <w:t>1.采购标的</w:t>
      </w:r>
    </w:p>
    <w:tbl>
      <w:tblPr>
        <w:tblW w:w="8296" w:type="dxa"/>
        <w:tblInd w:w="-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0"/>
        <w:gridCol w:w="3114"/>
        <w:gridCol w:w="1202"/>
        <w:gridCol w:w="3090"/>
      </w:tblGrid>
      <w:tr w:rsidR="00E2305B" w:rsidTr="00ED7EB9">
        <w:tc>
          <w:tcPr>
            <w:tcW w:w="890" w:type="dxa"/>
            <w:vAlign w:val="center"/>
          </w:tcPr>
          <w:p w:rsidR="00E2305B" w:rsidRDefault="00E2305B" w:rsidP="00ED7EB9">
            <w:pPr>
              <w:spacing w:line="360" w:lineRule="auto"/>
              <w:contextualSpacing/>
              <w:rPr>
                <w:rFonts w:ascii="仿宋" w:eastAsia="仿宋" w:hAnsi="仿宋" w:cs="宋体"/>
                <w:b/>
                <w:bCs/>
                <w:sz w:val="24"/>
              </w:rPr>
            </w:pPr>
            <w:proofErr w:type="gramStart"/>
            <w:r>
              <w:rPr>
                <w:rFonts w:ascii="仿宋" w:eastAsia="仿宋" w:hAnsi="仿宋" w:cs="宋体" w:hint="eastAsia"/>
                <w:b/>
                <w:bCs/>
                <w:sz w:val="24"/>
              </w:rPr>
              <w:t>包号</w:t>
            </w:r>
            <w:proofErr w:type="gramEnd"/>
          </w:p>
        </w:tc>
        <w:tc>
          <w:tcPr>
            <w:tcW w:w="3114" w:type="dxa"/>
            <w:vAlign w:val="center"/>
          </w:tcPr>
          <w:p w:rsidR="00E2305B" w:rsidRDefault="00E2305B" w:rsidP="00ED7EB9">
            <w:pPr>
              <w:spacing w:line="360" w:lineRule="auto"/>
              <w:contextualSpacing/>
              <w:jc w:val="center"/>
              <w:rPr>
                <w:rFonts w:ascii="仿宋" w:eastAsia="仿宋" w:hAnsi="仿宋" w:cs="宋体"/>
                <w:b/>
                <w:bCs/>
                <w:sz w:val="24"/>
              </w:rPr>
            </w:pPr>
            <w:r>
              <w:rPr>
                <w:rFonts w:ascii="仿宋" w:eastAsia="仿宋" w:hAnsi="仿宋" w:cs="宋体" w:hint="eastAsia"/>
                <w:b/>
                <w:bCs/>
                <w:sz w:val="24"/>
              </w:rPr>
              <w:t>标的名称</w:t>
            </w:r>
          </w:p>
        </w:tc>
        <w:tc>
          <w:tcPr>
            <w:tcW w:w="1202" w:type="dxa"/>
            <w:vAlign w:val="center"/>
          </w:tcPr>
          <w:p w:rsidR="00E2305B" w:rsidRDefault="00E2305B" w:rsidP="00ED7EB9">
            <w:pPr>
              <w:spacing w:line="360" w:lineRule="auto"/>
              <w:contextualSpacing/>
              <w:jc w:val="center"/>
              <w:rPr>
                <w:rFonts w:ascii="仿宋" w:eastAsia="仿宋" w:hAnsi="仿宋" w:cs="宋体"/>
                <w:b/>
                <w:bCs/>
                <w:sz w:val="24"/>
              </w:rPr>
            </w:pPr>
            <w:r>
              <w:rPr>
                <w:rFonts w:ascii="仿宋" w:eastAsia="仿宋" w:hAnsi="仿宋" w:cs="宋体" w:hint="eastAsia"/>
                <w:b/>
                <w:bCs/>
                <w:sz w:val="24"/>
              </w:rPr>
              <w:t>数量</w:t>
            </w:r>
          </w:p>
        </w:tc>
        <w:tc>
          <w:tcPr>
            <w:tcW w:w="3090" w:type="dxa"/>
            <w:vAlign w:val="center"/>
          </w:tcPr>
          <w:p w:rsidR="00E2305B" w:rsidRDefault="00E2305B" w:rsidP="00ED7EB9">
            <w:pPr>
              <w:spacing w:line="360" w:lineRule="auto"/>
              <w:contextualSpacing/>
              <w:jc w:val="center"/>
              <w:rPr>
                <w:rFonts w:ascii="仿宋" w:eastAsia="仿宋" w:hAnsi="仿宋" w:cs="宋体"/>
                <w:b/>
                <w:bCs/>
                <w:sz w:val="24"/>
              </w:rPr>
            </w:pPr>
            <w:r>
              <w:rPr>
                <w:rFonts w:ascii="仿宋" w:eastAsia="仿宋" w:hAnsi="仿宋" w:cs="宋体" w:hint="eastAsia"/>
                <w:b/>
                <w:bCs/>
                <w:sz w:val="24"/>
              </w:rPr>
              <w:t>是否接受进口产品</w:t>
            </w:r>
          </w:p>
        </w:tc>
      </w:tr>
      <w:tr w:rsidR="00E2305B" w:rsidTr="00ED7EB9">
        <w:tc>
          <w:tcPr>
            <w:tcW w:w="890" w:type="dxa"/>
            <w:vAlign w:val="center"/>
          </w:tcPr>
          <w:p w:rsidR="00E2305B" w:rsidRDefault="00E2305B" w:rsidP="00ED7EB9">
            <w:pPr>
              <w:spacing w:line="360" w:lineRule="auto"/>
              <w:contextualSpacing/>
              <w:jc w:val="center"/>
              <w:rPr>
                <w:rFonts w:ascii="仿宋" w:eastAsia="仿宋" w:hAnsi="仿宋" w:cs="宋体"/>
                <w:bCs/>
                <w:sz w:val="24"/>
              </w:rPr>
            </w:pPr>
            <w:r>
              <w:rPr>
                <w:rFonts w:ascii="仿宋" w:eastAsia="仿宋" w:hAnsi="仿宋" w:cs="宋体" w:hint="eastAsia"/>
                <w:bCs/>
                <w:sz w:val="24"/>
              </w:rPr>
              <w:t>2</w:t>
            </w:r>
          </w:p>
        </w:tc>
        <w:tc>
          <w:tcPr>
            <w:tcW w:w="3114" w:type="dxa"/>
            <w:vAlign w:val="center"/>
          </w:tcPr>
          <w:p w:rsidR="00E2305B" w:rsidRDefault="00E2305B" w:rsidP="00ED7EB9">
            <w:pPr>
              <w:spacing w:line="360" w:lineRule="auto"/>
              <w:contextualSpacing/>
              <w:jc w:val="center"/>
              <w:rPr>
                <w:rFonts w:ascii="仿宋" w:eastAsia="仿宋" w:hAnsi="仿宋" w:cs="宋体"/>
                <w:bCs/>
                <w:sz w:val="24"/>
              </w:rPr>
            </w:pPr>
            <w:r>
              <w:rPr>
                <w:rFonts w:ascii="仿宋" w:eastAsia="仿宋" w:hAnsi="仿宋" w:hint="eastAsia"/>
                <w:sz w:val="24"/>
              </w:rPr>
              <w:t>全市四害密度监测2</w:t>
            </w:r>
          </w:p>
        </w:tc>
        <w:tc>
          <w:tcPr>
            <w:tcW w:w="1202" w:type="dxa"/>
            <w:vAlign w:val="center"/>
          </w:tcPr>
          <w:p w:rsidR="00E2305B" w:rsidRDefault="00E2305B" w:rsidP="00ED7EB9">
            <w:pPr>
              <w:spacing w:line="360" w:lineRule="auto"/>
              <w:contextualSpacing/>
              <w:jc w:val="center"/>
              <w:rPr>
                <w:rFonts w:ascii="仿宋" w:eastAsia="仿宋" w:hAnsi="仿宋" w:cs="宋体"/>
                <w:bCs/>
                <w:sz w:val="24"/>
              </w:rPr>
            </w:pPr>
            <w:r>
              <w:rPr>
                <w:rFonts w:ascii="仿宋" w:eastAsia="仿宋" w:hAnsi="仿宋" w:cs="宋体" w:hint="eastAsia"/>
                <w:bCs/>
                <w:sz w:val="24"/>
              </w:rPr>
              <w:t>1项</w:t>
            </w:r>
          </w:p>
        </w:tc>
        <w:tc>
          <w:tcPr>
            <w:tcW w:w="3090" w:type="dxa"/>
            <w:vAlign w:val="center"/>
          </w:tcPr>
          <w:p w:rsidR="00E2305B" w:rsidRDefault="00E2305B" w:rsidP="00ED7EB9">
            <w:pPr>
              <w:spacing w:line="360" w:lineRule="auto"/>
              <w:contextualSpacing/>
              <w:jc w:val="center"/>
              <w:rPr>
                <w:rFonts w:ascii="仿宋" w:eastAsia="仿宋" w:hAnsi="仿宋" w:cs="宋体"/>
                <w:bCs/>
                <w:sz w:val="24"/>
              </w:rPr>
            </w:pPr>
            <w:r>
              <w:rPr>
                <w:rFonts w:ascii="仿宋" w:eastAsia="仿宋" w:hAnsi="仿宋" w:cs="宋体" w:hint="eastAsia"/>
                <w:bCs/>
                <w:sz w:val="24"/>
              </w:rPr>
              <w:t>否</w:t>
            </w:r>
          </w:p>
        </w:tc>
      </w:tr>
    </w:tbl>
    <w:p w:rsidR="00E2305B" w:rsidRDefault="00E2305B" w:rsidP="00E2305B">
      <w:pPr>
        <w:spacing w:line="360" w:lineRule="auto"/>
        <w:ind w:firstLine="482"/>
        <w:contextualSpacing/>
        <w:rPr>
          <w:rFonts w:ascii="仿宋" w:eastAsia="仿宋" w:hAnsi="仿宋" w:cs="宋体"/>
          <w:b/>
          <w:bCs/>
          <w:sz w:val="24"/>
        </w:rPr>
      </w:pPr>
      <w:r>
        <w:rPr>
          <w:rFonts w:ascii="仿宋" w:eastAsia="仿宋" w:hAnsi="仿宋" w:cs="宋体" w:hint="eastAsia"/>
          <w:b/>
          <w:bCs/>
          <w:sz w:val="24"/>
        </w:rPr>
        <w:t>2.项目背景/项目概述</w:t>
      </w:r>
    </w:p>
    <w:p w:rsidR="00E2305B" w:rsidRDefault="00E2305B" w:rsidP="00E2305B">
      <w:pPr>
        <w:spacing w:line="540" w:lineRule="exact"/>
        <w:ind w:firstLineChars="200" w:firstLine="480"/>
        <w:rPr>
          <w:rFonts w:ascii="仿宋" w:eastAsia="仿宋" w:hAnsi="仿宋"/>
          <w:sz w:val="24"/>
        </w:rPr>
      </w:pPr>
      <w:r>
        <w:rPr>
          <w:rFonts w:ascii="仿宋" w:eastAsia="仿宋" w:hAnsi="仿宋" w:hint="eastAsia"/>
          <w:sz w:val="24"/>
        </w:rPr>
        <w:t>本项目拟采购服务供应商对全市四害密度进行监测。供应商应根据招标文件所提出的技术规格和服务要求，选择需要最佳性能价格比的服务前来投标。供应商应以优良的服务和优惠的价格，充分显示自己的竞争实力。</w:t>
      </w:r>
    </w:p>
    <w:p w:rsidR="00E2305B" w:rsidRDefault="00E2305B" w:rsidP="00E2305B">
      <w:pPr>
        <w:spacing w:line="360" w:lineRule="auto"/>
        <w:ind w:leftChars="-202" w:left="-424" w:rightChars="-133" w:right="-279" w:firstLineChars="200" w:firstLine="480"/>
        <w:rPr>
          <w:rFonts w:ascii="仿宋" w:eastAsia="仿宋" w:hAnsi="仿宋"/>
          <w:sz w:val="24"/>
        </w:rPr>
      </w:pPr>
    </w:p>
    <w:p w:rsidR="00E2305B" w:rsidRDefault="00E2305B" w:rsidP="00E2305B">
      <w:pPr>
        <w:spacing w:line="360" w:lineRule="auto"/>
        <w:ind w:firstLine="480"/>
        <w:rPr>
          <w:rFonts w:ascii="仿宋" w:eastAsia="仿宋" w:hAnsi="仿宋" w:cs="宋体"/>
          <w:color w:val="000000"/>
          <w:sz w:val="24"/>
        </w:rPr>
      </w:pPr>
    </w:p>
    <w:p w:rsidR="00E2305B" w:rsidRDefault="00E2305B" w:rsidP="00E2305B">
      <w:pPr>
        <w:numPr>
          <w:ilvl w:val="0"/>
          <w:numId w:val="3"/>
        </w:numPr>
        <w:spacing w:line="360" w:lineRule="auto"/>
        <w:ind w:firstLineChars="200" w:firstLine="482"/>
        <w:contextualSpacing/>
        <w:jc w:val="left"/>
        <w:rPr>
          <w:rFonts w:ascii="仿宋" w:eastAsia="仿宋" w:hAnsi="仿宋" w:cs="宋体"/>
          <w:b/>
          <w:sz w:val="24"/>
        </w:rPr>
      </w:pPr>
      <w:r>
        <w:rPr>
          <w:rFonts w:ascii="仿宋" w:eastAsia="仿宋" w:hAnsi="仿宋" w:cs="宋体" w:hint="eastAsia"/>
          <w:b/>
          <w:sz w:val="24"/>
        </w:rPr>
        <w:t>商务要求</w:t>
      </w:r>
    </w:p>
    <w:p w:rsidR="00E2305B" w:rsidRDefault="00E2305B" w:rsidP="00E2305B">
      <w:pPr>
        <w:spacing w:line="360" w:lineRule="auto"/>
        <w:ind w:firstLine="482"/>
        <w:contextualSpacing/>
        <w:rPr>
          <w:rFonts w:ascii="仿宋" w:eastAsia="仿宋" w:hAnsi="仿宋" w:cs="宋体"/>
          <w:b/>
          <w:sz w:val="24"/>
        </w:rPr>
      </w:pPr>
      <w:r>
        <w:rPr>
          <w:rFonts w:ascii="仿宋" w:eastAsia="仿宋" w:hAnsi="仿宋" w:cs="宋体" w:hint="eastAsia"/>
          <w:b/>
          <w:sz w:val="24"/>
        </w:rPr>
        <w:t>1. 交付（实施）的时间（期限）和地点（范围）</w:t>
      </w:r>
    </w:p>
    <w:p w:rsidR="00E2305B" w:rsidRPr="00897C38" w:rsidRDefault="00E2305B" w:rsidP="00E2305B">
      <w:pPr>
        <w:tabs>
          <w:tab w:val="left" w:pos="900"/>
        </w:tabs>
        <w:spacing w:line="360" w:lineRule="auto"/>
        <w:ind w:firstLineChars="200" w:firstLine="480"/>
        <w:contextualSpacing/>
        <w:rPr>
          <w:rFonts w:ascii="仿宋" w:eastAsia="仿宋" w:hAnsi="仿宋"/>
          <w:b/>
          <w:sz w:val="24"/>
        </w:rPr>
      </w:pPr>
      <w:r>
        <w:rPr>
          <w:rFonts w:ascii="仿宋" w:eastAsia="仿宋" w:hAnsi="仿宋" w:cs="宋体" w:hint="eastAsia"/>
          <w:sz w:val="24"/>
        </w:rPr>
        <w:t>服务期限</w:t>
      </w:r>
      <w:r w:rsidRPr="00897C38">
        <w:rPr>
          <w:rFonts w:ascii="仿宋" w:eastAsia="仿宋" w:hAnsi="仿宋" w:cs="宋体" w:hint="eastAsia"/>
          <w:sz w:val="24"/>
        </w:rPr>
        <w:t>：</w:t>
      </w:r>
      <w:r w:rsidRPr="00897C38">
        <w:rPr>
          <w:rFonts w:ascii="仿宋" w:eastAsia="仿宋" w:hAnsi="仿宋" w:hint="eastAsia"/>
          <w:sz w:val="24"/>
        </w:rPr>
        <w:t>2026年6-10月开展六轮蚊蝇密度监测，11月开展一轮鼠</w:t>
      </w:r>
      <w:proofErr w:type="gramStart"/>
      <w:r w:rsidRPr="00897C38">
        <w:rPr>
          <w:rFonts w:ascii="仿宋" w:eastAsia="仿宋" w:hAnsi="仿宋" w:hint="eastAsia"/>
          <w:sz w:val="24"/>
        </w:rPr>
        <w:t>蟑</w:t>
      </w:r>
      <w:proofErr w:type="gramEnd"/>
      <w:r w:rsidRPr="00897C38">
        <w:rPr>
          <w:rFonts w:ascii="仿宋" w:eastAsia="仿宋" w:hAnsi="仿宋" w:hint="eastAsia"/>
          <w:sz w:val="24"/>
        </w:rPr>
        <w:t>密度监测，每轮次具体监测评估时间以市</w:t>
      </w:r>
      <w:r w:rsidRPr="00897C38">
        <w:rPr>
          <w:rFonts w:ascii="仿宋" w:eastAsia="仿宋" w:hAnsi="仿宋" w:cs="宋体" w:hint="eastAsia"/>
          <w:sz w:val="24"/>
        </w:rPr>
        <w:t>卫生健康委</w:t>
      </w:r>
      <w:r w:rsidRPr="00897C38">
        <w:rPr>
          <w:rFonts w:ascii="仿宋" w:eastAsia="仿宋" w:hAnsi="仿宋" w:hint="eastAsia"/>
          <w:sz w:val="24"/>
        </w:rPr>
        <w:t>通知为准。</w:t>
      </w:r>
    </w:p>
    <w:p w:rsidR="00E2305B" w:rsidRPr="00897C38" w:rsidRDefault="00E2305B" w:rsidP="00E2305B">
      <w:pPr>
        <w:spacing w:line="360" w:lineRule="auto"/>
        <w:ind w:firstLine="480"/>
        <w:rPr>
          <w:rFonts w:ascii="仿宋" w:eastAsia="仿宋" w:hAnsi="仿宋" w:cs="宋体"/>
          <w:sz w:val="24"/>
        </w:rPr>
      </w:pPr>
      <w:r w:rsidRPr="00897C38">
        <w:rPr>
          <w:rFonts w:ascii="仿宋" w:eastAsia="仿宋" w:hAnsi="仿宋" w:cs="宋体" w:hint="eastAsia"/>
          <w:sz w:val="24"/>
        </w:rPr>
        <w:t>地点：</w:t>
      </w:r>
      <w:r w:rsidRPr="00897C38">
        <w:rPr>
          <w:rFonts w:ascii="仿宋" w:eastAsia="仿宋" w:hAnsi="仿宋" w:hint="eastAsia"/>
          <w:sz w:val="24"/>
        </w:rPr>
        <w:t>北京市卫生健康委员会指定地点。</w:t>
      </w:r>
    </w:p>
    <w:p w:rsidR="00E2305B" w:rsidRDefault="00E2305B" w:rsidP="00E2305B">
      <w:pPr>
        <w:spacing w:line="360" w:lineRule="auto"/>
        <w:ind w:firstLine="482"/>
        <w:contextualSpacing/>
        <w:rPr>
          <w:rFonts w:ascii="仿宋" w:eastAsia="仿宋" w:hAnsi="仿宋" w:cs="宋体"/>
          <w:b/>
          <w:sz w:val="24"/>
        </w:rPr>
      </w:pPr>
      <w:r>
        <w:rPr>
          <w:rFonts w:ascii="仿宋" w:eastAsia="仿宋" w:hAnsi="仿宋" w:cs="宋体" w:hint="eastAsia"/>
          <w:b/>
          <w:sz w:val="24"/>
        </w:rPr>
        <w:t>2. 付款条件（进度和方式）</w:t>
      </w:r>
    </w:p>
    <w:p w:rsidR="00E2305B" w:rsidRDefault="00E2305B" w:rsidP="00E2305B">
      <w:pPr>
        <w:spacing w:line="360" w:lineRule="auto"/>
        <w:ind w:firstLine="480"/>
        <w:rPr>
          <w:rFonts w:ascii="仿宋" w:eastAsia="仿宋" w:hAnsi="仿宋"/>
          <w:sz w:val="24"/>
        </w:rPr>
      </w:pPr>
      <w:r>
        <w:rPr>
          <w:rFonts w:ascii="仿宋" w:eastAsia="仿宋" w:hAnsi="仿宋" w:hint="eastAsia"/>
          <w:sz w:val="24"/>
        </w:rPr>
        <w:t>参照合同文本中的付款方式及进度执行。</w:t>
      </w:r>
    </w:p>
    <w:p w:rsidR="00E2305B" w:rsidRDefault="00E2305B" w:rsidP="00E2305B">
      <w:pPr>
        <w:spacing w:line="360" w:lineRule="auto"/>
        <w:ind w:firstLine="482"/>
        <w:rPr>
          <w:rFonts w:ascii="仿宋" w:eastAsia="仿宋" w:hAnsi="仿宋" w:cs="宋体"/>
          <w:b/>
          <w:sz w:val="24"/>
        </w:rPr>
      </w:pPr>
      <w:r>
        <w:rPr>
          <w:rFonts w:ascii="仿宋" w:eastAsia="仿宋" w:hAnsi="仿宋" w:cs="宋体" w:hint="eastAsia"/>
          <w:b/>
          <w:sz w:val="24"/>
        </w:rPr>
        <w:t>3.</w:t>
      </w:r>
      <w:r>
        <w:rPr>
          <w:rFonts w:ascii="仿宋" w:eastAsia="仿宋" w:hAnsi="仿宋" w:cs="宋体"/>
          <w:b/>
          <w:sz w:val="24"/>
        </w:rPr>
        <w:t>包装和运输</w:t>
      </w:r>
    </w:p>
    <w:p w:rsidR="00E2305B" w:rsidRDefault="00E2305B" w:rsidP="00E2305B">
      <w:pPr>
        <w:spacing w:line="360" w:lineRule="auto"/>
        <w:ind w:firstLine="480"/>
        <w:rPr>
          <w:rFonts w:ascii="仿宋" w:eastAsia="仿宋" w:hAnsi="仿宋"/>
          <w:sz w:val="24"/>
        </w:rPr>
      </w:pPr>
      <w:r>
        <w:rPr>
          <w:rFonts w:ascii="仿宋" w:eastAsia="仿宋" w:hAnsi="仿宋" w:hint="eastAsia"/>
          <w:sz w:val="24"/>
        </w:rPr>
        <w:t>无。</w:t>
      </w:r>
    </w:p>
    <w:p w:rsidR="00E2305B" w:rsidRDefault="00E2305B" w:rsidP="00E2305B">
      <w:pPr>
        <w:spacing w:line="360" w:lineRule="auto"/>
        <w:ind w:firstLine="482"/>
        <w:rPr>
          <w:rFonts w:ascii="仿宋" w:eastAsia="仿宋" w:hAnsi="仿宋"/>
          <w:sz w:val="24"/>
        </w:rPr>
      </w:pPr>
      <w:r>
        <w:rPr>
          <w:rFonts w:ascii="仿宋" w:eastAsia="仿宋" w:hAnsi="仿宋" w:cs="宋体" w:hint="eastAsia"/>
          <w:b/>
          <w:sz w:val="24"/>
        </w:rPr>
        <w:t>4.</w:t>
      </w:r>
      <w:r>
        <w:rPr>
          <w:rFonts w:ascii="仿宋" w:eastAsia="仿宋" w:hAnsi="仿宋" w:cs="宋体"/>
          <w:b/>
          <w:sz w:val="24"/>
        </w:rPr>
        <w:t>售后服务（质保期）（如适用）</w:t>
      </w:r>
    </w:p>
    <w:p w:rsidR="00E2305B" w:rsidRDefault="00E2305B" w:rsidP="00E2305B">
      <w:pPr>
        <w:spacing w:line="360" w:lineRule="auto"/>
        <w:ind w:firstLine="480"/>
        <w:rPr>
          <w:rFonts w:ascii="仿宋" w:eastAsia="仿宋" w:hAnsi="仿宋"/>
          <w:sz w:val="24"/>
        </w:rPr>
      </w:pPr>
      <w:r>
        <w:rPr>
          <w:rFonts w:ascii="仿宋" w:eastAsia="仿宋" w:hAnsi="仿宋" w:hint="eastAsia"/>
          <w:sz w:val="24"/>
        </w:rPr>
        <w:t>无。</w:t>
      </w:r>
    </w:p>
    <w:p w:rsidR="00E2305B" w:rsidRDefault="00E2305B" w:rsidP="00E2305B">
      <w:pPr>
        <w:spacing w:line="360" w:lineRule="auto"/>
        <w:ind w:firstLine="482"/>
        <w:rPr>
          <w:rFonts w:ascii="仿宋" w:eastAsia="仿宋" w:hAnsi="仿宋" w:cs="宋体"/>
          <w:sz w:val="24"/>
        </w:rPr>
      </w:pPr>
      <w:r>
        <w:rPr>
          <w:rFonts w:ascii="仿宋" w:eastAsia="仿宋" w:hAnsi="仿宋" w:cs="宋体" w:hint="eastAsia"/>
          <w:b/>
          <w:sz w:val="24"/>
        </w:rPr>
        <w:t>5.</w:t>
      </w:r>
      <w:r>
        <w:rPr>
          <w:rFonts w:ascii="仿宋" w:eastAsia="仿宋" w:hAnsi="仿宋" w:cs="宋体"/>
          <w:b/>
          <w:sz w:val="24"/>
        </w:rPr>
        <w:t>保险（</w:t>
      </w:r>
      <w:r>
        <w:rPr>
          <w:rFonts w:ascii="仿宋" w:eastAsia="仿宋" w:hAnsi="仿宋" w:cs="宋体" w:hint="eastAsia"/>
          <w:b/>
          <w:sz w:val="24"/>
        </w:rPr>
        <w:t>不</w:t>
      </w:r>
      <w:r>
        <w:rPr>
          <w:rFonts w:ascii="仿宋" w:eastAsia="仿宋" w:hAnsi="仿宋" w:cs="宋体"/>
          <w:b/>
          <w:sz w:val="24"/>
        </w:rPr>
        <w:t>适用）</w:t>
      </w:r>
    </w:p>
    <w:p w:rsidR="00E2305B" w:rsidRDefault="00E2305B" w:rsidP="00E2305B">
      <w:pPr>
        <w:spacing w:line="360" w:lineRule="auto"/>
        <w:ind w:firstLine="480"/>
        <w:rPr>
          <w:rFonts w:ascii="仿宋" w:eastAsia="仿宋" w:hAnsi="仿宋"/>
          <w:sz w:val="24"/>
        </w:rPr>
      </w:pPr>
      <w:r>
        <w:rPr>
          <w:rFonts w:ascii="仿宋" w:eastAsia="仿宋" w:hAnsi="仿宋" w:hint="eastAsia"/>
          <w:sz w:val="24"/>
        </w:rPr>
        <w:t>无。</w:t>
      </w:r>
    </w:p>
    <w:p w:rsidR="00E2305B" w:rsidRDefault="00E2305B" w:rsidP="00E2305B">
      <w:pPr>
        <w:spacing w:line="360" w:lineRule="auto"/>
        <w:ind w:firstLine="482"/>
        <w:rPr>
          <w:rFonts w:ascii="仿宋" w:eastAsia="仿宋" w:hAnsi="仿宋" w:cs="宋体"/>
          <w:sz w:val="24"/>
        </w:rPr>
      </w:pPr>
    </w:p>
    <w:p w:rsidR="00E2305B" w:rsidRDefault="00E2305B" w:rsidP="00E2305B">
      <w:pPr>
        <w:numPr>
          <w:ilvl w:val="0"/>
          <w:numId w:val="3"/>
        </w:numPr>
        <w:spacing w:line="360" w:lineRule="auto"/>
        <w:ind w:firstLineChars="200" w:firstLine="482"/>
        <w:contextualSpacing/>
        <w:jc w:val="left"/>
        <w:rPr>
          <w:rFonts w:ascii="仿宋" w:eastAsia="仿宋" w:hAnsi="仿宋" w:cs="宋体"/>
          <w:b/>
          <w:sz w:val="24"/>
        </w:rPr>
      </w:pPr>
      <w:r>
        <w:rPr>
          <w:rFonts w:ascii="仿宋" w:eastAsia="仿宋" w:hAnsi="仿宋" w:cs="宋体" w:hint="eastAsia"/>
          <w:b/>
          <w:sz w:val="24"/>
        </w:rPr>
        <w:t>技术要求</w:t>
      </w:r>
    </w:p>
    <w:p w:rsidR="00E2305B" w:rsidRDefault="00E2305B" w:rsidP="00E2305B">
      <w:pPr>
        <w:spacing w:line="360" w:lineRule="auto"/>
        <w:ind w:firstLine="503"/>
        <w:rPr>
          <w:rFonts w:ascii="仿宋" w:eastAsia="仿宋" w:hAnsi="仿宋"/>
          <w:b/>
          <w:sz w:val="24"/>
        </w:rPr>
      </w:pPr>
      <w:r>
        <w:rPr>
          <w:rFonts w:ascii="仿宋" w:eastAsia="仿宋" w:hAnsi="仿宋" w:cs="Arial"/>
          <w:b/>
          <w:w w:val="105"/>
          <w:sz w:val="24"/>
        </w:rPr>
        <w:t>1.</w:t>
      </w:r>
      <w:r>
        <w:rPr>
          <w:rFonts w:ascii="仿宋" w:eastAsia="仿宋" w:hAnsi="仿宋"/>
          <w:b/>
          <w:w w:val="105"/>
          <w:sz w:val="24"/>
        </w:rPr>
        <w:t>基本要求</w:t>
      </w:r>
    </w:p>
    <w:p w:rsidR="00E2305B" w:rsidRDefault="00E2305B" w:rsidP="00E2305B">
      <w:pPr>
        <w:spacing w:line="360" w:lineRule="auto"/>
        <w:ind w:firstLine="480"/>
        <w:rPr>
          <w:rFonts w:ascii="仿宋" w:eastAsia="仿宋" w:hAnsi="仿宋"/>
          <w:b/>
          <w:sz w:val="24"/>
        </w:rPr>
      </w:pPr>
      <w:r>
        <w:rPr>
          <w:rFonts w:ascii="仿宋" w:eastAsia="仿宋" w:hAnsi="仿宋" w:cs="Arial"/>
          <w:b/>
          <w:sz w:val="24"/>
        </w:rPr>
        <w:t>1.1</w:t>
      </w:r>
      <w:r>
        <w:rPr>
          <w:rFonts w:ascii="仿宋" w:eastAsia="仿宋" w:hAnsi="仿宋"/>
          <w:b/>
          <w:sz w:val="24"/>
        </w:rPr>
        <w:t>采购标的需实现的功能或者目标</w:t>
      </w:r>
      <w:r>
        <w:rPr>
          <w:rFonts w:ascii="仿宋" w:eastAsia="仿宋" w:hAnsi="仿宋" w:hint="eastAsia"/>
          <w:b/>
          <w:sz w:val="24"/>
        </w:rPr>
        <w:t>。</w:t>
      </w:r>
    </w:p>
    <w:p w:rsidR="00E2305B" w:rsidRDefault="00E2305B" w:rsidP="00E2305B">
      <w:pPr>
        <w:spacing w:line="360" w:lineRule="auto"/>
        <w:ind w:firstLine="480"/>
        <w:rPr>
          <w:rFonts w:ascii="仿宋" w:eastAsia="仿宋" w:hAnsi="仿宋"/>
          <w:sz w:val="24"/>
        </w:rPr>
      </w:pPr>
      <w:r>
        <w:rPr>
          <w:rFonts w:ascii="仿宋" w:eastAsia="仿宋" w:hAnsi="仿宋" w:hint="eastAsia"/>
          <w:sz w:val="24"/>
        </w:rPr>
        <w:t>本项目拟采购服务供应商对全市四害密度进行监测。供应商应根据招标文件所提出的技术规格和服务要求，选择需要最佳性能价格比的服务前来投标。供应商应以优良的服务和优惠的价格，充分显示自己的竞争实力。</w:t>
      </w:r>
    </w:p>
    <w:p w:rsidR="00E2305B" w:rsidRDefault="00E2305B" w:rsidP="00E2305B">
      <w:pPr>
        <w:spacing w:line="360" w:lineRule="auto"/>
        <w:ind w:firstLine="480"/>
        <w:rPr>
          <w:rFonts w:ascii="仿宋" w:eastAsia="仿宋" w:hAnsi="仿宋"/>
          <w:b/>
          <w:sz w:val="24"/>
        </w:rPr>
      </w:pPr>
      <w:r>
        <w:rPr>
          <w:rFonts w:ascii="仿宋" w:eastAsia="仿宋" w:hAnsi="仿宋" w:cs="Arial"/>
          <w:b/>
          <w:sz w:val="24"/>
        </w:rPr>
        <w:t>1.2</w:t>
      </w:r>
      <w:r>
        <w:rPr>
          <w:rFonts w:ascii="仿宋" w:eastAsia="仿宋" w:hAnsi="仿宋"/>
          <w:b/>
          <w:sz w:val="24"/>
        </w:rPr>
        <w:t>需执行的国家相关标准、行业标准、地方标准或者其他标准、规范</w:t>
      </w:r>
    </w:p>
    <w:p w:rsidR="00E2305B" w:rsidRDefault="00E2305B" w:rsidP="00E2305B">
      <w:pPr>
        <w:spacing w:line="360" w:lineRule="auto"/>
        <w:ind w:firstLine="480"/>
        <w:rPr>
          <w:rFonts w:ascii="仿宋" w:eastAsia="仿宋" w:hAnsi="仿宋" w:cs="宋体"/>
          <w:sz w:val="24"/>
        </w:rPr>
      </w:pPr>
      <w:r>
        <w:rPr>
          <w:rFonts w:ascii="仿宋" w:eastAsia="仿宋" w:hAnsi="仿宋" w:cs="宋体" w:hint="eastAsia"/>
          <w:bCs/>
          <w:sz w:val="24"/>
        </w:rPr>
        <w:t>本项目鼠、蚊、蝇、</w:t>
      </w:r>
      <w:proofErr w:type="gramStart"/>
      <w:r>
        <w:rPr>
          <w:rFonts w:ascii="仿宋" w:eastAsia="仿宋" w:hAnsi="仿宋" w:cs="宋体" w:hint="eastAsia"/>
          <w:bCs/>
          <w:sz w:val="24"/>
        </w:rPr>
        <w:t>蟑</w:t>
      </w:r>
      <w:proofErr w:type="gramEnd"/>
      <w:r>
        <w:rPr>
          <w:rFonts w:ascii="仿宋" w:eastAsia="仿宋" w:hAnsi="仿宋" w:cs="宋体" w:hint="eastAsia"/>
          <w:bCs/>
          <w:sz w:val="24"/>
        </w:rPr>
        <w:t>监测评估标准分别依据国标《病媒生物密度控制水平》（GB/T27770-2011、GB/T27771-2011、GB/T27772-2025、GB/T27773-2011）及《病媒生物密度监测方法》</w:t>
      </w:r>
    </w:p>
    <w:p w:rsidR="00E2305B" w:rsidRDefault="00E2305B" w:rsidP="00E2305B">
      <w:pPr>
        <w:pStyle w:val="a5"/>
      </w:pPr>
    </w:p>
    <w:p w:rsidR="00E2305B" w:rsidRDefault="00E2305B" w:rsidP="00E2305B">
      <w:pPr>
        <w:spacing w:line="360" w:lineRule="auto"/>
        <w:ind w:firstLine="480"/>
        <w:rPr>
          <w:rFonts w:ascii="仿宋" w:eastAsia="仿宋" w:hAnsi="仿宋"/>
          <w:b/>
          <w:sz w:val="24"/>
        </w:rPr>
      </w:pPr>
      <w:r>
        <w:rPr>
          <w:rFonts w:ascii="仿宋" w:eastAsia="仿宋" w:hAnsi="仿宋" w:cs="Arial"/>
          <w:b/>
          <w:sz w:val="24"/>
        </w:rPr>
        <w:t>2.</w:t>
      </w:r>
      <w:r>
        <w:rPr>
          <w:rFonts w:ascii="仿宋" w:eastAsia="仿宋" w:hAnsi="仿宋"/>
          <w:b/>
          <w:sz w:val="24"/>
        </w:rPr>
        <w:t>服务内容及要求</w:t>
      </w:r>
      <w:r>
        <w:rPr>
          <w:rFonts w:ascii="仿宋" w:eastAsia="仿宋" w:hAnsi="仿宋" w:cs="Arial"/>
          <w:b/>
          <w:sz w:val="24"/>
        </w:rPr>
        <w:t>/</w:t>
      </w:r>
      <w:r>
        <w:rPr>
          <w:rFonts w:ascii="仿宋" w:eastAsia="仿宋" w:hAnsi="仿宋"/>
          <w:b/>
          <w:sz w:val="24"/>
        </w:rPr>
        <w:t>货物技术要求</w:t>
      </w:r>
    </w:p>
    <w:p w:rsidR="00E2305B" w:rsidRDefault="00E2305B" w:rsidP="00E2305B">
      <w:pPr>
        <w:spacing w:line="360" w:lineRule="auto"/>
        <w:ind w:firstLine="480"/>
        <w:rPr>
          <w:rFonts w:ascii="仿宋" w:eastAsia="仿宋" w:hAnsi="仿宋"/>
          <w:b/>
          <w:sz w:val="24"/>
        </w:rPr>
      </w:pPr>
      <w:r>
        <w:rPr>
          <w:rFonts w:ascii="仿宋" w:eastAsia="仿宋" w:hAnsi="仿宋" w:cs="Arial"/>
          <w:b/>
          <w:sz w:val="24"/>
        </w:rPr>
        <w:t>2.1</w:t>
      </w:r>
      <w:r>
        <w:rPr>
          <w:rFonts w:ascii="仿宋" w:eastAsia="仿宋" w:hAnsi="仿宋"/>
          <w:b/>
          <w:sz w:val="24"/>
        </w:rPr>
        <w:t>采购标的需满足的性能、材料、结构、外观、质量、安全、技术规格、物理特性等要求</w:t>
      </w:r>
      <w:r>
        <w:rPr>
          <w:rFonts w:ascii="仿宋" w:eastAsia="仿宋" w:hAnsi="仿宋" w:hint="eastAsia"/>
          <w:b/>
          <w:sz w:val="24"/>
        </w:rPr>
        <w:t>。</w:t>
      </w:r>
    </w:p>
    <w:p w:rsidR="00E2305B" w:rsidRDefault="00E2305B" w:rsidP="00E2305B">
      <w:pPr>
        <w:spacing w:line="360" w:lineRule="auto"/>
        <w:ind w:firstLineChars="200" w:firstLine="482"/>
        <w:contextualSpacing/>
        <w:rPr>
          <w:rFonts w:ascii="仿宋" w:eastAsia="仿宋" w:hAnsi="仿宋"/>
          <w:b/>
          <w:bCs/>
          <w:sz w:val="24"/>
        </w:rPr>
      </w:pPr>
      <w:r>
        <w:rPr>
          <w:rFonts w:ascii="仿宋" w:eastAsia="仿宋" w:hAnsi="仿宋" w:hint="eastAsia"/>
          <w:b/>
          <w:bCs/>
          <w:sz w:val="24"/>
        </w:rPr>
        <w:t>2.1.1项目实施范围</w:t>
      </w:r>
    </w:p>
    <w:p w:rsidR="00E2305B" w:rsidRPr="00897C38" w:rsidRDefault="00E2305B" w:rsidP="00E2305B">
      <w:pPr>
        <w:spacing w:line="360" w:lineRule="auto"/>
        <w:ind w:firstLineChars="200" w:firstLine="480"/>
        <w:contextualSpacing/>
        <w:rPr>
          <w:rFonts w:ascii="仿宋" w:eastAsia="仿宋" w:hAnsi="仿宋"/>
          <w:b/>
          <w:bCs/>
          <w:sz w:val="24"/>
        </w:rPr>
      </w:pPr>
      <w:r>
        <w:rPr>
          <w:rFonts w:ascii="仿宋" w:eastAsia="仿宋" w:hAnsi="仿宋" w:hint="eastAsia"/>
          <w:sz w:val="24"/>
        </w:rPr>
        <w:t>5类环境类型四害密度监测评估范围为对居民区、公园绿地、中小餐饮、农贸市</w:t>
      </w:r>
      <w:r w:rsidRPr="00897C38">
        <w:rPr>
          <w:rFonts w:ascii="仿宋" w:eastAsia="仿宋" w:hAnsi="仿宋" w:hint="eastAsia"/>
          <w:sz w:val="24"/>
        </w:rPr>
        <w:t>场、地下管井的蚊蝇鼠</w:t>
      </w:r>
      <w:proofErr w:type="gramStart"/>
      <w:r w:rsidRPr="00897C38">
        <w:rPr>
          <w:rFonts w:ascii="仿宋" w:eastAsia="仿宋" w:hAnsi="仿宋" w:hint="eastAsia"/>
          <w:sz w:val="24"/>
        </w:rPr>
        <w:t>蟑</w:t>
      </w:r>
      <w:proofErr w:type="gramEnd"/>
      <w:r w:rsidRPr="00897C38">
        <w:rPr>
          <w:rFonts w:ascii="仿宋" w:eastAsia="仿宋" w:hAnsi="仿宋" w:hint="eastAsia"/>
          <w:sz w:val="24"/>
        </w:rPr>
        <w:t>密度控制水平进行监测评估；其中</w:t>
      </w:r>
      <w:proofErr w:type="gramStart"/>
      <w:r w:rsidRPr="00897C38">
        <w:rPr>
          <w:rFonts w:ascii="仿宋" w:eastAsia="仿宋" w:hAnsi="仿宋" w:hint="eastAsia"/>
          <w:sz w:val="24"/>
        </w:rPr>
        <w:t>本包实施</w:t>
      </w:r>
      <w:proofErr w:type="gramEnd"/>
      <w:r w:rsidRPr="00897C38">
        <w:rPr>
          <w:rFonts w:ascii="仿宋" w:eastAsia="仿宋" w:hAnsi="仿宋" w:hint="eastAsia"/>
          <w:sz w:val="24"/>
        </w:rPr>
        <w:t>区域为东城区、朝阳区、通州区、</w:t>
      </w:r>
      <w:r w:rsidRPr="00897C38">
        <w:rPr>
          <w:rFonts w:ascii="仿宋" w:eastAsia="仿宋" w:hAnsi="仿宋" w:cs="黑体" w:hint="eastAsia"/>
          <w:sz w:val="24"/>
        </w:rPr>
        <w:t>大兴区（包括经开区）、</w:t>
      </w:r>
      <w:r w:rsidRPr="00897C38">
        <w:rPr>
          <w:rFonts w:ascii="仿宋" w:eastAsia="仿宋" w:hAnsi="仿宋" w:hint="eastAsia"/>
          <w:sz w:val="24"/>
        </w:rPr>
        <w:t>顺义区、密云区、</w:t>
      </w:r>
      <w:r w:rsidRPr="00897C38">
        <w:rPr>
          <w:rFonts w:ascii="仿宋" w:eastAsia="仿宋" w:hAnsi="仿宋" w:cs="黑体" w:hint="eastAsia"/>
          <w:sz w:val="24"/>
        </w:rPr>
        <w:t>怀柔区、</w:t>
      </w:r>
      <w:proofErr w:type="gramStart"/>
      <w:r w:rsidRPr="00897C38">
        <w:rPr>
          <w:rFonts w:ascii="仿宋" w:eastAsia="仿宋" w:hAnsi="仿宋" w:hint="eastAsia"/>
          <w:sz w:val="24"/>
        </w:rPr>
        <w:t>平谷区</w:t>
      </w:r>
      <w:proofErr w:type="gramEnd"/>
      <w:r w:rsidRPr="00897C38">
        <w:rPr>
          <w:rFonts w:ascii="仿宋" w:eastAsia="仿宋" w:hAnsi="仿宋" w:cs="宋体" w:hint="eastAsia"/>
          <w:kern w:val="0"/>
          <w:sz w:val="24"/>
        </w:rPr>
        <w:t>的所有街道、乡镇。</w:t>
      </w:r>
    </w:p>
    <w:p w:rsidR="00E2305B" w:rsidRDefault="00E2305B" w:rsidP="00E2305B">
      <w:pPr>
        <w:spacing w:line="360" w:lineRule="auto"/>
        <w:ind w:firstLineChars="200" w:firstLine="482"/>
        <w:contextualSpacing/>
        <w:rPr>
          <w:rFonts w:ascii="仿宋" w:eastAsia="仿宋" w:hAnsi="仿宋"/>
          <w:b/>
          <w:bCs/>
          <w:sz w:val="24"/>
        </w:rPr>
      </w:pPr>
      <w:r w:rsidRPr="00897C38">
        <w:rPr>
          <w:rFonts w:ascii="仿宋" w:eastAsia="仿宋" w:hAnsi="仿宋" w:hint="eastAsia"/>
          <w:b/>
          <w:bCs/>
          <w:sz w:val="24"/>
        </w:rPr>
        <w:t>2.1.2项目实施时间及数量</w:t>
      </w:r>
    </w:p>
    <w:p w:rsidR="00E2305B" w:rsidRPr="00E70AB3" w:rsidRDefault="00E2305B" w:rsidP="00E2305B">
      <w:pPr>
        <w:spacing w:line="360" w:lineRule="auto"/>
        <w:ind w:firstLineChars="200" w:firstLine="480"/>
        <w:contextualSpacing/>
        <w:rPr>
          <w:rFonts w:ascii="仿宋" w:eastAsia="仿宋" w:hAnsi="仿宋"/>
          <w:b/>
          <w:bCs/>
          <w:sz w:val="24"/>
        </w:rPr>
      </w:pPr>
      <w:r w:rsidRPr="00897C38">
        <w:rPr>
          <w:rFonts w:ascii="仿宋" w:eastAsia="仿宋" w:hAnsi="仿宋" w:hint="eastAsia"/>
          <w:sz w:val="24"/>
        </w:rPr>
        <w:t>实施时间为2026年6月-11月期间，</w:t>
      </w:r>
      <w:r w:rsidRPr="00897C38">
        <w:rPr>
          <w:rFonts w:ascii="仿宋" w:eastAsia="仿宋" w:hAnsi="仿宋" w:cs="宋体" w:hint="eastAsia"/>
          <w:kern w:val="0"/>
          <w:sz w:val="24"/>
        </w:rPr>
        <w:t>每轮次具体监测评估时间以市</w:t>
      </w:r>
      <w:r w:rsidRPr="00897C38">
        <w:rPr>
          <w:rFonts w:ascii="仿宋" w:eastAsia="仿宋" w:hAnsi="仿宋" w:cs="宋体" w:hint="eastAsia"/>
          <w:sz w:val="24"/>
        </w:rPr>
        <w:t>卫生健康委</w:t>
      </w:r>
      <w:r w:rsidRPr="00897C38">
        <w:rPr>
          <w:rFonts w:ascii="仿宋" w:eastAsia="仿宋" w:hAnsi="仿宋" w:cs="宋体" w:hint="eastAsia"/>
          <w:kern w:val="0"/>
          <w:sz w:val="24"/>
        </w:rPr>
        <w:t>通知为准。</w:t>
      </w:r>
    </w:p>
    <w:p w:rsidR="00E2305B" w:rsidRPr="00897C38" w:rsidRDefault="00E2305B" w:rsidP="00E2305B">
      <w:pPr>
        <w:spacing w:line="360" w:lineRule="auto"/>
        <w:ind w:firstLineChars="200" w:firstLine="480"/>
        <w:contextualSpacing/>
        <w:rPr>
          <w:rFonts w:ascii="仿宋" w:eastAsia="仿宋" w:hAnsi="仿宋"/>
          <w:sz w:val="24"/>
        </w:rPr>
      </w:pPr>
      <w:r w:rsidRPr="00897C38">
        <w:rPr>
          <w:rFonts w:ascii="仿宋" w:eastAsia="仿宋" w:hAnsi="仿宋" w:hint="eastAsia"/>
          <w:sz w:val="24"/>
        </w:rPr>
        <w:t>5类环境四害密度控制水平评估数量分别为：</w:t>
      </w:r>
    </w:p>
    <w:p w:rsidR="00E2305B" w:rsidRPr="00897C38" w:rsidRDefault="00E2305B" w:rsidP="00E2305B">
      <w:pPr>
        <w:spacing w:line="360" w:lineRule="auto"/>
        <w:ind w:firstLineChars="200" w:firstLine="480"/>
        <w:contextualSpacing/>
        <w:rPr>
          <w:rFonts w:ascii="仿宋" w:eastAsia="仿宋" w:hAnsi="仿宋" w:cs="宋体"/>
          <w:kern w:val="0"/>
          <w:sz w:val="24"/>
        </w:rPr>
      </w:pPr>
      <w:r w:rsidRPr="00897C38">
        <w:rPr>
          <w:rFonts w:ascii="仿宋" w:eastAsia="仿宋" w:hAnsi="仿宋" w:cs="宋体" w:hint="eastAsia"/>
          <w:kern w:val="0"/>
          <w:sz w:val="24"/>
        </w:rPr>
        <w:t>1）居民区：每个街乡抽样12个，全年监测7次。</w:t>
      </w:r>
    </w:p>
    <w:p w:rsidR="00E2305B" w:rsidRPr="00897C38" w:rsidRDefault="00E2305B" w:rsidP="00E2305B">
      <w:pPr>
        <w:spacing w:line="360" w:lineRule="auto"/>
        <w:ind w:firstLineChars="200" w:firstLine="480"/>
        <w:contextualSpacing/>
        <w:rPr>
          <w:rFonts w:ascii="仿宋" w:eastAsia="仿宋" w:hAnsi="仿宋" w:cs="宋体"/>
          <w:kern w:val="0"/>
          <w:sz w:val="24"/>
        </w:rPr>
      </w:pPr>
      <w:r w:rsidRPr="00897C38">
        <w:rPr>
          <w:rFonts w:ascii="仿宋" w:eastAsia="仿宋" w:hAnsi="仿宋" w:cs="宋体" w:hint="eastAsia"/>
          <w:kern w:val="0"/>
          <w:sz w:val="24"/>
        </w:rPr>
        <w:t>2）公园绿地：每个街乡抽样4个，全年监测7次。</w:t>
      </w:r>
    </w:p>
    <w:p w:rsidR="00E2305B" w:rsidRPr="00897C38" w:rsidRDefault="00E2305B" w:rsidP="00E2305B">
      <w:pPr>
        <w:spacing w:line="360" w:lineRule="auto"/>
        <w:ind w:firstLineChars="200" w:firstLine="480"/>
        <w:contextualSpacing/>
        <w:rPr>
          <w:rFonts w:ascii="仿宋" w:eastAsia="仿宋" w:hAnsi="仿宋" w:cs="宋体"/>
          <w:kern w:val="0"/>
          <w:sz w:val="24"/>
        </w:rPr>
      </w:pPr>
      <w:r w:rsidRPr="00897C38">
        <w:rPr>
          <w:rFonts w:ascii="仿宋" w:eastAsia="仿宋" w:hAnsi="仿宋" w:cs="宋体" w:hint="eastAsia"/>
          <w:kern w:val="0"/>
          <w:sz w:val="24"/>
        </w:rPr>
        <w:t>3）农贸市场：每个街乡抽样2个，全年监测7次。</w:t>
      </w:r>
    </w:p>
    <w:p w:rsidR="00E2305B" w:rsidRPr="00897C38" w:rsidRDefault="00E2305B" w:rsidP="00E2305B">
      <w:pPr>
        <w:spacing w:line="360" w:lineRule="auto"/>
        <w:ind w:firstLineChars="200" w:firstLine="482"/>
        <w:contextualSpacing/>
        <w:rPr>
          <w:rFonts w:ascii="仿宋" w:eastAsia="仿宋" w:hAnsi="仿宋"/>
          <w:b/>
          <w:bCs/>
          <w:sz w:val="24"/>
        </w:rPr>
      </w:pPr>
      <w:r w:rsidRPr="00897C38">
        <w:rPr>
          <w:rFonts w:ascii="仿宋" w:eastAsia="仿宋" w:hAnsi="仿宋" w:hint="eastAsia"/>
          <w:b/>
          <w:bCs/>
          <w:sz w:val="24"/>
        </w:rPr>
        <w:t>2.1.3依据标准</w:t>
      </w:r>
    </w:p>
    <w:p w:rsidR="00E2305B" w:rsidRDefault="00E2305B" w:rsidP="00E2305B">
      <w:pPr>
        <w:spacing w:line="360" w:lineRule="auto"/>
        <w:ind w:firstLineChars="200" w:firstLine="480"/>
        <w:contextualSpacing/>
        <w:rPr>
          <w:rFonts w:ascii="仿宋" w:eastAsia="仿宋" w:hAnsi="仿宋"/>
          <w:b/>
          <w:bCs/>
          <w:sz w:val="24"/>
        </w:rPr>
      </w:pPr>
      <w:r>
        <w:rPr>
          <w:rFonts w:ascii="仿宋" w:eastAsia="仿宋" w:hAnsi="仿宋" w:hint="eastAsia"/>
          <w:sz w:val="24"/>
        </w:rPr>
        <w:t>本项目鼠、蚊、蝇、</w:t>
      </w:r>
      <w:proofErr w:type="gramStart"/>
      <w:r>
        <w:rPr>
          <w:rFonts w:ascii="仿宋" w:eastAsia="仿宋" w:hAnsi="仿宋" w:hint="eastAsia"/>
          <w:sz w:val="24"/>
        </w:rPr>
        <w:t>蟑</w:t>
      </w:r>
      <w:proofErr w:type="gramEnd"/>
      <w:r>
        <w:rPr>
          <w:rFonts w:ascii="仿宋" w:eastAsia="仿宋" w:hAnsi="仿宋" w:hint="eastAsia"/>
          <w:sz w:val="24"/>
        </w:rPr>
        <w:t>监测评估标准分别依据国标《病媒生物密度控制水平》（GB/T27770-2011、GB/T27771-2011、GB/T27772-2025、GB/T27773-2011）及《病媒生物密度检测方法》 。</w:t>
      </w:r>
    </w:p>
    <w:p w:rsidR="00E2305B" w:rsidRDefault="00E2305B" w:rsidP="00E2305B">
      <w:pPr>
        <w:spacing w:line="360" w:lineRule="auto"/>
        <w:ind w:firstLineChars="200" w:firstLine="482"/>
        <w:contextualSpacing/>
        <w:rPr>
          <w:rFonts w:ascii="仿宋" w:eastAsia="仿宋" w:hAnsi="仿宋"/>
          <w:b/>
          <w:bCs/>
          <w:sz w:val="24"/>
        </w:rPr>
      </w:pPr>
      <w:r>
        <w:rPr>
          <w:rFonts w:ascii="仿宋" w:eastAsia="仿宋" w:hAnsi="仿宋" w:hint="eastAsia"/>
          <w:b/>
          <w:bCs/>
          <w:sz w:val="24"/>
        </w:rPr>
        <w:t>2.1.4服务要求</w:t>
      </w:r>
    </w:p>
    <w:p w:rsidR="00E2305B" w:rsidRDefault="00E2305B" w:rsidP="00E2305B">
      <w:pPr>
        <w:spacing w:line="360" w:lineRule="auto"/>
        <w:ind w:firstLineChars="200" w:firstLine="480"/>
        <w:contextualSpacing/>
        <w:rPr>
          <w:rFonts w:ascii="仿宋" w:eastAsia="仿宋" w:hAnsi="仿宋"/>
          <w:sz w:val="24"/>
        </w:rPr>
      </w:pPr>
      <w:r>
        <w:rPr>
          <w:rFonts w:ascii="仿宋" w:eastAsia="仿宋" w:hAnsi="仿宋" w:hint="eastAsia"/>
          <w:sz w:val="24"/>
        </w:rPr>
        <w:t>（1）投标人具有承担类似项目的能力和经验，</w:t>
      </w:r>
      <w:proofErr w:type="gramStart"/>
      <w:r>
        <w:rPr>
          <w:rFonts w:ascii="仿宋" w:eastAsia="仿宋" w:hAnsi="仿宋" w:hint="eastAsia"/>
          <w:sz w:val="24"/>
        </w:rPr>
        <w:t>且单位</w:t>
      </w:r>
      <w:proofErr w:type="gramEnd"/>
      <w:r>
        <w:rPr>
          <w:rFonts w:ascii="仿宋" w:eastAsia="仿宋" w:hAnsi="仿宋" w:hint="eastAsia"/>
          <w:sz w:val="24"/>
        </w:rPr>
        <w:t>或法人无违法犯罪记录。</w:t>
      </w:r>
    </w:p>
    <w:p w:rsidR="00E2305B" w:rsidRDefault="00E2305B" w:rsidP="00E2305B">
      <w:pPr>
        <w:spacing w:line="360" w:lineRule="auto"/>
        <w:ind w:firstLineChars="200" w:firstLine="480"/>
        <w:contextualSpacing/>
        <w:rPr>
          <w:rFonts w:ascii="仿宋" w:eastAsia="仿宋" w:hAnsi="仿宋"/>
          <w:sz w:val="24"/>
        </w:rPr>
      </w:pPr>
      <w:r>
        <w:rPr>
          <w:rFonts w:ascii="仿宋" w:eastAsia="仿宋" w:hAnsi="仿宋" w:hint="eastAsia"/>
          <w:sz w:val="24"/>
        </w:rPr>
        <w:t>（2）监测评估方法符合标准要求。</w:t>
      </w:r>
    </w:p>
    <w:p w:rsidR="00E2305B" w:rsidRDefault="00E2305B" w:rsidP="00E2305B">
      <w:pPr>
        <w:spacing w:line="360" w:lineRule="auto"/>
        <w:ind w:firstLineChars="200" w:firstLine="480"/>
        <w:contextualSpacing/>
        <w:rPr>
          <w:rFonts w:ascii="仿宋" w:eastAsia="仿宋" w:hAnsi="仿宋"/>
          <w:sz w:val="24"/>
        </w:rPr>
      </w:pPr>
      <w:r>
        <w:rPr>
          <w:rFonts w:ascii="仿宋" w:eastAsia="仿宋" w:hAnsi="仿宋" w:hint="eastAsia"/>
          <w:sz w:val="24"/>
        </w:rPr>
        <w:t>（3）投标人管理及技术人员应具有行业资质证书，有类似项目实践经验。</w:t>
      </w:r>
    </w:p>
    <w:p w:rsidR="00E2305B" w:rsidRDefault="00E2305B" w:rsidP="00E2305B">
      <w:pPr>
        <w:spacing w:line="360" w:lineRule="auto"/>
        <w:ind w:firstLineChars="200" w:firstLine="480"/>
        <w:contextualSpacing/>
        <w:rPr>
          <w:rFonts w:ascii="仿宋" w:eastAsia="仿宋" w:hAnsi="仿宋"/>
          <w:sz w:val="24"/>
        </w:rPr>
      </w:pPr>
      <w:r>
        <w:rPr>
          <w:rFonts w:ascii="仿宋" w:eastAsia="仿宋" w:hAnsi="仿宋" w:hint="eastAsia"/>
          <w:sz w:val="24"/>
        </w:rPr>
        <w:t>（4）有满足本项目实施需求的监测器具、车辆。</w:t>
      </w:r>
    </w:p>
    <w:p w:rsidR="00E2305B" w:rsidRDefault="00E2305B" w:rsidP="00E2305B">
      <w:pPr>
        <w:spacing w:line="360" w:lineRule="auto"/>
        <w:ind w:firstLineChars="200" w:firstLine="480"/>
        <w:contextualSpacing/>
        <w:rPr>
          <w:rFonts w:ascii="仿宋" w:eastAsia="仿宋" w:hAnsi="仿宋"/>
          <w:sz w:val="24"/>
        </w:rPr>
      </w:pPr>
      <w:r>
        <w:rPr>
          <w:rFonts w:ascii="仿宋" w:eastAsia="仿宋" w:hAnsi="仿宋" w:hint="eastAsia"/>
          <w:sz w:val="24"/>
        </w:rPr>
        <w:t>（5）有规范进行监测数据统计、汇总、分析及科学总结的能力。</w:t>
      </w:r>
    </w:p>
    <w:p w:rsidR="00E2305B" w:rsidRDefault="00E2305B" w:rsidP="00E2305B">
      <w:pPr>
        <w:spacing w:line="360" w:lineRule="auto"/>
        <w:ind w:firstLineChars="200" w:firstLine="480"/>
        <w:contextualSpacing/>
        <w:rPr>
          <w:rFonts w:ascii="仿宋" w:eastAsia="仿宋" w:hAnsi="仿宋"/>
          <w:sz w:val="24"/>
        </w:rPr>
      </w:pPr>
      <w:r>
        <w:rPr>
          <w:rFonts w:ascii="仿宋" w:eastAsia="仿宋" w:hAnsi="仿宋" w:hint="eastAsia"/>
          <w:sz w:val="24"/>
        </w:rPr>
        <w:t>（6）项目团队总人数不少于20人，</w:t>
      </w:r>
      <w:r>
        <w:rPr>
          <w:rFonts w:ascii="仿宋" w:eastAsia="仿宋" w:hAnsi="仿宋" w:cs="宋体" w:hint="eastAsia"/>
          <w:kern w:val="0"/>
          <w:sz w:val="24"/>
        </w:rPr>
        <w:t>项目团队管理体系完整，技术人员结构、配置及规模合理，分工明确科学，培训持证，均有同类项目工作经验</w:t>
      </w:r>
      <w:r>
        <w:rPr>
          <w:rFonts w:ascii="仿宋" w:eastAsia="仿宋" w:hAnsi="仿宋" w:hint="eastAsia"/>
          <w:sz w:val="24"/>
        </w:rPr>
        <w:t>。</w:t>
      </w:r>
    </w:p>
    <w:p w:rsidR="00E2305B" w:rsidRDefault="00E2305B" w:rsidP="00E2305B">
      <w:pPr>
        <w:spacing w:line="360" w:lineRule="auto"/>
        <w:ind w:firstLineChars="200" w:firstLine="480"/>
        <w:contextualSpacing/>
        <w:rPr>
          <w:rStyle w:val="NormalCharacter"/>
          <w:rFonts w:ascii="仿宋" w:eastAsia="仿宋" w:hAnsi="仿宋"/>
          <w:sz w:val="24"/>
        </w:rPr>
      </w:pPr>
      <w:r>
        <w:rPr>
          <w:rFonts w:ascii="仿宋" w:eastAsia="仿宋" w:hAnsi="仿宋" w:hint="eastAsia"/>
          <w:sz w:val="24"/>
        </w:rPr>
        <w:t>（7）投标人具备</w:t>
      </w:r>
      <w:r>
        <w:rPr>
          <w:rStyle w:val="NormalCharacter"/>
          <w:rFonts w:ascii="仿宋" w:eastAsia="仿宋" w:hAnsi="仿宋"/>
          <w:sz w:val="24"/>
        </w:rPr>
        <w:t>项目分析、监测标准、实施计划、质</w:t>
      </w:r>
      <w:proofErr w:type="gramStart"/>
      <w:r>
        <w:rPr>
          <w:rStyle w:val="NormalCharacter"/>
          <w:rFonts w:ascii="仿宋" w:eastAsia="仿宋" w:hAnsi="仿宋"/>
          <w:sz w:val="24"/>
        </w:rPr>
        <w:t>控办法</w:t>
      </w:r>
      <w:proofErr w:type="gramEnd"/>
      <w:r>
        <w:rPr>
          <w:rStyle w:val="NormalCharacter"/>
          <w:rFonts w:ascii="仿宋" w:eastAsia="仿宋" w:hAnsi="仿宋"/>
          <w:sz w:val="24"/>
        </w:rPr>
        <w:t>及管理制度等服务保障措施。</w:t>
      </w:r>
    </w:p>
    <w:p w:rsidR="00E2305B" w:rsidRDefault="00E2305B" w:rsidP="00E2305B">
      <w:pPr>
        <w:spacing w:line="360" w:lineRule="auto"/>
        <w:ind w:firstLineChars="200" w:firstLine="480"/>
        <w:contextualSpacing/>
        <w:rPr>
          <w:rStyle w:val="NormalCharacter"/>
          <w:rFonts w:ascii="仿宋" w:eastAsia="仿宋" w:hAnsi="仿宋"/>
          <w:sz w:val="24"/>
        </w:rPr>
      </w:pPr>
      <w:r>
        <w:rPr>
          <w:rStyle w:val="NormalCharacter"/>
          <w:rFonts w:ascii="仿宋" w:eastAsia="仿宋" w:hAnsi="仿宋" w:hint="eastAsia"/>
          <w:sz w:val="24"/>
        </w:rPr>
        <w:t>（8）投标人提供四害密度监测技术方案（监测方法、操作规范、数据采集）。</w:t>
      </w:r>
    </w:p>
    <w:p w:rsidR="00E2305B" w:rsidRDefault="00E2305B" w:rsidP="00E2305B">
      <w:pPr>
        <w:tabs>
          <w:tab w:val="left" w:pos="900"/>
        </w:tabs>
        <w:spacing w:line="360" w:lineRule="auto"/>
        <w:ind w:firstLineChars="200" w:firstLine="480"/>
        <w:contextualSpacing/>
        <w:rPr>
          <w:rFonts w:ascii="仿宋" w:eastAsia="仿宋" w:hAnsi="仿宋"/>
          <w:b/>
          <w:sz w:val="24"/>
        </w:rPr>
      </w:pPr>
      <w:r>
        <w:rPr>
          <w:rStyle w:val="NormalCharacter"/>
          <w:rFonts w:ascii="仿宋" w:eastAsia="仿宋" w:hAnsi="仿宋" w:hint="eastAsia"/>
          <w:sz w:val="24"/>
        </w:rPr>
        <w:t>（9）投标人具备</w:t>
      </w:r>
      <w:r>
        <w:rPr>
          <w:rFonts w:ascii="仿宋" w:eastAsia="仿宋" w:hAnsi="仿宋" w:cs="宋体" w:hint="eastAsia"/>
          <w:kern w:val="0"/>
          <w:sz w:val="24"/>
        </w:rPr>
        <w:t>质量保证措施及应急保障方案，措施</w:t>
      </w:r>
      <w:r>
        <w:rPr>
          <w:rFonts w:ascii="仿宋" w:eastAsia="仿宋" w:hAnsi="仿宋" w:cs="宋体"/>
          <w:kern w:val="0"/>
          <w:sz w:val="24"/>
        </w:rPr>
        <w:t>细节</w:t>
      </w:r>
      <w:r>
        <w:rPr>
          <w:rFonts w:ascii="仿宋" w:eastAsia="仿宋" w:hAnsi="仿宋" w:cs="宋体" w:hint="eastAsia"/>
          <w:kern w:val="0"/>
          <w:sz w:val="24"/>
        </w:rPr>
        <w:t>管理</w:t>
      </w:r>
      <w:r>
        <w:rPr>
          <w:rFonts w:ascii="仿宋" w:eastAsia="仿宋" w:hAnsi="仿宋" w:cs="宋体"/>
          <w:kern w:val="0"/>
          <w:sz w:val="24"/>
        </w:rPr>
        <w:t>完善、进度安排合理，方案完善，可行性强。</w:t>
      </w:r>
    </w:p>
    <w:p w:rsidR="00E2305B" w:rsidRDefault="00E2305B" w:rsidP="00E2305B">
      <w:pPr>
        <w:pStyle w:val="a5"/>
        <w:spacing w:line="360" w:lineRule="auto"/>
        <w:ind w:firstLineChars="200" w:firstLine="480"/>
      </w:pPr>
    </w:p>
    <w:p w:rsidR="00E2305B" w:rsidRDefault="00E2305B" w:rsidP="00E2305B">
      <w:pPr>
        <w:spacing w:line="360" w:lineRule="auto"/>
        <w:ind w:firstLine="480"/>
        <w:rPr>
          <w:rFonts w:ascii="仿宋" w:eastAsia="仿宋" w:hAnsi="仿宋"/>
          <w:b/>
          <w:sz w:val="24"/>
        </w:rPr>
      </w:pPr>
      <w:r>
        <w:rPr>
          <w:rFonts w:ascii="仿宋" w:eastAsia="仿宋" w:hAnsi="仿宋" w:cs="Arial"/>
          <w:b/>
          <w:sz w:val="24"/>
        </w:rPr>
        <w:t>2.2</w:t>
      </w:r>
      <w:r>
        <w:rPr>
          <w:rFonts w:ascii="仿宋" w:eastAsia="仿宋" w:hAnsi="仿宋"/>
          <w:b/>
          <w:sz w:val="24"/>
        </w:rPr>
        <w:t>采购标的需满足的服务标准、期限、效率等要求</w:t>
      </w:r>
    </w:p>
    <w:p w:rsidR="00E2305B" w:rsidRDefault="00E2305B" w:rsidP="00E2305B">
      <w:pPr>
        <w:spacing w:line="360" w:lineRule="auto"/>
        <w:ind w:firstLine="480"/>
        <w:rPr>
          <w:rFonts w:ascii="仿宋" w:eastAsia="仿宋" w:hAnsi="仿宋" w:cs="等线"/>
          <w:bCs/>
          <w:sz w:val="24"/>
        </w:rPr>
      </w:pPr>
      <w:r>
        <w:rPr>
          <w:rFonts w:ascii="仿宋" w:eastAsia="仿宋" w:hAnsi="仿宋" w:cs="等线" w:hint="eastAsia"/>
          <w:bCs/>
          <w:sz w:val="24"/>
          <w:lang w:val="zh-TW" w:eastAsia="zh-TW"/>
        </w:rPr>
        <w:t>2026年6-10月开展六轮蚊蝇密度监测，11月开展一轮鼠蟑密度监测，每轮次具体监测评估时间以市卫生健康委通知为准。</w:t>
      </w:r>
    </w:p>
    <w:p w:rsidR="00E2305B" w:rsidRDefault="00E2305B" w:rsidP="00E2305B">
      <w:pPr>
        <w:pStyle w:val="a5"/>
        <w:rPr>
          <w:lang w:val="zh-TW" w:eastAsia="zh-TW"/>
        </w:rPr>
      </w:pPr>
    </w:p>
    <w:p w:rsidR="00E2305B" w:rsidRDefault="00E2305B" w:rsidP="00E2305B">
      <w:pPr>
        <w:spacing w:line="360" w:lineRule="auto"/>
        <w:ind w:firstLine="480"/>
        <w:rPr>
          <w:rFonts w:ascii="仿宋" w:eastAsia="仿宋" w:hAnsi="仿宋"/>
          <w:b/>
          <w:sz w:val="24"/>
        </w:rPr>
      </w:pPr>
      <w:r>
        <w:rPr>
          <w:rFonts w:ascii="仿宋" w:eastAsia="仿宋" w:hAnsi="仿宋" w:cs="Arial"/>
          <w:b/>
          <w:sz w:val="24"/>
        </w:rPr>
        <w:t>2.3</w:t>
      </w:r>
      <w:r>
        <w:rPr>
          <w:rFonts w:ascii="仿宋" w:eastAsia="仿宋" w:hAnsi="仿宋"/>
          <w:b/>
          <w:sz w:val="24"/>
        </w:rPr>
        <w:t>为落实政府采购政策需满足的要求</w:t>
      </w:r>
    </w:p>
    <w:p w:rsidR="00E2305B" w:rsidRDefault="00E2305B" w:rsidP="00E2305B">
      <w:pPr>
        <w:spacing w:line="360" w:lineRule="auto"/>
        <w:ind w:firstLine="480"/>
        <w:rPr>
          <w:rFonts w:ascii="仿宋" w:eastAsia="仿宋" w:hAnsi="仿宋" w:cs="宋体"/>
          <w:sz w:val="24"/>
        </w:rPr>
      </w:pPr>
      <w:r>
        <w:rPr>
          <w:rFonts w:ascii="仿宋" w:eastAsia="仿宋" w:hAnsi="仿宋" w:cs="宋体" w:hint="eastAsia"/>
          <w:sz w:val="24"/>
        </w:rPr>
        <w:t>（1）促进中小企业发展政策：根据《政府采购促进中小企业发展管理办法》规定，本项目采购服务由小型或微型企业承接的，投标人应出具招标文件要求的《中小企业声明函》给予证明，否则评标时不予认可。投标人应对提交的中小企业声明函的真实性负责，提交的中小企业</w:t>
      </w:r>
      <w:proofErr w:type="gramStart"/>
      <w:r>
        <w:rPr>
          <w:rFonts w:ascii="仿宋" w:eastAsia="仿宋" w:hAnsi="仿宋" w:cs="宋体" w:hint="eastAsia"/>
          <w:sz w:val="24"/>
        </w:rPr>
        <w:t>声明函不真实</w:t>
      </w:r>
      <w:proofErr w:type="gramEnd"/>
      <w:r>
        <w:rPr>
          <w:rFonts w:ascii="仿宋" w:eastAsia="仿宋" w:hAnsi="仿宋" w:cs="宋体" w:hint="eastAsia"/>
          <w:sz w:val="24"/>
        </w:rPr>
        <w:t>的，应承担相应的法律责任（注：依据《政府采购促进中小企业发展管理办法》规定享受扶持政策获得政府采购合同的小</w:t>
      </w:r>
      <w:proofErr w:type="gramStart"/>
      <w:r>
        <w:rPr>
          <w:rFonts w:ascii="仿宋" w:eastAsia="仿宋" w:hAnsi="仿宋" w:cs="宋体" w:hint="eastAsia"/>
          <w:sz w:val="24"/>
        </w:rPr>
        <w:t>微企业</w:t>
      </w:r>
      <w:proofErr w:type="gramEnd"/>
      <w:r>
        <w:rPr>
          <w:rFonts w:ascii="仿宋" w:eastAsia="仿宋" w:hAnsi="仿宋" w:cs="宋体" w:hint="eastAsia"/>
          <w:sz w:val="24"/>
        </w:rPr>
        <w:t>不得将合同分包给大中型企业，中型企业不得将合同分包给大型企业）。</w:t>
      </w:r>
    </w:p>
    <w:p w:rsidR="00E2305B" w:rsidRDefault="00E2305B" w:rsidP="00E2305B">
      <w:pPr>
        <w:spacing w:line="360" w:lineRule="auto"/>
        <w:ind w:firstLine="480"/>
        <w:rPr>
          <w:rFonts w:ascii="仿宋" w:eastAsia="仿宋" w:hAnsi="仿宋" w:cs="宋体"/>
          <w:sz w:val="24"/>
        </w:rPr>
      </w:pPr>
      <w:r>
        <w:rPr>
          <w:rFonts w:ascii="仿宋" w:eastAsia="仿宋" w:hAnsi="仿宋" w:cs="宋体" w:hint="eastAsia"/>
          <w:sz w:val="24"/>
        </w:rPr>
        <w:t>（2）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rsidR="00E2305B" w:rsidRDefault="00E2305B" w:rsidP="00E2305B">
      <w:pPr>
        <w:spacing w:line="360" w:lineRule="auto"/>
        <w:ind w:firstLine="480"/>
        <w:rPr>
          <w:rFonts w:ascii="仿宋" w:eastAsia="仿宋" w:hAnsi="仿宋" w:cs="宋体"/>
          <w:sz w:val="24"/>
        </w:rPr>
      </w:pPr>
      <w:r>
        <w:rPr>
          <w:rFonts w:ascii="仿宋" w:eastAsia="仿宋" w:hAnsi="仿宋" w:cs="宋体" w:hint="eastAsia"/>
          <w:sz w:val="24"/>
        </w:rPr>
        <w:t>（3）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rsidR="00E2305B" w:rsidRDefault="00E2305B" w:rsidP="00E2305B">
      <w:pPr>
        <w:spacing w:line="360" w:lineRule="auto"/>
        <w:ind w:firstLine="480"/>
        <w:rPr>
          <w:rFonts w:ascii="仿宋" w:eastAsia="仿宋" w:hAnsi="仿宋" w:cs="宋体"/>
          <w:sz w:val="24"/>
        </w:rPr>
      </w:pPr>
      <w:r>
        <w:rPr>
          <w:rFonts w:ascii="仿宋" w:eastAsia="仿宋" w:hAnsi="仿宋" w:cs="宋体" w:hint="eastAsia"/>
          <w:sz w:val="24"/>
        </w:rPr>
        <w:t>（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www.ccgp.gov.cn）建立的认证结果信息发布平台链接中查询下载。</w:t>
      </w:r>
    </w:p>
    <w:p w:rsidR="00E2305B" w:rsidRDefault="00E2305B" w:rsidP="00E2305B">
      <w:pPr>
        <w:pStyle w:val="a5"/>
        <w:spacing w:line="360" w:lineRule="auto"/>
        <w:ind w:firstLine="480"/>
        <w:rPr>
          <w:rFonts w:ascii="仿宋" w:eastAsia="仿宋" w:hAnsi="仿宋"/>
        </w:rPr>
      </w:pPr>
      <w:r>
        <w:rPr>
          <w:rFonts w:ascii="仿宋" w:eastAsia="仿宋" w:hAnsi="仿宋" w:cs="宋体" w:hint="eastAsia"/>
        </w:rPr>
        <w:t>（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ww.ccgp.gov.cn）建立的认证结果信息发布平台链接中查询下载。</w:t>
      </w:r>
    </w:p>
    <w:p w:rsidR="00E2305B" w:rsidRDefault="00E2305B" w:rsidP="00E2305B">
      <w:pPr>
        <w:pStyle w:val="a5"/>
        <w:spacing w:line="360" w:lineRule="auto"/>
        <w:ind w:firstLine="480"/>
        <w:rPr>
          <w:rFonts w:ascii="仿宋" w:eastAsia="仿宋" w:hAnsi="仿宋"/>
        </w:rPr>
      </w:pPr>
      <w:r>
        <w:rPr>
          <w:rFonts w:ascii="仿宋" w:eastAsia="仿宋" w:hAnsi="仿宋" w:hint="eastAsia"/>
        </w:rPr>
        <w:t>（6）实施本国产品标准及相关政策：依据《国务院办公厅关于在政府采购中实施本国产品标准及相关政策的通知》（国办发〔2025〕34号）规定，本项目供应商所投产品在中国境内生产，即在中华人民共和国关境内实现从原材料、组件到产品的属性改变。且在中国境内生产的组件成本占比应当达到规定比例，依法对本国产品给予价格评审优惠，对本国产品的报价给予20%的价格扣除，用扣除后的价格参与评审。投标人应出具招标文件要求的证明材料给予证明，否则评标时不予认可。投标人应对提交的证明材料真实性负责，提交证明材料不真实的，应承担相应的法律责任。</w:t>
      </w:r>
    </w:p>
    <w:p w:rsidR="00E2305B" w:rsidRDefault="00E2305B" w:rsidP="00E2305B">
      <w:pPr>
        <w:spacing w:line="360" w:lineRule="auto"/>
        <w:ind w:firstLine="480"/>
        <w:rPr>
          <w:rFonts w:ascii="仿宋" w:eastAsia="仿宋" w:hAnsi="仿宋"/>
          <w:b/>
          <w:sz w:val="24"/>
        </w:rPr>
      </w:pPr>
      <w:r>
        <w:rPr>
          <w:rFonts w:ascii="仿宋" w:eastAsia="仿宋" w:hAnsi="仿宋" w:cs="Arial"/>
          <w:b/>
          <w:sz w:val="24"/>
        </w:rPr>
        <w:t>2.4</w:t>
      </w:r>
      <w:r>
        <w:rPr>
          <w:rFonts w:ascii="仿宋" w:eastAsia="仿宋" w:hAnsi="仿宋"/>
          <w:b/>
          <w:sz w:val="24"/>
        </w:rPr>
        <w:t>采购标的其他技术、服务等要求</w:t>
      </w:r>
    </w:p>
    <w:p w:rsidR="00E2305B" w:rsidRDefault="00E2305B" w:rsidP="00E2305B">
      <w:pPr>
        <w:pStyle w:val="a5"/>
        <w:rPr>
          <w:rFonts w:ascii="仿宋" w:eastAsia="仿宋" w:hAnsi="仿宋"/>
        </w:rPr>
      </w:pPr>
      <w:r>
        <w:rPr>
          <w:rFonts w:ascii="仿宋" w:eastAsia="仿宋" w:hAnsi="仿宋" w:hint="eastAsia"/>
        </w:rPr>
        <w:t>无</w:t>
      </w:r>
    </w:p>
    <w:p w:rsidR="00E2305B" w:rsidRDefault="00E2305B" w:rsidP="00E2305B">
      <w:pPr>
        <w:pStyle w:val="a5"/>
        <w:rPr>
          <w:rFonts w:ascii="仿宋" w:eastAsia="仿宋" w:hAnsi="仿宋"/>
        </w:rPr>
      </w:pPr>
    </w:p>
    <w:p w:rsidR="00E2305B" w:rsidRDefault="00E2305B" w:rsidP="00E2305B">
      <w:pPr>
        <w:tabs>
          <w:tab w:val="left" w:pos="312"/>
        </w:tabs>
        <w:spacing w:line="360" w:lineRule="auto"/>
        <w:ind w:left="480"/>
        <w:rPr>
          <w:rStyle w:val="a6"/>
        </w:rPr>
      </w:pPr>
      <w:r>
        <w:rPr>
          <w:rFonts w:ascii="仿宋" w:eastAsia="仿宋" w:hAnsi="仿宋" w:cs="Arial" w:hint="eastAsia"/>
          <w:b/>
          <w:sz w:val="24"/>
        </w:rPr>
        <w:t>3.验收标准</w:t>
      </w:r>
    </w:p>
    <w:p w:rsidR="00E2305B" w:rsidRDefault="00E2305B" w:rsidP="00C131EB">
      <w:pPr>
        <w:snapToGrid w:val="0"/>
        <w:spacing w:line="360" w:lineRule="auto"/>
        <w:ind w:firstLineChars="200" w:firstLine="480"/>
        <w:jc w:val="left"/>
        <w:outlineLvl w:val="0"/>
        <w:rPr>
          <w:b/>
          <w:sz w:val="36"/>
          <w:szCs w:val="36"/>
        </w:rPr>
      </w:pPr>
      <w:bookmarkStart w:id="1" w:name="_GoBack"/>
      <w:bookmarkEnd w:id="1"/>
      <w:r w:rsidRPr="00897C38">
        <w:rPr>
          <w:rFonts w:ascii="仿宋" w:eastAsia="仿宋" w:hAnsi="仿宋" w:hint="eastAsia"/>
          <w:sz w:val="24"/>
        </w:rPr>
        <w:t>监测方出具7轮工作报告，投标人聘请第三方对监测方进行质量控制，出具质量控制报告。</w:t>
      </w:r>
    </w:p>
    <w:sectPr w:rsidR="00E2305B" w:rsidSect="00832A26">
      <w:pgSz w:w="11906" w:h="16838"/>
      <w:pgMar w:top="1440" w:right="926" w:bottom="1440" w:left="179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51098"/>
    <w:multiLevelType w:val="multilevel"/>
    <w:tmpl w:val="13851098"/>
    <w:lvl w:ilvl="0">
      <w:start w:val="1"/>
      <w:numFmt w:val="japaneseCounting"/>
      <w:lvlText w:val="%1、"/>
      <w:lvlJc w:val="left"/>
      <w:pPr>
        <w:ind w:left="500" w:hanging="50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7071C28"/>
    <w:multiLevelType w:val="multilevel"/>
    <w:tmpl w:val="17071C28"/>
    <w:lvl w:ilvl="0">
      <w:start w:val="1"/>
      <w:numFmt w:val="japaneseCounting"/>
      <w:lvlText w:val="%1、"/>
      <w:lvlJc w:val="left"/>
      <w:pPr>
        <w:ind w:left="500" w:hanging="50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A5157C2"/>
    <w:multiLevelType w:val="multilevel"/>
    <w:tmpl w:val="1A5157C2"/>
    <w:lvl w:ilvl="0">
      <w:start w:val="1"/>
      <w:numFmt w:val="decimal"/>
      <w:lvlText w:val="%1."/>
      <w:lvlJc w:val="left"/>
      <w:pPr>
        <w:tabs>
          <w:tab w:val="left" w:pos="420"/>
        </w:tabs>
        <w:ind w:left="420" w:hanging="420"/>
      </w:pPr>
      <w:rPr>
        <w:rFonts w:cs="Times New Roman"/>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F2F"/>
    <w:rsid w:val="002C5033"/>
    <w:rsid w:val="00515F2F"/>
    <w:rsid w:val="00832A26"/>
    <w:rsid w:val="00914EA0"/>
    <w:rsid w:val="00C131EB"/>
    <w:rsid w:val="00E2305B"/>
    <w:rsid w:val="00F833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caption" w:uiPriority="35" w:qFormat="1"/>
    <w:lsdException w:name="annotation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4EA0"/>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914EA0"/>
    <w:rPr>
      <w:rFonts w:ascii="宋体" w:hAnsi="Courier New" w:hint="eastAsia"/>
      <w:szCs w:val="20"/>
    </w:rPr>
  </w:style>
  <w:style w:type="character" w:customStyle="1" w:styleId="Char">
    <w:name w:val="纯文本 Char"/>
    <w:basedOn w:val="a0"/>
    <w:link w:val="a3"/>
    <w:qFormat/>
    <w:rsid w:val="00914EA0"/>
    <w:rPr>
      <w:rFonts w:ascii="宋体" w:eastAsia="宋体" w:hAnsi="Courier New" w:cs="Times New Roman"/>
      <w:szCs w:val="20"/>
    </w:rPr>
  </w:style>
  <w:style w:type="character" w:customStyle="1" w:styleId="Char0">
    <w:name w:val="列出段落 Char"/>
    <w:link w:val="a4"/>
    <w:uiPriority w:val="34"/>
    <w:qFormat/>
    <w:rsid w:val="00914EA0"/>
    <w:rPr>
      <w:rFonts w:ascii="Calibri" w:eastAsia="宋体" w:hAnsi="Calibri"/>
    </w:rPr>
  </w:style>
  <w:style w:type="paragraph" w:styleId="a4">
    <w:name w:val="List Paragraph"/>
    <w:basedOn w:val="a"/>
    <w:link w:val="Char0"/>
    <w:uiPriority w:val="34"/>
    <w:qFormat/>
    <w:rsid w:val="00914EA0"/>
    <w:pPr>
      <w:ind w:firstLineChars="200" w:firstLine="420"/>
    </w:pPr>
    <w:rPr>
      <w:rFonts w:cstheme="minorBidi"/>
      <w:szCs w:val="22"/>
    </w:rPr>
  </w:style>
  <w:style w:type="paragraph" w:customStyle="1" w:styleId="SOW">
    <w:name w:val="SOW正文"/>
    <w:basedOn w:val="a"/>
    <w:qFormat/>
    <w:rsid w:val="00914EA0"/>
    <w:pPr>
      <w:snapToGrid w:val="0"/>
      <w:spacing w:before="120" w:line="400" w:lineRule="exact"/>
      <w:ind w:firstLine="425"/>
    </w:pPr>
    <w:rPr>
      <w:rFonts w:ascii="Times New Roman" w:hAnsi="Times New Roman"/>
      <w:sz w:val="24"/>
      <w:szCs w:val="20"/>
    </w:rPr>
  </w:style>
  <w:style w:type="paragraph" w:styleId="a5">
    <w:name w:val="Normal Indent"/>
    <w:basedOn w:val="a"/>
    <w:link w:val="Char1"/>
    <w:uiPriority w:val="99"/>
    <w:qFormat/>
    <w:rsid w:val="00E2305B"/>
    <w:pPr>
      <w:autoSpaceDE w:val="0"/>
      <w:autoSpaceDN w:val="0"/>
      <w:adjustRightInd w:val="0"/>
      <w:ind w:firstLine="420"/>
      <w:jc w:val="left"/>
    </w:pPr>
    <w:rPr>
      <w:rFonts w:ascii="宋体" w:hAnsi="Times New Roman"/>
      <w:sz w:val="24"/>
    </w:rPr>
  </w:style>
  <w:style w:type="character" w:styleId="a6">
    <w:name w:val="annotation reference"/>
    <w:qFormat/>
    <w:rsid w:val="00E2305B"/>
    <w:rPr>
      <w:sz w:val="21"/>
      <w:szCs w:val="21"/>
    </w:rPr>
  </w:style>
  <w:style w:type="character" w:customStyle="1" w:styleId="Char1">
    <w:name w:val="正文缩进 Char1"/>
    <w:link w:val="a5"/>
    <w:uiPriority w:val="99"/>
    <w:qFormat/>
    <w:rsid w:val="00E2305B"/>
    <w:rPr>
      <w:rFonts w:ascii="宋体" w:eastAsia="宋体" w:hAnsi="Times New Roman" w:cs="Times New Roman"/>
      <w:sz w:val="24"/>
      <w:szCs w:val="24"/>
    </w:rPr>
  </w:style>
  <w:style w:type="character" w:customStyle="1" w:styleId="NormalCharacter">
    <w:name w:val="NormalCharacter"/>
    <w:qFormat/>
    <w:rsid w:val="00E230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caption" w:uiPriority="35" w:qFormat="1"/>
    <w:lsdException w:name="annotation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4EA0"/>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914EA0"/>
    <w:rPr>
      <w:rFonts w:ascii="宋体" w:hAnsi="Courier New" w:hint="eastAsia"/>
      <w:szCs w:val="20"/>
    </w:rPr>
  </w:style>
  <w:style w:type="character" w:customStyle="1" w:styleId="Char">
    <w:name w:val="纯文本 Char"/>
    <w:basedOn w:val="a0"/>
    <w:link w:val="a3"/>
    <w:qFormat/>
    <w:rsid w:val="00914EA0"/>
    <w:rPr>
      <w:rFonts w:ascii="宋体" w:eastAsia="宋体" w:hAnsi="Courier New" w:cs="Times New Roman"/>
      <w:szCs w:val="20"/>
    </w:rPr>
  </w:style>
  <w:style w:type="character" w:customStyle="1" w:styleId="Char0">
    <w:name w:val="列出段落 Char"/>
    <w:link w:val="a4"/>
    <w:uiPriority w:val="34"/>
    <w:qFormat/>
    <w:rsid w:val="00914EA0"/>
    <w:rPr>
      <w:rFonts w:ascii="Calibri" w:eastAsia="宋体" w:hAnsi="Calibri"/>
    </w:rPr>
  </w:style>
  <w:style w:type="paragraph" w:styleId="a4">
    <w:name w:val="List Paragraph"/>
    <w:basedOn w:val="a"/>
    <w:link w:val="Char0"/>
    <w:uiPriority w:val="34"/>
    <w:qFormat/>
    <w:rsid w:val="00914EA0"/>
    <w:pPr>
      <w:ind w:firstLineChars="200" w:firstLine="420"/>
    </w:pPr>
    <w:rPr>
      <w:rFonts w:cstheme="minorBidi"/>
      <w:szCs w:val="22"/>
    </w:rPr>
  </w:style>
  <w:style w:type="paragraph" w:customStyle="1" w:styleId="SOW">
    <w:name w:val="SOW正文"/>
    <w:basedOn w:val="a"/>
    <w:qFormat/>
    <w:rsid w:val="00914EA0"/>
    <w:pPr>
      <w:snapToGrid w:val="0"/>
      <w:spacing w:before="120" w:line="400" w:lineRule="exact"/>
      <w:ind w:firstLine="425"/>
    </w:pPr>
    <w:rPr>
      <w:rFonts w:ascii="Times New Roman" w:hAnsi="Times New Roman"/>
      <w:sz w:val="24"/>
      <w:szCs w:val="20"/>
    </w:rPr>
  </w:style>
  <w:style w:type="paragraph" w:styleId="a5">
    <w:name w:val="Normal Indent"/>
    <w:basedOn w:val="a"/>
    <w:link w:val="Char1"/>
    <w:uiPriority w:val="99"/>
    <w:qFormat/>
    <w:rsid w:val="00E2305B"/>
    <w:pPr>
      <w:autoSpaceDE w:val="0"/>
      <w:autoSpaceDN w:val="0"/>
      <w:adjustRightInd w:val="0"/>
      <w:ind w:firstLine="420"/>
      <w:jc w:val="left"/>
    </w:pPr>
    <w:rPr>
      <w:rFonts w:ascii="宋体" w:hAnsi="Times New Roman"/>
      <w:sz w:val="24"/>
    </w:rPr>
  </w:style>
  <w:style w:type="character" w:styleId="a6">
    <w:name w:val="annotation reference"/>
    <w:qFormat/>
    <w:rsid w:val="00E2305B"/>
    <w:rPr>
      <w:sz w:val="21"/>
      <w:szCs w:val="21"/>
    </w:rPr>
  </w:style>
  <w:style w:type="character" w:customStyle="1" w:styleId="Char1">
    <w:name w:val="正文缩进 Char1"/>
    <w:link w:val="a5"/>
    <w:uiPriority w:val="99"/>
    <w:qFormat/>
    <w:rsid w:val="00E2305B"/>
    <w:rPr>
      <w:rFonts w:ascii="宋体" w:eastAsia="宋体" w:hAnsi="Times New Roman" w:cs="Times New Roman"/>
      <w:sz w:val="24"/>
      <w:szCs w:val="24"/>
    </w:rPr>
  </w:style>
  <w:style w:type="character" w:customStyle="1" w:styleId="NormalCharacter">
    <w:name w:val="NormalCharacter"/>
    <w:qFormat/>
    <w:rsid w:val="00E230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837</Words>
  <Characters>4774</Characters>
  <Application>Microsoft Office Word</Application>
  <DocSecurity>0</DocSecurity>
  <Lines>39</Lines>
  <Paragraphs>11</Paragraphs>
  <ScaleCrop>false</ScaleCrop>
  <Company/>
  <LinksUpToDate>false</LinksUpToDate>
  <CharactersWithSpaces>5600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c:creator>
  <cp:keywords/>
  <dc:description/>
  <cp:lastModifiedBy>L</cp:lastModifiedBy>
  <cp:revision>7</cp:revision>
  <dcterms:created xsi:type="dcterms:W3CDTF">2026-03-27T05:24:00Z</dcterms:created>
  <dcterms:modified xsi:type="dcterms:W3CDTF">2026-04-30T07:55:00Z</dcterms:modified>
</cp:coreProperties>
</file>