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A59CA">
      <w:pPr>
        <w:spacing w:line="360" w:lineRule="auto"/>
        <w:jc w:val="center"/>
        <w:outlineLvl w:val="0"/>
        <w:rPr>
          <w:b/>
          <w:sz w:val="36"/>
          <w:szCs w:val="36"/>
        </w:rPr>
      </w:pPr>
      <w:bookmarkStart w:id="0" w:name="_Toc99301424"/>
      <w:r>
        <w:rPr>
          <w:b/>
          <w:sz w:val="36"/>
          <w:szCs w:val="36"/>
        </w:rPr>
        <w:t>第五章   采购需求</w:t>
      </w:r>
      <w:bookmarkEnd w:id="0"/>
    </w:p>
    <w:p w14:paraId="314CE3C9">
      <w:pPr>
        <w:keepNext/>
        <w:keepLines/>
        <w:widowControl w:val="0"/>
        <w:numPr>
          <w:ilvl w:val="0"/>
          <w:numId w:val="1"/>
        </w:numPr>
        <w:bidi w:val="0"/>
        <w:spacing w:before="60" w:after="60" w:line="360" w:lineRule="auto"/>
        <w:ind w:left="440" w:leftChars="0" w:hanging="440" w:firstLineChars="0"/>
        <w:outlineLvl w:val="1"/>
        <w:rPr>
          <w:rFonts w:ascii="Times New Roman" w:hAnsi="Times New Roman" w:eastAsia="宋体" w:cs="Times New Roman"/>
          <w:b/>
          <w:bCs/>
          <w:kern w:val="2"/>
          <w:sz w:val="24"/>
          <w:szCs w:val="32"/>
          <w:lang w:val="en-US" w:eastAsia="zh-CN" w:bidi="ar-SA"/>
        </w:rPr>
      </w:pPr>
      <w:bookmarkStart w:id="1" w:name="_Toc19886"/>
      <w:r>
        <w:rPr>
          <w:rFonts w:ascii="Times New Roman" w:hAnsi="Times New Roman" w:eastAsia="宋体" w:cs="Times New Roman"/>
          <w:b/>
          <w:bCs/>
          <w:kern w:val="2"/>
          <w:sz w:val="24"/>
          <w:szCs w:val="32"/>
          <w:lang w:val="en-US" w:eastAsia="zh-CN" w:bidi="ar-SA"/>
        </w:rPr>
        <w:t>采购标的</w:t>
      </w:r>
      <w:bookmarkEnd w:id="1"/>
    </w:p>
    <w:p w14:paraId="6B0EFA17">
      <w:pPr>
        <w:keepNext/>
        <w:keepLines/>
        <w:numPr>
          <w:ilvl w:val="0"/>
          <w:numId w:val="2"/>
        </w:numPr>
        <w:spacing w:before="60" w:after="60" w:line="360" w:lineRule="auto"/>
        <w:outlineLvl w:val="2"/>
        <w:rPr>
          <w:rFonts w:ascii="Times New Roman" w:hAnsi="Times New Roman" w:eastAsia="宋体" w:cs="Times New Roman"/>
          <w:bCs/>
          <w:kern w:val="2"/>
          <w:sz w:val="24"/>
          <w:szCs w:val="32"/>
          <w:lang w:val="en-US" w:eastAsia="zh-CN" w:bidi="ar-SA"/>
        </w:rPr>
      </w:pPr>
      <w:bookmarkStart w:id="2" w:name="_Toc32373"/>
      <w:r>
        <w:rPr>
          <w:rFonts w:ascii="Times New Roman" w:hAnsi="Times New Roman" w:eastAsia="宋体" w:cs="Times New Roman"/>
          <w:bCs/>
          <w:kern w:val="2"/>
          <w:sz w:val="24"/>
          <w:szCs w:val="32"/>
          <w:lang w:val="en-US" w:eastAsia="zh-CN" w:bidi="ar-SA"/>
        </w:rPr>
        <w:t>采购标的（货物需求一览表或简要服务内容及数量）</w:t>
      </w:r>
      <w:bookmarkEnd w:id="2"/>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2552"/>
        <w:gridCol w:w="1853"/>
        <w:gridCol w:w="1605"/>
        <w:gridCol w:w="2121"/>
      </w:tblGrid>
      <w:tr w14:paraId="7E37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noWrap w:val="0"/>
            <w:vAlign w:val="top"/>
          </w:tcPr>
          <w:p w14:paraId="0174BEBD">
            <w:pPr>
              <w:spacing w:line="360" w:lineRule="auto"/>
              <w:ind w:firstLine="0" w:firstLineChars="0"/>
              <w:jc w:val="center"/>
              <w:rPr>
                <w:rFonts w:ascii="Times New Roman" w:hAnsi="Times New Roman" w:eastAsia="宋体" w:cs="Times New Roman"/>
                <w:b/>
                <w:sz w:val="24"/>
              </w:rPr>
            </w:pPr>
            <w:r>
              <w:rPr>
                <w:rFonts w:hint="eastAsia" w:ascii="Times New Roman" w:hAnsi="Times New Roman" w:eastAsia="宋体" w:cs="Times New Roman"/>
                <w:b/>
                <w:sz w:val="24"/>
              </w:rPr>
              <w:t>序号</w:t>
            </w:r>
          </w:p>
        </w:tc>
        <w:tc>
          <w:tcPr>
            <w:tcW w:w="2552" w:type="dxa"/>
            <w:noWrap w:val="0"/>
            <w:vAlign w:val="top"/>
          </w:tcPr>
          <w:p w14:paraId="69474747">
            <w:pPr>
              <w:spacing w:line="360" w:lineRule="auto"/>
              <w:ind w:firstLine="0" w:firstLineChars="0"/>
              <w:jc w:val="center"/>
              <w:rPr>
                <w:rFonts w:ascii="Times New Roman" w:hAnsi="Times New Roman" w:eastAsia="宋体" w:cs="Times New Roman"/>
                <w:b/>
                <w:sz w:val="24"/>
              </w:rPr>
            </w:pPr>
            <w:r>
              <w:rPr>
                <w:rFonts w:hint="eastAsia" w:ascii="Times New Roman" w:hAnsi="Times New Roman" w:eastAsia="宋体" w:cs="Times New Roman"/>
                <w:b/>
                <w:sz w:val="24"/>
              </w:rPr>
              <w:t>货物或服务名称</w:t>
            </w:r>
          </w:p>
        </w:tc>
        <w:tc>
          <w:tcPr>
            <w:tcW w:w="1853" w:type="dxa"/>
            <w:noWrap w:val="0"/>
            <w:vAlign w:val="top"/>
          </w:tcPr>
          <w:p w14:paraId="4F523EEB">
            <w:pPr>
              <w:spacing w:line="360" w:lineRule="auto"/>
              <w:ind w:firstLine="0" w:firstLineChars="0"/>
              <w:jc w:val="center"/>
              <w:rPr>
                <w:rFonts w:ascii="Times New Roman" w:hAnsi="Times New Roman" w:eastAsia="宋体" w:cs="Times New Roman"/>
                <w:b/>
                <w:sz w:val="24"/>
              </w:rPr>
            </w:pPr>
            <w:r>
              <w:rPr>
                <w:rFonts w:hint="eastAsia" w:ascii="Times New Roman" w:hAnsi="Times New Roman" w:eastAsia="宋体" w:cs="Times New Roman"/>
                <w:b/>
                <w:sz w:val="24"/>
              </w:rPr>
              <w:t>数量</w:t>
            </w:r>
          </w:p>
        </w:tc>
        <w:tc>
          <w:tcPr>
            <w:tcW w:w="1605" w:type="dxa"/>
            <w:noWrap w:val="0"/>
            <w:vAlign w:val="top"/>
          </w:tcPr>
          <w:p w14:paraId="2E6D2AFC">
            <w:pPr>
              <w:spacing w:line="360" w:lineRule="auto"/>
              <w:ind w:firstLine="0" w:firstLineChars="0"/>
              <w:jc w:val="center"/>
              <w:rPr>
                <w:rFonts w:ascii="Times New Roman" w:hAnsi="Times New Roman" w:eastAsia="宋体" w:cs="Times New Roman"/>
                <w:b/>
                <w:sz w:val="24"/>
              </w:rPr>
            </w:pPr>
            <w:r>
              <w:rPr>
                <w:rFonts w:hint="eastAsia" w:ascii="Times New Roman" w:hAnsi="Times New Roman" w:eastAsia="宋体" w:cs="Times New Roman"/>
                <w:b/>
                <w:sz w:val="24"/>
              </w:rPr>
              <w:t>单位</w:t>
            </w:r>
          </w:p>
        </w:tc>
        <w:tc>
          <w:tcPr>
            <w:tcW w:w="2121" w:type="dxa"/>
            <w:noWrap w:val="0"/>
            <w:vAlign w:val="top"/>
          </w:tcPr>
          <w:p w14:paraId="7B075B1F">
            <w:pPr>
              <w:spacing w:line="360" w:lineRule="auto"/>
              <w:ind w:firstLine="0" w:firstLineChars="0"/>
              <w:jc w:val="center"/>
              <w:rPr>
                <w:rFonts w:ascii="Times New Roman" w:hAnsi="Times New Roman" w:eastAsia="宋体" w:cs="Times New Roman"/>
                <w:b/>
                <w:sz w:val="24"/>
              </w:rPr>
            </w:pPr>
            <w:r>
              <w:rPr>
                <w:rFonts w:hint="eastAsia" w:ascii="Times New Roman" w:hAnsi="Times New Roman" w:eastAsia="宋体" w:cs="Times New Roman"/>
                <w:b/>
                <w:sz w:val="24"/>
              </w:rPr>
              <w:t>备注（核心产品）</w:t>
            </w:r>
          </w:p>
        </w:tc>
      </w:tr>
      <w:tr w14:paraId="4341F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noWrap w:val="0"/>
            <w:vAlign w:val="top"/>
          </w:tcPr>
          <w:p w14:paraId="1786AB49">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2552" w:type="dxa"/>
            <w:noWrap w:val="0"/>
            <w:vAlign w:val="top"/>
          </w:tcPr>
          <w:p w14:paraId="590D9CD7">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政务云基础服务</w:t>
            </w:r>
          </w:p>
        </w:tc>
        <w:tc>
          <w:tcPr>
            <w:tcW w:w="1853" w:type="dxa"/>
            <w:noWrap w:val="0"/>
            <w:vAlign w:val="top"/>
          </w:tcPr>
          <w:p w14:paraId="25530DF3">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1605" w:type="dxa"/>
            <w:noWrap w:val="0"/>
            <w:vAlign w:val="top"/>
          </w:tcPr>
          <w:p w14:paraId="5B49ED47">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套</w:t>
            </w:r>
          </w:p>
        </w:tc>
        <w:tc>
          <w:tcPr>
            <w:tcW w:w="2121" w:type="dxa"/>
            <w:noWrap w:val="0"/>
            <w:vAlign w:val="top"/>
          </w:tcPr>
          <w:p w14:paraId="38EA769B">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政务云基础服务</w:t>
            </w:r>
          </w:p>
        </w:tc>
      </w:tr>
      <w:tr w14:paraId="648E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noWrap w:val="0"/>
            <w:vAlign w:val="top"/>
          </w:tcPr>
          <w:p w14:paraId="4AA32A47">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2552" w:type="dxa"/>
            <w:noWrap w:val="0"/>
            <w:vAlign w:val="top"/>
          </w:tcPr>
          <w:p w14:paraId="473DB009">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政务云扩展服务</w:t>
            </w:r>
          </w:p>
        </w:tc>
        <w:tc>
          <w:tcPr>
            <w:tcW w:w="1853" w:type="dxa"/>
            <w:noWrap w:val="0"/>
            <w:vAlign w:val="top"/>
          </w:tcPr>
          <w:p w14:paraId="12BCB93F">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1605" w:type="dxa"/>
            <w:noWrap w:val="0"/>
            <w:vAlign w:val="top"/>
          </w:tcPr>
          <w:p w14:paraId="3137E15D">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套</w:t>
            </w:r>
          </w:p>
        </w:tc>
        <w:tc>
          <w:tcPr>
            <w:tcW w:w="2121" w:type="dxa"/>
            <w:noWrap w:val="0"/>
            <w:vAlign w:val="top"/>
          </w:tcPr>
          <w:p w14:paraId="5DABFE3C">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政务云扩展服务</w:t>
            </w:r>
          </w:p>
        </w:tc>
      </w:tr>
    </w:tbl>
    <w:p w14:paraId="43D16D26">
      <w:pPr>
        <w:keepNext/>
        <w:keepLines/>
        <w:numPr>
          <w:ilvl w:val="0"/>
          <w:numId w:val="2"/>
        </w:numPr>
        <w:spacing w:before="60" w:after="60" w:line="360" w:lineRule="auto"/>
        <w:outlineLvl w:val="2"/>
        <w:rPr>
          <w:rFonts w:hint="eastAsia" w:ascii="Times New Roman" w:hAnsi="Times New Roman" w:eastAsia="宋体" w:cs="Times New Roman"/>
          <w:bCs/>
          <w:kern w:val="2"/>
          <w:sz w:val="24"/>
          <w:szCs w:val="32"/>
          <w:lang w:val="en-US" w:eastAsia="zh-CN" w:bidi="ar-SA"/>
        </w:rPr>
      </w:pPr>
      <w:bookmarkStart w:id="3" w:name="_Toc7101"/>
      <w:r>
        <w:rPr>
          <w:rFonts w:hint="eastAsia" w:ascii="Times New Roman" w:hAnsi="Times New Roman" w:eastAsia="宋体" w:cs="Times New Roman"/>
          <w:bCs/>
          <w:kern w:val="2"/>
          <w:sz w:val="24"/>
          <w:szCs w:val="32"/>
          <w:lang w:val="en-US" w:eastAsia="zh-CN" w:bidi="ar-SA"/>
        </w:rPr>
        <w:t>项目背景/项目概述</w:t>
      </w:r>
      <w:bookmarkEnd w:id="3"/>
    </w:p>
    <w:p w14:paraId="657BA7FB">
      <w:pPr>
        <w:widowControl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为加速推进北京智慧城市与机关事务行业发展，深入贯彻《北京市“十四五”时期智慧城市发展行动纲要》等重要文件精神，北京市机关事务管理局在《北京市机关事务信息化工作</w:t>
      </w:r>
      <w:r>
        <w:rPr>
          <w:rFonts w:hint="eastAsia" w:ascii="宋体" w:hAnsi="宋体" w:eastAsia="宋体" w:cs="宋体"/>
          <w:kern w:val="2"/>
          <w:sz w:val="24"/>
          <w:szCs w:val="24"/>
          <w:highlight w:val="none"/>
          <w:lang w:val="en-US" w:eastAsia="zh-CN" w:bidi="ar-SA"/>
        </w:rPr>
        <w:t>“十四五”规划》框架内，明确将机关事务云基础设施建设列为“十四五”时期北京市机关事务信息化的核心指标。此规划明确指出，需构建统建共用、互联互通的机关事务信息化基础设施体系，以拓展机关事务云服务的覆盖范围，实现市区两级协同利用。同时，规划还强调推进机关事务专网的深入拓展，确保市区</w:t>
      </w:r>
      <w:r>
        <w:rPr>
          <w:rFonts w:hint="eastAsia" w:ascii="宋体" w:hAnsi="宋体" w:eastAsia="宋体" w:cs="宋体"/>
          <w:kern w:val="2"/>
          <w:sz w:val="24"/>
          <w:szCs w:val="24"/>
          <w:lang w:val="en-US" w:eastAsia="zh-CN" w:bidi="ar-SA"/>
        </w:rPr>
        <w:t>两级党政机关办公区域全面接入，实现无缝对接。</w:t>
      </w:r>
    </w:p>
    <w:p w14:paraId="00056E33">
      <w:pPr>
        <w:widowControl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本项目将致力于为机关事务信息化提供稳定可靠的政务云资源保障，并配套全面的安全服务措施，以确保机关事务信息化建设的安全稳健推进。</w:t>
      </w:r>
    </w:p>
    <w:p w14:paraId="71E7D2EE">
      <w:pPr>
        <w:keepNext/>
        <w:keepLines/>
        <w:widowControl w:val="0"/>
        <w:numPr>
          <w:ilvl w:val="0"/>
          <w:numId w:val="1"/>
        </w:numPr>
        <w:bidi w:val="0"/>
        <w:spacing w:before="60" w:after="60" w:line="360" w:lineRule="auto"/>
        <w:ind w:left="440" w:leftChars="0" w:hanging="440" w:firstLineChars="0"/>
        <w:outlineLvl w:val="1"/>
        <w:rPr>
          <w:rFonts w:ascii="Times New Roman" w:hAnsi="Times New Roman" w:eastAsia="宋体" w:cs="Times New Roman"/>
          <w:b/>
          <w:bCs/>
          <w:kern w:val="2"/>
          <w:sz w:val="24"/>
          <w:szCs w:val="32"/>
          <w:lang w:val="en-US" w:eastAsia="zh-CN" w:bidi="ar-SA"/>
        </w:rPr>
      </w:pPr>
      <w:bookmarkStart w:id="4" w:name="_Toc9474"/>
      <w:r>
        <w:rPr>
          <w:rFonts w:hint="eastAsia" w:ascii="Times New Roman" w:hAnsi="Times New Roman" w:eastAsia="宋体" w:cs="Times New Roman"/>
          <w:b/>
          <w:bCs/>
          <w:kern w:val="2"/>
          <w:sz w:val="24"/>
          <w:szCs w:val="32"/>
          <w:lang w:val="en-US" w:eastAsia="zh-CN" w:bidi="ar-SA"/>
        </w:rPr>
        <w:t>商务要求</w:t>
      </w:r>
      <w:bookmarkEnd w:id="4"/>
    </w:p>
    <w:p w14:paraId="4ED9E6DE">
      <w:pPr>
        <w:keepNext/>
        <w:keepLines/>
        <w:numPr>
          <w:ilvl w:val="0"/>
          <w:numId w:val="3"/>
        </w:numPr>
        <w:spacing w:before="60" w:after="60" w:line="360" w:lineRule="auto"/>
        <w:ind w:left="440" w:hanging="440"/>
        <w:outlineLvl w:val="2"/>
        <w:rPr>
          <w:rFonts w:ascii="Times New Roman" w:hAnsi="Times New Roman" w:eastAsia="宋体" w:cs="Times New Roman"/>
          <w:bCs/>
          <w:kern w:val="2"/>
          <w:sz w:val="24"/>
          <w:szCs w:val="32"/>
          <w:lang w:val="en-US" w:eastAsia="zh-CN" w:bidi="ar-SA"/>
        </w:rPr>
      </w:pPr>
      <w:bookmarkStart w:id="5" w:name="_Toc22023"/>
      <w:r>
        <w:rPr>
          <w:rFonts w:ascii="Times New Roman" w:hAnsi="Times New Roman" w:eastAsia="宋体" w:cs="Times New Roman"/>
          <w:bCs/>
          <w:kern w:val="2"/>
          <w:sz w:val="24"/>
          <w:szCs w:val="32"/>
          <w:lang w:val="en-US" w:eastAsia="zh-CN" w:bidi="ar-SA"/>
        </w:rPr>
        <w:t>交付（实施）的时间（期限）和地点（范围）</w:t>
      </w:r>
      <w:bookmarkEnd w:id="5"/>
    </w:p>
    <w:p w14:paraId="50F35BC8">
      <w:pPr>
        <w:spacing w:line="360" w:lineRule="auto"/>
        <w:ind w:firstLine="480" w:firstLineChars="200"/>
        <w:contextualSpacing/>
        <w:jc w:val="left"/>
        <w:rPr>
          <w:rFonts w:ascii="Times New Roman" w:hAnsi="Times New Roman" w:eastAsia="宋体" w:cs="Times New Roman"/>
          <w:bCs/>
          <w:sz w:val="24"/>
          <w:highlight w:val="none"/>
        </w:rPr>
      </w:pPr>
      <w:r>
        <w:rPr>
          <w:rFonts w:hint="eastAsia" w:ascii="Times New Roman" w:hAnsi="Times New Roman" w:eastAsia="宋体" w:cs="Times New Roman"/>
          <w:bCs/>
          <w:sz w:val="24"/>
          <w:highlight w:val="none"/>
        </w:rPr>
        <w:t>服务期为自合同签订之日起</w:t>
      </w:r>
      <w:r>
        <w:rPr>
          <w:rFonts w:hint="eastAsia" w:ascii="Times New Roman" w:hAnsi="Times New Roman" w:eastAsia="宋体" w:cs="Times New Roman"/>
          <w:bCs/>
          <w:sz w:val="24"/>
          <w:highlight w:val="none"/>
          <w:lang w:val="en-US" w:eastAsia="zh-CN"/>
        </w:rPr>
        <w:t>12</w:t>
      </w:r>
      <w:r>
        <w:rPr>
          <w:rFonts w:hint="eastAsia" w:ascii="Times New Roman" w:hAnsi="Times New Roman" w:eastAsia="宋体" w:cs="Times New Roman"/>
          <w:bCs/>
          <w:sz w:val="24"/>
          <w:highlight w:val="none"/>
        </w:rPr>
        <w:t>个月。</w:t>
      </w:r>
    </w:p>
    <w:p w14:paraId="5A7A4ECB">
      <w:pPr>
        <w:spacing w:line="360" w:lineRule="auto"/>
        <w:ind w:firstLine="480" w:firstLineChars="200"/>
        <w:contextualSpacing/>
        <w:jc w:val="left"/>
        <w:rPr>
          <w:rFonts w:ascii="Times New Roman" w:hAnsi="Times New Roman" w:eastAsia="宋体" w:cs="Times New Roman"/>
          <w:bCs/>
          <w:sz w:val="24"/>
        </w:rPr>
      </w:pPr>
      <w:r>
        <w:rPr>
          <w:rFonts w:hint="eastAsia" w:ascii="Times New Roman" w:hAnsi="Times New Roman" w:eastAsia="宋体" w:cs="Times New Roman"/>
          <w:bCs/>
          <w:sz w:val="24"/>
        </w:rPr>
        <w:t>项目履约地点：采购人指定的地点。</w:t>
      </w:r>
    </w:p>
    <w:p w14:paraId="0BCAF630">
      <w:pPr>
        <w:keepNext/>
        <w:keepLines/>
        <w:numPr>
          <w:ilvl w:val="0"/>
          <w:numId w:val="2"/>
        </w:numPr>
        <w:spacing w:before="60" w:after="60" w:line="360" w:lineRule="auto"/>
        <w:outlineLvl w:val="2"/>
        <w:rPr>
          <w:rFonts w:ascii="Times New Roman" w:hAnsi="Times New Roman" w:eastAsia="宋体" w:cs="Times New Roman"/>
          <w:bCs/>
          <w:kern w:val="2"/>
          <w:sz w:val="24"/>
          <w:szCs w:val="32"/>
          <w:lang w:val="en-US" w:eastAsia="zh-CN" w:bidi="ar-SA"/>
        </w:rPr>
      </w:pPr>
      <w:bookmarkStart w:id="6" w:name="_Toc19434"/>
      <w:r>
        <w:rPr>
          <w:rFonts w:ascii="Times New Roman" w:hAnsi="Times New Roman" w:eastAsia="宋体" w:cs="Times New Roman"/>
          <w:bCs/>
          <w:kern w:val="2"/>
          <w:sz w:val="24"/>
          <w:szCs w:val="32"/>
          <w:lang w:val="en-US" w:eastAsia="zh-CN" w:bidi="ar-SA"/>
        </w:rPr>
        <w:t>付款条件（进度和方式）</w:t>
      </w:r>
      <w:bookmarkEnd w:id="6"/>
    </w:p>
    <w:p w14:paraId="2A8322F2">
      <w:pPr>
        <w:widowControl w:val="0"/>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合同的付款方式为:待本合同签署完毕且采购人预算资金到位后15个工作日内向中标人支付第一笔80%合同款；本项目通过采购人中期检查合格后15个工作日内，中标人向采购人支付合同款的10%金额作为项目质保金，采购人收到中标人质保金后5个工作日内向中标人支付</w:t>
      </w:r>
      <w:r>
        <w:rPr>
          <w:rFonts w:hint="eastAsia" w:ascii="宋体" w:hAnsi="宋体" w:eastAsia="宋体" w:cs="宋体"/>
          <w:kern w:val="2"/>
          <w:sz w:val="24"/>
          <w:szCs w:val="24"/>
          <w:highlight w:val="none"/>
          <w:u w:val="single"/>
          <w:lang w:val="en-US" w:eastAsia="zh-CN" w:bidi="ar-SA"/>
        </w:rPr>
        <w:t>20%</w:t>
      </w:r>
      <w:r>
        <w:rPr>
          <w:rFonts w:hint="eastAsia" w:ascii="宋体" w:hAnsi="宋体" w:eastAsia="宋体" w:cs="宋体"/>
          <w:kern w:val="2"/>
          <w:sz w:val="24"/>
          <w:szCs w:val="24"/>
          <w:highlight w:val="none"/>
          <w:lang w:val="en-US" w:eastAsia="zh-CN" w:bidi="ar-SA"/>
        </w:rPr>
        <w:t>合同款；本项目工作全部完成且通过采购人最终验收合格后15个工作日内，采购人无息向中标人退还全部质保金（10%合同款）。</w:t>
      </w:r>
    </w:p>
    <w:p w14:paraId="73FA6FEE">
      <w:pPr>
        <w:keepNext/>
        <w:keepLines/>
        <w:widowControl w:val="0"/>
        <w:numPr>
          <w:ilvl w:val="0"/>
          <w:numId w:val="1"/>
        </w:numPr>
        <w:bidi w:val="0"/>
        <w:spacing w:before="60" w:after="60" w:line="360" w:lineRule="auto"/>
        <w:ind w:left="440" w:leftChars="0" w:hanging="440" w:firstLineChars="0"/>
        <w:outlineLvl w:val="1"/>
        <w:rPr>
          <w:rFonts w:ascii="Times New Roman" w:hAnsi="Times New Roman" w:eastAsia="宋体" w:cs="Times New Roman"/>
          <w:b/>
          <w:bCs/>
          <w:kern w:val="2"/>
          <w:sz w:val="24"/>
          <w:szCs w:val="32"/>
          <w:lang w:val="en-US" w:eastAsia="zh-CN" w:bidi="ar-SA"/>
        </w:rPr>
      </w:pPr>
      <w:bookmarkStart w:id="7" w:name="_Toc16669"/>
      <w:r>
        <w:rPr>
          <w:rFonts w:hint="eastAsia" w:ascii="Times New Roman" w:hAnsi="Times New Roman" w:eastAsia="宋体" w:cs="Times New Roman"/>
          <w:b/>
          <w:bCs/>
          <w:kern w:val="2"/>
          <w:sz w:val="24"/>
          <w:szCs w:val="32"/>
          <w:lang w:val="en-US" w:eastAsia="zh-CN" w:bidi="ar-SA"/>
        </w:rPr>
        <w:t>技术要求</w:t>
      </w:r>
      <w:bookmarkEnd w:id="7"/>
    </w:p>
    <w:p w14:paraId="7FE0D4A3">
      <w:pPr>
        <w:keepNext/>
        <w:keepLines/>
        <w:numPr>
          <w:ilvl w:val="0"/>
          <w:numId w:val="4"/>
        </w:numPr>
        <w:spacing w:before="60" w:after="60" w:line="360" w:lineRule="auto"/>
        <w:ind w:left="440" w:hanging="440"/>
        <w:outlineLvl w:val="2"/>
        <w:rPr>
          <w:rFonts w:hint="eastAsia" w:ascii="Times New Roman" w:hAnsi="Times New Roman" w:eastAsia="宋体" w:cs="Times New Roman"/>
          <w:bCs/>
          <w:kern w:val="2"/>
          <w:sz w:val="24"/>
          <w:szCs w:val="32"/>
          <w:lang w:val="en-US" w:eastAsia="zh-CN" w:bidi="ar-SA"/>
        </w:rPr>
      </w:pPr>
      <w:bookmarkStart w:id="8" w:name="_Toc18395"/>
      <w:r>
        <w:rPr>
          <w:rFonts w:hint="eastAsia" w:ascii="Times New Roman" w:hAnsi="Times New Roman" w:eastAsia="宋体" w:cs="Times New Roman"/>
          <w:bCs/>
          <w:kern w:val="2"/>
          <w:sz w:val="24"/>
          <w:szCs w:val="32"/>
          <w:lang w:val="en-US" w:eastAsia="zh-CN" w:bidi="ar-SA"/>
        </w:rPr>
        <w:t>项目目标</w:t>
      </w:r>
      <w:bookmarkEnd w:id="8"/>
    </w:p>
    <w:p w14:paraId="57E2BE68">
      <w:pPr>
        <w:spacing w:line="360" w:lineRule="auto"/>
        <w:ind w:firstLine="480" w:firstLineChars="200"/>
        <w:jc w:val="left"/>
        <w:rPr>
          <w:rFonts w:hint="eastAsia" w:ascii="宋体" w:hAnsi="宋体" w:eastAsia="宋体" w:cs="Times New Roman"/>
          <w:sz w:val="24"/>
        </w:rPr>
      </w:pPr>
      <w:r>
        <w:rPr>
          <w:rFonts w:hint="eastAsia" w:ascii="宋体" w:hAnsi="宋体" w:eastAsia="宋体" w:cs="等线"/>
          <w:bCs/>
          <w:sz w:val="24"/>
          <w:highlight w:val="none"/>
        </w:rPr>
        <w:t>依据《北京市市级政务云管理办法》、《北京市市级政务云服务指南》等政策文件要求，</w:t>
      </w:r>
      <w:r>
        <w:rPr>
          <w:rFonts w:hint="eastAsia" w:ascii="宋体" w:hAnsi="宋体" w:eastAsia="宋体" w:cs="Times New Roman"/>
          <w:sz w:val="24"/>
          <w:highlight w:val="none"/>
        </w:rPr>
        <w:t>租用北京市级政务云的计算服务、存储服务和网络等各类服务建设机关事务云，充分发挥云计算弹性、高效、稳定的优势，进一步提升集约化水平和运维和安全保障能力，保障所有已入云的业务系统在云平台中运行不中断，安全、稳定运行，确保日常业务工作顺利开展。</w:t>
      </w:r>
    </w:p>
    <w:p w14:paraId="4A880691">
      <w:pPr>
        <w:keepNext/>
        <w:keepLines/>
        <w:numPr>
          <w:ilvl w:val="0"/>
          <w:numId w:val="4"/>
        </w:numPr>
        <w:spacing w:before="60" w:after="60" w:line="360" w:lineRule="auto"/>
        <w:ind w:left="440" w:hanging="440"/>
        <w:outlineLvl w:val="2"/>
        <w:rPr>
          <w:rFonts w:hint="eastAsia" w:ascii="Times New Roman" w:hAnsi="Times New Roman" w:eastAsia="宋体" w:cs="Times New Roman"/>
          <w:bCs/>
          <w:kern w:val="2"/>
          <w:sz w:val="24"/>
          <w:szCs w:val="32"/>
          <w:lang w:val="en-US" w:eastAsia="zh-CN" w:bidi="ar-SA"/>
        </w:rPr>
      </w:pPr>
      <w:bookmarkStart w:id="9" w:name="_Toc32719"/>
      <w:r>
        <w:rPr>
          <w:rFonts w:hint="eastAsia" w:ascii="Times New Roman" w:hAnsi="Times New Roman" w:eastAsia="宋体" w:cs="Times New Roman"/>
          <w:bCs/>
          <w:kern w:val="2"/>
          <w:sz w:val="24"/>
          <w:szCs w:val="32"/>
          <w:lang w:val="en-US" w:eastAsia="zh-CN" w:bidi="ar-SA"/>
        </w:rPr>
        <w:t>项目现状</w:t>
      </w:r>
      <w:bookmarkEnd w:id="9"/>
    </w:p>
    <w:p w14:paraId="01325283">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rPr>
          <w:rFonts w:hint="eastAsia" w:ascii="Times New Roman" w:hAnsi="Times New Roman" w:eastAsia="宋体" w:cs="Times New Roman"/>
          <w:sz w:val="24"/>
        </w:rPr>
      </w:pPr>
      <w:r>
        <w:rPr>
          <w:rFonts w:hint="eastAsia" w:ascii="宋体" w:hAnsi="宋体" w:eastAsia="宋体" w:cs="宋体"/>
          <w:sz w:val="24"/>
          <w:highlight w:val="none"/>
          <w:lang w:val="zh-CN"/>
        </w:rPr>
        <w:t>我局在《北京市机关事务信息化工作“十四五”规划》中提出机关事务云基础设施建设是“十四五”时期北京市机关事务信息化的主要指标。机关事务云作为全市机关事务管理信息化工作的重要组成部分，承载了重要的机关事务业务应用系统，统筹共建平台，主要服务于</w:t>
      </w:r>
      <w:r>
        <w:rPr>
          <w:rFonts w:hint="eastAsia" w:ascii="宋体" w:hAnsi="宋体" w:eastAsia="宋体" w:cs="宋体"/>
          <w:sz w:val="24"/>
          <w:highlight w:val="none"/>
        </w:rPr>
        <w:t>机关综合事务、公务用车、办公用房、综合办公</w:t>
      </w:r>
      <w:r>
        <w:rPr>
          <w:rFonts w:hint="eastAsia" w:ascii="宋体" w:hAnsi="宋体" w:eastAsia="宋体" w:cs="宋体"/>
          <w:sz w:val="24"/>
          <w:highlight w:val="none"/>
          <w:lang w:val="zh-CN"/>
        </w:rPr>
        <w:t>等业务</w:t>
      </w:r>
      <w:r>
        <w:rPr>
          <w:rFonts w:hint="eastAsia" w:ascii="宋体" w:hAnsi="宋体" w:eastAsia="宋体" w:cs="宋体"/>
          <w:sz w:val="24"/>
          <w:highlight w:val="none"/>
        </w:rPr>
        <w:t>。</w:t>
      </w:r>
    </w:p>
    <w:p w14:paraId="291EDBCC">
      <w:pPr>
        <w:keepNext/>
        <w:keepLines/>
        <w:numPr>
          <w:ilvl w:val="0"/>
          <w:numId w:val="4"/>
        </w:numPr>
        <w:spacing w:before="60" w:after="60" w:line="360" w:lineRule="auto"/>
        <w:ind w:left="440" w:hanging="440"/>
        <w:outlineLvl w:val="2"/>
        <w:rPr>
          <w:rFonts w:hint="eastAsia" w:ascii="Times New Roman" w:hAnsi="Times New Roman" w:eastAsia="宋体" w:cs="Times New Roman"/>
          <w:bCs/>
          <w:kern w:val="2"/>
          <w:sz w:val="24"/>
          <w:szCs w:val="32"/>
          <w:lang w:val="en-US" w:eastAsia="zh-CN" w:bidi="ar-SA"/>
        </w:rPr>
      </w:pPr>
      <w:bookmarkStart w:id="10" w:name="_Toc13786"/>
      <w:r>
        <w:rPr>
          <w:rFonts w:hint="eastAsia" w:ascii="Times New Roman" w:hAnsi="Times New Roman" w:eastAsia="宋体" w:cs="Times New Roman"/>
          <w:bCs/>
          <w:kern w:val="2"/>
          <w:sz w:val="24"/>
          <w:szCs w:val="32"/>
          <w:lang w:val="en-US" w:eastAsia="zh-CN" w:bidi="ar-SA"/>
        </w:rPr>
        <w:t>服务内容及要求</w:t>
      </w:r>
      <w:bookmarkEnd w:id="10"/>
    </w:p>
    <w:p w14:paraId="0BFCF16B">
      <w:pPr>
        <w:keepNext/>
        <w:keepLines/>
        <w:widowControl w:val="0"/>
        <w:numPr>
          <w:ilvl w:val="0"/>
          <w:numId w:val="0"/>
        </w:numPr>
        <w:spacing w:before="60" w:after="60" w:line="360" w:lineRule="auto"/>
        <w:ind w:left="440" w:firstLine="482" w:firstLineChars="200"/>
        <w:outlineLvl w:val="3"/>
        <w:rPr>
          <w:rFonts w:hint="eastAsia" w:ascii="Times New Roman" w:hAnsi="Times New Roman" w:eastAsia="宋体" w:cs="Times New Roman"/>
          <w:b/>
          <w:bCs/>
          <w:kern w:val="2"/>
          <w:sz w:val="24"/>
          <w:szCs w:val="28"/>
          <w:lang w:val="en-US" w:eastAsia="zh-CN" w:bidi="ar-SA"/>
        </w:rPr>
      </w:pPr>
      <w:bookmarkStart w:id="11" w:name="_Toc115134897"/>
      <w:bookmarkStart w:id="12" w:name="_Toc29364"/>
      <w:r>
        <w:rPr>
          <w:rFonts w:hint="eastAsia" w:ascii="Times New Roman" w:hAnsi="Times New Roman" w:eastAsia="宋体" w:cs="Times New Roman"/>
          <w:b/>
          <w:bCs/>
          <w:kern w:val="2"/>
          <w:sz w:val="24"/>
          <w:szCs w:val="28"/>
          <w:lang w:val="en-US" w:eastAsia="zh-CN" w:bidi="ar-SA"/>
        </w:rPr>
        <w:t>3.1政务云服务需求</w:t>
      </w:r>
      <w:bookmarkEnd w:id="11"/>
      <w:bookmarkEnd w:id="12"/>
    </w:p>
    <w:p w14:paraId="5456CBD1">
      <w:pPr>
        <w:keepNext/>
        <w:keepLines/>
        <w:numPr>
          <w:ilvl w:val="0"/>
          <w:numId w:val="0"/>
        </w:numPr>
        <w:spacing w:before="60" w:after="60" w:line="360" w:lineRule="auto"/>
        <w:ind w:firstLine="420"/>
        <w:outlineLvl w:val="4"/>
        <w:rPr>
          <w:rFonts w:hint="eastAsia" w:ascii="Times New Roman" w:hAnsi="Times New Roman" w:eastAsia="宋体" w:cs="Times New Roman"/>
          <w:bCs/>
          <w:kern w:val="2"/>
          <w:sz w:val="24"/>
          <w:szCs w:val="28"/>
          <w:lang w:val="en-US" w:eastAsia="zh-CN" w:bidi="ar-SA"/>
        </w:rPr>
      </w:pPr>
      <w:r>
        <w:rPr>
          <w:rFonts w:hint="eastAsia" w:ascii="Times New Roman" w:hAnsi="Times New Roman" w:eastAsia="宋体" w:cs="Times New Roman"/>
          <w:bCs/>
          <w:kern w:val="2"/>
          <w:sz w:val="24"/>
          <w:szCs w:val="28"/>
          <w:lang w:val="en-US" w:eastAsia="zh-CN" w:bidi="ar-SA"/>
        </w:rPr>
        <w:t>3.1.1基础服务需求</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330"/>
        <w:gridCol w:w="1311"/>
        <w:gridCol w:w="1790"/>
        <w:gridCol w:w="1328"/>
        <w:gridCol w:w="1335"/>
        <w:gridCol w:w="1062"/>
      </w:tblGrid>
      <w:tr w14:paraId="7D70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24" w:type="dxa"/>
            <w:noWrap w:val="0"/>
            <w:vAlign w:val="center"/>
          </w:tcPr>
          <w:p w14:paraId="0BCD4A73">
            <w:pPr>
              <w:widowControl w:val="0"/>
              <w:bidi w:val="0"/>
              <w:spacing w:line="360" w:lineRule="auto"/>
              <w:ind w:left="0" w:leftChars="0" w:firstLine="0" w:firstLineChars="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序号</w:t>
            </w:r>
          </w:p>
        </w:tc>
        <w:tc>
          <w:tcPr>
            <w:tcW w:w="1330" w:type="dxa"/>
            <w:noWrap w:val="0"/>
            <w:vAlign w:val="center"/>
          </w:tcPr>
          <w:p w14:paraId="25843E7E">
            <w:pPr>
              <w:widowControl w:val="0"/>
              <w:bidi w:val="0"/>
              <w:spacing w:line="360" w:lineRule="auto"/>
              <w:ind w:left="0" w:leftChars="0" w:firstLine="0" w:firstLineChars="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服务类别</w:t>
            </w:r>
          </w:p>
        </w:tc>
        <w:tc>
          <w:tcPr>
            <w:tcW w:w="1311" w:type="dxa"/>
            <w:noWrap w:val="0"/>
            <w:vAlign w:val="center"/>
          </w:tcPr>
          <w:p w14:paraId="47296749">
            <w:pPr>
              <w:widowControl w:val="0"/>
              <w:bidi w:val="0"/>
              <w:spacing w:line="360" w:lineRule="auto"/>
              <w:ind w:left="0" w:leftChars="0" w:firstLine="0" w:firstLineChars="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服务子类</w:t>
            </w:r>
          </w:p>
        </w:tc>
        <w:tc>
          <w:tcPr>
            <w:tcW w:w="1790" w:type="dxa"/>
            <w:noWrap w:val="0"/>
            <w:vAlign w:val="center"/>
          </w:tcPr>
          <w:p w14:paraId="5BDA1DC8">
            <w:pPr>
              <w:widowControl w:val="0"/>
              <w:bidi w:val="0"/>
              <w:spacing w:line="360" w:lineRule="auto"/>
              <w:ind w:left="0" w:leftChars="0" w:firstLine="0" w:firstLineChars="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服务项</w:t>
            </w:r>
          </w:p>
        </w:tc>
        <w:tc>
          <w:tcPr>
            <w:tcW w:w="1328" w:type="dxa"/>
            <w:noWrap w:val="0"/>
            <w:vAlign w:val="center"/>
          </w:tcPr>
          <w:p w14:paraId="2EBE9BCE">
            <w:pPr>
              <w:widowControl w:val="0"/>
              <w:bidi w:val="0"/>
              <w:spacing w:line="360" w:lineRule="auto"/>
              <w:ind w:left="0" w:leftChars="0" w:firstLine="0" w:firstLineChars="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计价单位</w:t>
            </w:r>
          </w:p>
        </w:tc>
        <w:tc>
          <w:tcPr>
            <w:tcW w:w="1335" w:type="dxa"/>
            <w:noWrap w:val="0"/>
            <w:vAlign w:val="center"/>
          </w:tcPr>
          <w:p w14:paraId="32FF69A0">
            <w:pPr>
              <w:widowControl w:val="0"/>
              <w:bidi w:val="0"/>
              <w:spacing w:line="360" w:lineRule="auto"/>
              <w:ind w:left="0" w:leftChars="0" w:firstLine="0" w:firstLineChars="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报价单位</w:t>
            </w:r>
          </w:p>
        </w:tc>
        <w:tc>
          <w:tcPr>
            <w:tcW w:w="1062" w:type="dxa"/>
            <w:noWrap w:val="0"/>
            <w:vAlign w:val="center"/>
          </w:tcPr>
          <w:p w14:paraId="026E9ECB">
            <w:pPr>
              <w:widowControl w:val="0"/>
              <w:bidi w:val="0"/>
              <w:spacing w:line="360" w:lineRule="auto"/>
              <w:ind w:left="0" w:leftChars="0" w:firstLine="0" w:firstLineChars="0"/>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数量</w:t>
            </w:r>
          </w:p>
        </w:tc>
      </w:tr>
      <w:tr w14:paraId="02EC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124" w:type="dxa"/>
            <w:noWrap/>
            <w:vAlign w:val="center"/>
          </w:tcPr>
          <w:p w14:paraId="40C93AA6">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c>
          <w:tcPr>
            <w:tcW w:w="1330" w:type="dxa"/>
            <w:vMerge w:val="restart"/>
            <w:noWrap w:val="0"/>
            <w:vAlign w:val="center"/>
          </w:tcPr>
          <w:p w14:paraId="4F871AF9">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计算服务</w:t>
            </w:r>
          </w:p>
        </w:tc>
        <w:tc>
          <w:tcPr>
            <w:tcW w:w="1311" w:type="dxa"/>
            <w:vMerge w:val="restart"/>
            <w:noWrap w:val="0"/>
            <w:vAlign w:val="center"/>
          </w:tcPr>
          <w:p w14:paraId="1F9005DB">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x86平台云主机服务</w:t>
            </w:r>
          </w:p>
        </w:tc>
        <w:tc>
          <w:tcPr>
            <w:tcW w:w="1790" w:type="dxa"/>
            <w:noWrap w:val="0"/>
            <w:vAlign w:val="center"/>
          </w:tcPr>
          <w:p w14:paraId="75C2EB19">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vCPU(主频不低于2.4GHz）</w:t>
            </w:r>
          </w:p>
        </w:tc>
        <w:tc>
          <w:tcPr>
            <w:tcW w:w="1328" w:type="dxa"/>
            <w:noWrap w:val="0"/>
            <w:vAlign w:val="center"/>
          </w:tcPr>
          <w:p w14:paraId="219EE08C">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1CPU</w:t>
            </w:r>
          </w:p>
        </w:tc>
        <w:tc>
          <w:tcPr>
            <w:tcW w:w="1335" w:type="dxa"/>
            <w:noWrap w:val="0"/>
            <w:vAlign w:val="center"/>
          </w:tcPr>
          <w:p w14:paraId="26506D56">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元/月</w:t>
            </w:r>
          </w:p>
        </w:tc>
        <w:tc>
          <w:tcPr>
            <w:tcW w:w="1062" w:type="dxa"/>
            <w:noWrap/>
            <w:vAlign w:val="center"/>
          </w:tcPr>
          <w:p w14:paraId="02A1AA0F">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3634</w:t>
            </w:r>
          </w:p>
        </w:tc>
      </w:tr>
      <w:tr w14:paraId="6B95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24" w:type="dxa"/>
            <w:noWrap/>
            <w:vAlign w:val="center"/>
          </w:tcPr>
          <w:p w14:paraId="4E4044E3">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w:t>
            </w:r>
          </w:p>
        </w:tc>
        <w:tc>
          <w:tcPr>
            <w:tcW w:w="1330" w:type="dxa"/>
            <w:vMerge w:val="continue"/>
            <w:noWrap w:val="0"/>
            <w:vAlign w:val="center"/>
          </w:tcPr>
          <w:p w14:paraId="3419D6F8">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p>
        </w:tc>
        <w:tc>
          <w:tcPr>
            <w:tcW w:w="1311" w:type="dxa"/>
            <w:vMerge w:val="continue"/>
            <w:noWrap w:val="0"/>
            <w:vAlign w:val="center"/>
          </w:tcPr>
          <w:p w14:paraId="7EF416A8">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p>
        </w:tc>
        <w:tc>
          <w:tcPr>
            <w:tcW w:w="1790" w:type="dxa"/>
            <w:noWrap w:val="0"/>
            <w:vAlign w:val="center"/>
          </w:tcPr>
          <w:p w14:paraId="69CC7CBC">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内存</w:t>
            </w:r>
          </w:p>
        </w:tc>
        <w:tc>
          <w:tcPr>
            <w:tcW w:w="1328" w:type="dxa"/>
            <w:noWrap w:val="0"/>
            <w:vAlign w:val="center"/>
          </w:tcPr>
          <w:p w14:paraId="21108F97">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1GB</w:t>
            </w:r>
          </w:p>
        </w:tc>
        <w:tc>
          <w:tcPr>
            <w:tcW w:w="1335" w:type="dxa"/>
            <w:noWrap w:val="0"/>
            <w:vAlign w:val="center"/>
          </w:tcPr>
          <w:p w14:paraId="2BB2B1E1">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元/月</w:t>
            </w:r>
          </w:p>
        </w:tc>
        <w:tc>
          <w:tcPr>
            <w:tcW w:w="1062" w:type="dxa"/>
            <w:noWrap/>
            <w:vAlign w:val="center"/>
          </w:tcPr>
          <w:p w14:paraId="231CA66F">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10284</w:t>
            </w:r>
          </w:p>
        </w:tc>
      </w:tr>
      <w:tr w14:paraId="40FD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24" w:type="dxa"/>
            <w:noWrap/>
            <w:vAlign w:val="center"/>
          </w:tcPr>
          <w:p w14:paraId="6F9D8FA3">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w:t>
            </w:r>
          </w:p>
        </w:tc>
        <w:tc>
          <w:tcPr>
            <w:tcW w:w="1330" w:type="dxa"/>
            <w:vMerge w:val="continue"/>
            <w:noWrap w:val="0"/>
            <w:vAlign w:val="center"/>
          </w:tcPr>
          <w:p w14:paraId="3F6BBA25">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p>
        </w:tc>
        <w:tc>
          <w:tcPr>
            <w:tcW w:w="1311" w:type="dxa"/>
            <w:noWrap w:val="0"/>
            <w:vAlign w:val="center"/>
          </w:tcPr>
          <w:p w14:paraId="7FE50F2B">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图形图像计算服务</w:t>
            </w:r>
          </w:p>
        </w:tc>
        <w:tc>
          <w:tcPr>
            <w:tcW w:w="1790" w:type="dxa"/>
            <w:noWrap w:val="0"/>
            <w:vAlign w:val="center"/>
          </w:tcPr>
          <w:p w14:paraId="7BC3D521">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GPU显存不低于16G,最大单精度浮点计算能力不低于7TFLOPS,最大双精度浮点计算能力0.2TFLOPS</w:t>
            </w:r>
          </w:p>
        </w:tc>
        <w:tc>
          <w:tcPr>
            <w:tcW w:w="1328" w:type="dxa"/>
            <w:noWrap w:val="0"/>
            <w:vAlign w:val="center"/>
          </w:tcPr>
          <w:p w14:paraId="794C3284">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1GPU</w:t>
            </w:r>
          </w:p>
        </w:tc>
        <w:tc>
          <w:tcPr>
            <w:tcW w:w="1335" w:type="dxa"/>
            <w:noWrap w:val="0"/>
            <w:vAlign w:val="center"/>
          </w:tcPr>
          <w:p w14:paraId="077A7695">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元/月</w:t>
            </w:r>
          </w:p>
        </w:tc>
        <w:tc>
          <w:tcPr>
            <w:tcW w:w="1062" w:type="dxa"/>
            <w:noWrap/>
            <w:vAlign w:val="center"/>
          </w:tcPr>
          <w:p w14:paraId="75E2B2D1">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w:t>
            </w:r>
          </w:p>
        </w:tc>
      </w:tr>
      <w:tr w14:paraId="402E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24" w:type="dxa"/>
            <w:noWrap/>
            <w:vAlign w:val="center"/>
          </w:tcPr>
          <w:p w14:paraId="081312F5">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w:t>
            </w:r>
          </w:p>
        </w:tc>
        <w:tc>
          <w:tcPr>
            <w:tcW w:w="1330" w:type="dxa"/>
            <w:vMerge w:val="restart"/>
            <w:noWrap w:val="0"/>
            <w:vAlign w:val="center"/>
          </w:tcPr>
          <w:p w14:paraId="4777BEBE">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存储服务</w:t>
            </w:r>
          </w:p>
        </w:tc>
        <w:tc>
          <w:tcPr>
            <w:tcW w:w="1311" w:type="dxa"/>
            <w:noWrap w:val="0"/>
            <w:vAlign w:val="center"/>
          </w:tcPr>
          <w:p w14:paraId="511A77DA">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普通性能存储</w:t>
            </w:r>
          </w:p>
        </w:tc>
        <w:tc>
          <w:tcPr>
            <w:tcW w:w="1790" w:type="dxa"/>
            <w:noWrap w:val="0"/>
            <w:vAlign w:val="center"/>
          </w:tcPr>
          <w:p w14:paraId="46172B39">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普通存储（单盘技术指标：单盘IOPS 2000-5000）</w:t>
            </w:r>
          </w:p>
        </w:tc>
        <w:tc>
          <w:tcPr>
            <w:tcW w:w="1328" w:type="dxa"/>
            <w:noWrap w:val="0"/>
            <w:vAlign w:val="center"/>
          </w:tcPr>
          <w:p w14:paraId="6BA906C3">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1GB</w:t>
            </w:r>
          </w:p>
        </w:tc>
        <w:tc>
          <w:tcPr>
            <w:tcW w:w="1335" w:type="dxa"/>
            <w:noWrap w:val="0"/>
            <w:vAlign w:val="center"/>
          </w:tcPr>
          <w:p w14:paraId="2FD93ECC">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元/月</w:t>
            </w:r>
          </w:p>
        </w:tc>
        <w:tc>
          <w:tcPr>
            <w:tcW w:w="1062" w:type="dxa"/>
            <w:noWrap/>
            <w:vAlign w:val="center"/>
          </w:tcPr>
          <w:p w14:paraId="0826D219">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299900</w:t>
            </w:r>
          </w:p>
        </w:tc>
      </w:tr>
      <w:tr w14:paraId="7267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24" w:type="dxa"/>
            <w:noWrap/>
            <w:vAlign w:val="center"/>
          </w:tcPr>
          <w:p w14:paraId="52CFD900">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w:t>
            </w:r>
          </w:p>
        </w:tc>
        <w:tc>
          <w:tcPr>
            <w:tcW w:w="1330" w:type="dxa"/>
            <w:vMerge w:val="continue"/>
            <w:noWrap w:val="0"/>
            <w:vAlign w:val="center"/>
          </w:tcPr>
          <w:p w14:paraId="5932FA3B">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p>
        </w:tc>
        <w:tc>
          <w:tcPr>
            <w:tcW w:w="1311" w:type="dxa"/>
            <w:noWrap w:val="0"/>
            <w:vAlign w:val="center"/>
          </w:tcPr>
          <w:p w14:paraId="2EE2D98E">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高性能存储</w:t>
            </w:r>
          </w:p>
        </w:tc>
        <w:tc>
          <w:tcPr>
            <w:tcW w:w="1790" w:type="dxa"/>
            <w:noWrap w:val="0"/>
            <w:vAlign w:val="center"/>
          </w:tcPr>
          <w:p w14:paraId="69C92F5E">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高性能存储（单盘技术指标：单盘IOPS 10000-25000）</w:t>
            </w:r>
          </w:p>
        </w:tc>
        <w:tc>
          <w:tcPr>
            <w:tcW w:w="1328" w:type="dxa"/>
            <w:noWrap w:val="0"/>
            <w:vAlign w:val="center"/>
          </w:tcPr>
          <w:p w14:paraId="0A1A487E">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1GB</w:t>
            </w:r>
          </w:p>
        </w:tc>
        <w:tc>
          <w:tcPr>
            <w:tcW w:w="1335" w:type="dxa"/>
            <w:noWrap w:val="0"/>
            <w:vAlign w:val="center"/>
          </w:tcPr>
          <w:p w14:paraId="5E6167C7">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元/月</w:t>
            </w:r>
          </w:p>
        </w:tc>
        <w:tc>
          <w:tcPr>
            <w:tcW w:w="1062" w:type="dxa"/>
            <w:noWrap/>
            <w:vAlign w:val="center"/>
          </w:tcPr>
          <w:p w14:paraId="1E478DC4">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193780</w:t>
            </w:r>
          </w:p>
        </w:tc>
      </w:tr>
      <w:tr w14:paraId="4AA1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24" w:type="dxa"/>
            <w:noWrap/>
            <w:vAlign w:val="center"/>
          </w:tcPr>
          <w:p w14:paraId="6A595A0C">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w:t>
            </w:r>
          </w:p>
        </w:tc>
        <w:tc>
          <w:tcPr>
            <w:tcW w:w="1330" w:type="dxa"/>
            <w:vMerge w:val="continue"/>
            <w:noWrap w:val="0"/>
            <w:vAlign w:val="center"/>
          </w:tcPr>
          <w:p w14:paraId="54EDD07B">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p>
        </w:tc>
        <w:tc>
          <w:tcPr>
            <w:tcW w:w="1311" w:type="dxa"/>
            <w:noWrap w:val="0"/>
            <w:vAlign w:val="center"/>
          </w:tcPr>
          <w:p w14:paraId="0C403F42">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本地备份服务</w:t>
            </w:r>
          </w:p>
        </w:tc>
        <w:tc>
          <w:tcPr>
            <w:tcW w:w="1790" w:type="dxa"/>
            <w:noWrap w:val="0"/>
            <w:vAlign w:val="center"/>
          </w:tcPr>
          <w:p w14:paraId="1DA93CB0">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本地备份服务</w:t>
            </w:r>
          </w:p>
        </w:tc>
        <w:tc>
          <w:tcPr>
            <w:tcW w:w="1328" w:type="dxa"/>
            <w:noWrap w:val="0"/>
            <w:vAlign w:val="center"/>
          </w:tcPr>
          <w:p w14:paraId="0639453B">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GB</w:t>
            </w:r>
          </w:p>
        </w:tc>
        <w:tc>
          <w:tcPr>
            <w:tcW w:w="1335" w:type="dxa"/>
            <w:noWrap w:val="0"/>
            <w:vAlign w:val="center"/>
          </w:tcPr>
          <w:p w14:paraId="23C88BA3">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元/月</w:t>
            </w:r>
          </w:p>
        </w:tc>
        <w:tc>
          <w:tcPr>
            <w:tcW w:w="1062" w:type="dxa"/>
            <w:noWrap/>
            <w:vAlign w:val="center"/>
          </w:tcPr>
          <w:p w14:paraId="596064A6">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88000</w:t>
            </w:r>
          </w:p>
        </w:tc>
      </w:tr>
      <w:tr w14:paraId="4DEC6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24" w:type="dxa"/>
            <w:noWrap/>
            <w:vAlign w:val="center"/>
          </w:tcPr>
          <w:p w14:paraId="3613660C">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w:t>
            </w:r>
          </w:p>
        </w:tc>
        <w:tc>
          <w:tcPr>
            <w:tcW w:w="1330" w:type="dxa"/>
            <w:vMerge w:val="continue"/>
            <w:noWrap w:val="0"/>
            <w:vAlign w:val="center"/>
          </w:tcPr>
          <w:p w14:paraId="1C195533">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p>
        </w:tc>
        <w:tc>
          <w:tcPr>
            <w:tcW w:w="1311" w:type="dxa"/>
            <w:noWrap w:val="0"/>
            <w:vAlign w:val="center"/>
          </w:tcPr>
          <w:p w14:paraId="3AE07078">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异地备份服务</w:t>
            </w:r>
          </w:p>
        </w:tc>
        <w:tc>
          <w:tcPr>
            <w:tcW w:w="1790" w:type="dxa"/>
            <w:noWrap w:val="0"/>
            <w:vAlign w:val="center"/>
          </w:tcPr>
          <w:p w14:paraId="16BCB717">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异地备份服务</w:t>
            </w:r>
          </w:p>
        </w:tc>
        <w:tc>
          <w:tcPr>
            <w:tcW w:w="1328" w:type="dxa"/>
            <w:noWrap w:val="0"/>
            <w:vAlign w:val="center"/>
          </w:tcPr>
          <w:p w14:paraId="27B5DD7D">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GB</w:t>
            </w:r>
          </w:p>
        </w:tc>
        <w:tc>
          <w:tcPr>
            <w:tcW w:w="1335" w:type="dxa"/>
            <w:noWrap w:val="0"/>
            <w:vAlign w:val="center"/>
          </w:tcPr>
          <w:p w14:paraId="75741588">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元/月</w:t>
            </w:r>
          </w:p>
        </w:tc>
        <w:tc>
          <w:tcPr>
            <w:tcW w:w="1062" w:type="dxa"/>
            <w:noWrap/>
            <w:vAlign w:val="center"/>
          </w:tcPr>
          <w:p w14:paraId="15F634AD">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22000</w:t>
            </w:r>
          </w:p>
        </w:tc>
      </w:tr>
      <w:tr w14:paraId="0E3D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24" w:type="dxa"/>
            <w:noWrap/>
            <w:vAlign w:val="center"/>
          </w:tcPr>
          <w:p w14:paraId="03B6F3CC">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w:t>
            </w:r>
          </w:p>
        </w:tc>
        <w:tc>
          <w:tcPr>
            <w:tcW w:w="1330" w:type="dxa"/>
            <w:vMerge w:val="restart"/>
            <w:noWrap w:val="0"/>
            <w:vAlign w:val="center"/>
          </w:tcPr>
          <w:p w14:paraId="55D0C28D">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网络服务</w:t>
            </w:r>
          </w:p>
        </w:tc>
        <w:tc>
          <w:tcPr>
            <w:tcW w:w="1311" w:type="dxa"/>
            <w:vMerge w:val="restart"/>
            <w:noWrap w:val="0"/>
            <w:vAlign w:val="center"/>
          </w:tcPr>
          <w:p w14:paraId="287E3DF7">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互联网链路服务</w:t>
            </w:r>
          </w:p>
        </w:tc>
        <w:tc>
          <w:tcPr>
            <w:tcW w:w="1790" w:type="dxa"/>
            <w:noWrap w:val="0"/>
            <w:vAlign w:val="center"/>
          </w:tcPr>
          <w:p w14:paraId="6D04ADAE">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互联网链路带宽</w:t>
            </w:r>
          </w:p>
        </w:tc>
        <w:tc>
          <w:tcPr>
            <w:tcW w:w="1328" w:type="dxa"/>
            <w:noWrap w:val="0"/>
            <w:vAlign w:val="center"/>
          </w:tcPr>
          <w:p w14:paraId="726009E1">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1Mb</w:t>
            </w:r>
          </w:p>
        </w:tc>
        <w:tc>
          <w:tcPr>
            <w:tcW w:w="1335" w:type="dxa"/>
            <w:noWrap w:val="0"/>
            <w:vAlign w:val="center"/>
          </w:tcPr>
          <w:p w14:paraId="24EEF341">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元/月</w:t>
            </w:r>
          </w:p>
        </w:tc>
        <w:tc>
          <w:tcPr>
            <w:tcW w:w="1062" w:type="dxa"/>
            <w:noWrap/>
            <w:vAlign w:val="center"/>
          </w:tcPr>
          <w:p w14:paraId="2C922A25">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300</w:t>
            </w:r>
          </w:p>
        </w:tc>
      </w:tr>
      <w:tr w14:paraId="1903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24" w:type="dxa"/>
            <w:noWrap/>
            <w:vAlign w:val="center"/>
          </w:tcPr>
          <w:p w14:paraId="53117C0F">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w:t>
            </w:r>
          </w:p>
        </w:tc>
        <w:tc>
          <w:tcPr>
            <w:tcW w:w="1330" w:type="dxa"/>
            <w:vMerge w:val="continue"/>
            <w:noWrap w:val="0"/>
            <w:vAlign w:val="center"/>
          </w:tcPr>
          <w:p w14:paraId="68BD3342">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p>
        </w:tc>
        <w:tc>
          <w:tcPr>
            <w:tcW w:w="1311" w:type="dxa"/>
            <w:vMerge w:val="continue"/>
            <w:noWrap w:val="0"/>
            <w:vAlign w:val="center"/>
          </w:tcPr>
          <w:p w14:paraId="4C3BAA58">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p>
        </w:tc>
        <w:tc>
          <w:tcPr>
            <w:tcW w:w="1790" w:type="dxa"/>
            <w:noWrap w:val="0"/>
            <w:vAlign w:val="center"/>
          </w:tcPr>
          <w:p w14:paraId="7419D692">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互联网IP地址租用服务、并提供备案服务</w:t>
            </w:r>
          </w:p>
        </w:tc>
        <w:tc>
          <w:tcPr>
            <w:tcW w:w="1328" w:type="dxa"/>
            <w:noWrap w:val="0"/>
            <w:vAlign w:val="center"/>
          </w:tcPr>
          <w:p w14:paraId="105BA23B">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1IP</w:t>
            </w:r>
          </w:p>
        </w:tc>
        <w:tc>
          <w:tcPr>
            <w:tcW w:w="1335" w:type="dxa"/>
            <w:noWrap w:val="0"/>
            <w:vAlign w:val="center"/>
          </w:tcPr>
          <w:p w14:paraId="4E37BA62">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元/月</w:t>
            </w:r>
          </w:p>
        </w:tc>
        <w:tc>
          <w:tcPr>
            <w:tcW w:w="1062" w:type="dxa"/>
            <w:noWrap/>
            <w:vAlign w:val="center"/>
          </w:tcPr>
          <w:p w14:paraId="1D146026">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r>
      <w:tr w14:paraId="44564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24" w:type="dxa"/>
            <w:noWrap/>
            <w:vAlign w:val="center"/>
          </w:tcPr>
          <w:p w14:paraId="514E7225">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1330" w:type="dxa"/>
            <w:vMerge w:val="continue"/>
            <w:noWrap w:val="0"/>
            <w:vAlign w:val="center"/>
          </w:tcPr>
          <w:p w14:paraId="120EC94D">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p>
        </w:tc>
        <w:tc>
          <w:tcPr>
            <w:tcW w:w="1311" w:type="dxa"/>
            <w:noWrap w:val="0"/>
            <w:vAlign w:val="center"/>
          </w:tcPr>
          <w:p w14:paraId="1548B695">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主机负载均衡服务</w:t>
            </w:r>
          </w:p>
        </w:tc>
        <w:tc>
          <w:tcPr>
            <w:tcW w:w="1790" w:type="dxa"/>
            <w:noWrap w:val="0"/>
            <w:vAlign w:val="center"/>
          </w:tcPr>
          <w:p w14:paraId="7B109B92">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主机负载均衡服务</w:t>
            </w:r>
          </w:p>
        </w:tc>
        <w:tc>
          <w:tcPr>
            <w:tcW w:w="1328" w:type="dxa"/>
            <w:noWrap w:val="0"/>
            <w:vAlign w:val="center"/>
          </w:tcPr>
          <w:p w14:paraId="6A9316B5">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1IP（内网）</w:t>
            </w:r>
          </w:p>
        </w:tc>
        <w:tc>
          <w:tcPr>
            <w:tcW w:w="1335" w:type="dxa"/>
            <w:noWrap w:val="0"/>
            <w:vAlign w:val="center"/>
          </w:tcPr>
          <w:p w14:paraId="3286DB23">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元/月</w:t>
            </w:r>
          </w:p>
        </w:tc>
        <w:tc>
          <w:tcPr>
            <w:tcW w:w="1062" w:type="dxa"/>
            <w:noWrap/>
            <w:vAlign w:val="center"/>
          </w:tcPr>
          <w:p w14:paraId="0001C663">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75</w:t>
            </w:r>
          </w:p>
        </w:tc>
      </w:tr>
      <w:tr w14:paraId="2DC1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24" w:type="dxa"/>
            <w:noWrap/>
            <w:vAlign w:val="center"/>
          </w:tcPr>
          <w:p w14:paraId="5C248D7D">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w:t>
            </w:r>
          </w:p>
        </w:tc>
        <w:tc>
          <w:tcPr>
            <w:tcW w:w="1330" w:type="dxa"/>
            <w:vMerge w:val="continue"/>
            <w:noWrap w:val="0"/>
            <w:vAlign w:val="center"/>
          </w:tcPr>
          <w:p w14:paraId="561DC231">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p>
        </w:tc>
        <w:tc>
          <w:tcPr>
            <w:tcW w:w="1311" w:type="dxa"/>
            <w:noWrap w:val="0"/>
            <w:vAlign w:val="center"/>
          </w:tcPr>
          <w:p w14:paraId="38F927B7">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远程接入服务</w:t>
            </w:r>
          </w:p>
        </w:tc>
        <w:tc>
          <w:tcPr>
            <w:tcW w:w="1790" w:type="dxa"/>
            <w:noWrap w:val="0"/>
            <w:vAlign w:val="center"/>
          </w:tcPr>
          <w:p w14:paraId="7F494B7F">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远程接入服务</w:t>
            </w:r>
          </w:p>
        </w:tc>
        <w:tc>
          <w:tcPr>
            <w:tcW w:w="1328" w:type="dxa"/>
            <w:noWrap w:val="0"/>
            <w:vAlign w:val="center"/>
          </w:tcPr>
          <w:p w14:paraId="453D0557">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1账号</w:t>
            </w:r>
          </w:p>
        </w:tc>
        <w:tc>
          <w:tcPr>
            <w:tcW w:w="1335" w:type="dxa"/>
            <w:noWrap w:val="0"/>
            <w:vAlign w:val="center"/>
          </w:tcPr>
          <w:p w14:paraId="0FFDBCFC">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元/月</w:t>
            </w:r>
          </w:p>
        </w:tc>
        <w:tc>
          <w:tcPr>
            <w:tcW w:w="1062" w:type="dxa"/>
            <w:noWrap/>
            <w:vAlign w:val="center"/>
          </w:tcPr>
          <w:p w14:paraId="0FAC3AA0">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37</w:t>
            </w:r>
          </w:p>
        </w:tc>
      </w:tr>
      <w:tr w14:paraId="21D3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24" w:type="dxa"/>
            <w:noWrap/>
            <w:vAlign w:val="center"/>
          </w:tcPr>
          <w:p w14:paraId="5AD75AFE">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w:t>
            </w:r>
          </w:p>
        </w:tc>
        <w:tc>
          <w:tcPr>
            <w:tcW w:w="1330" w:type="dxa"/>
            <w:vMerge w:val="continue"/>
            <w:noWrap w:val="0"/>
            <w:vAlign w:val="center"/>
          </w:tcPr>
          <w:p w14:paraId="404C9A9B">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p>
        </w:tc>
        <w:tc>
          <w:tcPr>
            <w:tcW w:w="1311" w:type="dxa"/>
            <w:noWrap w:val="0"/>
            <w:vAlign w:val="center"/>
          </w:tcPr>
          <w:p w14:paraId="41729E47">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VPN服务</w:t>
            </w:r>
          </w:p>
        </w:tc>
        <w:tc>
          <w:tcPr>
            <w:tcW w:w="1790" w:type="dxa"/>
            <w:noWrap w:val="0"/>
            <w:vAlign w:val="center"/>
          </w:tcPr>
          <w:p w14:paraId="1D667A67">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SSL VPN 接入</w:t>
            </w:r>
          </w:p>
        </w:tc>
        <w:tc>
          <w:tcPr>
            <w:tcW w:w="1328" w:type="dxa"/>
            <w:noWrap w:val="0"/>
            <w:vAlign w:val="center"/>
          </w:tcPr>
          <w:p w14:paraId="0BA54F1B">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1套</w:t>
            </w:r>
          </w:p>
        </w:tc>
        <w:tc>
          <w:tcPr>
            <w:tcW w:w="1335" w:type="dxa"/>
            <w:noWrap w:val="0"/>
            <w:vAlign w:val="center"/>
          </w:tcPr>
          <w:p w14:paraId="6BE32589">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元/月</w:t>
            </w:r>
          </w:p>
        </w:tc>
        <w:tc>
          <w:tcPr>
            <w:tcW w:w="1062" w:type="dxa"/>
            <w:noWrap/>
            <w:vAlign w:val="center"/>
          </w:tcPr>
          <w:p w14:paraId="79B36726">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32</w:t>
            </w:r>
          </w:p>
        </w:tc>
      </w:tr>
      <w:tr w14:paraId="6DBA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24" w:type="dxa"/>
            <w:noWrap/>
            <w:vAlign w:val="center"/>
          </w:tcPr>
          <w:p w14:paraId="221C45F9">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13</w:t>
            </w:r>
          </w:p>
        </w:tc>
        <w:tc>
          <w:tcPr>
            <w:tcW w:w="1330" w:type="dxa"/>
            <w:vMerge w:val="continue"/>
            <w:noWrap w:val="0"/>
            <w:vAlign w:val="center"/>
          </w:tcPr>
          <w:p w14:paraId="397857D5">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p>
        </w:tc>
        <w:tc>
          <w:tcPr>
            <w:tcW w:w="1311" w:type="dxa"/>
            <w:noWrap w:val="0"/>
            <w:vAlign w:val="center"/>
          </w:tcPr>
          <w:p w14:paraId="1A2F0CA8">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WAF防护</w:t>
            </w:r>
          </w:p>
        </w:tc>
        <w:tc>
          <w:tcPr>
            <w:tcW w:w="1790" w:type="dxa"/>
            <w:noWrap w:val="0"/>
            <w:vAlign w:val="center"/>
          </w:tcPr>
          <w:p w14:paraId="251939D5">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web应用防火墙服务</w:t>
            </w:r>
          </w:p>
        </w:tc>
        <w:tc>
          <w:tcPr>
            <w:tcW w:w="1328" w:type="dxa"/>
            <w:noWrap w:val="0"/>
            <w:vAlign w:val="center"/>
          </w:tcPr>
          <w:p w14:paraId="47E142CC">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1IP（互联网）</w:t>
            </w:r>
          </w:p>
        </w:tc>
        <w:tc>
          <w:tcPr>
            <w:tcW w:w="1335" w:type="dxa"/>
            <w:noWrap w:val="0"/>
            <w:vAlign w:val="center"/>
          </w:tcPr>
          <w:p w14:paraId="20887703">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元/月</w:t>
            </w:r>
          </w:p>
        </w:tc>
        <w:tc>
          <w:tcPr>
            <w:tcW w:w="1062" w:type="dxa"/>
            <w:noWrap/>
            <w:vAlign w:val="center"/>
          </w:tcPr>
          <w:p w14:paraId="0C390025">
            <w:pPr>
              <w:widowControl w:val="0"/>
              <w:bidi w:val="0"/>
              <w:spacing w:line="360" w:lineRule="auto"/>
              <w:ind w:left="0" w:lef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r>
    </w:tbl>
    <w:p w14:paraId="4E64A28B">
      <w:pPr>
        <w:spacing w:line="360" w:lineRule="auto"/>
        <w:ind w:firstLine="480" w:firstLineChars="200"/>
        <w:jc w:val="left"/>
        <w:rPr>
          <w:rFonts w:hint="default" w:ascii="Times New Roman" w:hAnsi="Times New Roman" w:eastAsia="宋体" w:cs="Times New Roman"/>
          <w:sz w:val="24"/>
          <w:lang w:val="en-US" w:eastAsia="zh-CN"/>
        </w:rPr>
      </w:pPr>
    </w:p>
    <w:p w14:paraId="49F45652">
      <w:pPr>
        <w:keepNext/>
        <w:keepLines/>
        <w:numPr>
          <w:ilvl w:val="0"/>
          <w:numId w:val="0"/>
        </w:numPr>
        <w:spacing w:before="60" w:after="60" w:line="360" w:lineRule="auto"/>
        <w:ind w:firstLine="420"/>
        <w:outlineLvl w:val="4"/>
        <w:rPr>
          <w:rFonts w:hint="eastAsia" w:ascii="Times New Roman" w:hAnsi="Times New Roman" w:eastAsia="宋体" w:cs="Times New Roman"/>
          <w:bCs/>
          <w:kern w:val="2"/>
          <w:sz w:val="24"/>
          <w:szCs w:val="28"/>
          <w:lang w:val="en-US" w:eastAsia="zh-CN" w:bidi="ar-SA"/>
        </w:rPr>
      </w:pPr>
      <w:r>
        <w:rPr>
          <w:rFonts w:hint="eastAsia" w:ascii="Times New Roman" w:hAnsi="Times New Roman" w:eastAsia="宋体" w:cs="Times New Roman"/>
          <w:bCs/>
          <w:kern w:val="2"/>
          <w:sz w:val="24"/>
          <w:szCs w:val="28"/>
          <w:lang w:val="en-US" w:eastAsia="zh-CN" w:bidi="ar-SA"/>
        </w:rPr>
        <w:t>3.1.2扩展服务需求</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298"/>
        <w:gridCol w:w="1308"/>
        <w:gridCol w:w="1761"/>
        <w:gridCol w:w="1371"/>
        <w:gridCol w:w="1338"/>
        <w:gridCol w:w="1052"/>
      </w:tblGrid>
      <w:tr w14:paraId="2E19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5" w:type="dxa"/>
            <w:noWrap w:val="0"/>
            <w:vAlign w:val="center"/>
          </w:tcPr>
          <w:p w14:paraId="39A160A4">
            <w:pPr>
              <w:widowControl w:val="0"/>
              <w:bidi w:val="0"/>
              <w:spacing w:line="360" w:lineRule="auto"/>
              <w:ind w:left="0" w:leftChars="0"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序号</w:t>
            </w:r>
          </w:p>
        </w:tc>
        <w:tc>
          <w:tcPr>
            <w:tcW w:w="1298" w:type="dxa"/>
            <w:noWrap w:val="0"/>
            <w:vAlign w:val="center"/>
          </w:tcPr>
          <w:p w14:paraId="6B0EA9E1">
            <w:pPr>
              <w:widowControl w:val="0"/>
              <w:bidi w:val="0"/>
              <w:spacing w:line="360" w:lineRule="auto"/>
              <w:ind w:left="0" w:leftChars="0"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服务类别</w:t>
            </w:r>
          </w:p>
        </w:tc>
        <w:tc>
          <w:tcPr>
            <w:tcW w:w="1308" w:type="dxa"/>
            <w:noWrap w:val="0"/>
            <w:vAlign w:val="center"/>
          </w:tcPr>
          <w:p w14:paraId="28B052BD">
            <w:pPr>
              <w:widowControl w:val="0"/>
              <w:bidi w:val="0"/>
              <w:spacing w:line="360" w:lineRule="auto"/>
              <w:ind w:left="0" w:leftChars="0"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服务子类</w:t>
            </w:r>
          </w:p>
        </w:tc>
        <w:tc>
          <w:tcPr>
            <w:tcW w:w="1761" w:type="dxa"/>
            <w:noWrap w:val="0"/>
            <w:vAlign w:val="center"/>
          </w:tcPr>
          <w:p w14:paraId="1856EA6B">
            <w:pPr>
              <w:widowControl w:val="0"/>
              <w:bidi w:val="0"/>
              <w:spacing w:line="360" w:lineRule="auto"/>
              <w:ind w:left="0" w:leftChars="0"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服务项</w:t>
            </w:r>
          </w:p>
        </w:tc>
        <w:tc>
          <w:tcPr>
            <w:tcW w:w="1371" w:type="dxa"/>
            <w:noWrap w:val="0"/>
            <w:vAlign w:val="center"/>
          </w:tcPr>
          <w:p w14:paraId="556DE56E">
            <w:pPr>
              <w:widowControl w:val="0"/>
              <w:bidi w:val="0"/>
              <w:spacing w:line="360" w:lineRule="auto"/>
              <w:ind w:left="0" w:leftChars="0"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计价单位</w:t>
            </w:r>
          </w:p>
        </w:tc>
        <w:tc>
          <w:tcPr>
            <w:tcW w:w="1338" w:type="dxa"/>
            <w:noWrap w:val="0"/>
            <w:vAlign w:val="center"/>
          </w:tcPr>
          <w:p w14:paraId="7D90EA59">
            <w:pPr>
              <w:widowControl w:val="0"/>
              <w:bidi w:val="0"/>
              <w:spacing w:line="360" w:lineRule="auto"/>
              <w:ind w:left="0" w:leftChars="0"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报价单位</w:t>
            </w:r>
          </w:p>
        </w:tc>
        <w:tc>
          <w:tcPr>
            <w:tcW w:w="1052" w:type="dxa"/>
            <w:noWrap w:val="0"/>
            <w:vAlign w:val="center"/>
          </w:tcPr>
          <w:p w14:paraId="78A8CE1B">
            <w:pPr>
              <w:widowControl w:val="0"/>
              <w:bidi w:val="0"/>
              <w:spacing w:line="360" w:lineRule="auto"/>
              <w:ind w:left="0" w:leftChars="0"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数量</w:t>
            </w:r>
          </w:p>
        </w:tc>
      </w:tr>
      <w:tr w14:paraId="4051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55" w:type="dxa"/>
            <w:noWrap/>
            <w:vAlign w:val="center"/>
          </w:tcPr>
          <w:p w14:paraId="0E25F407">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c>
          <w:tcPr>
            <w:tcW w:w="1298" w:type="dxa"/>
            <w:vMerge w:val="restart"/>
            <w:noWrap w:val="0"/>
            <w:vAlign w:val="center"/>
          </w:tcPr>
          <w:p w14:paraId="6813C9CB">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基础软件支撑服务</w:t>
            </w:r>
          </w:p>
        </w:tc>
        <w:tc>
          <w:tcPr>
            <w:tcW w:w="1308" w:type="dxa"/>
            <w:noWrap w:val="0"/>
            <w:vAlign w:val="center"/>
          </w:tcPr>
          <w:p w14:paraId="2211E237">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商用操作系统套餐</w:t>
            </w:r>
          </w:p>
        </w:tc>
        <w:tc>
          <w:tcPr>
            <w:tcW w:w="1761" w:type="dxa"/>
            <w:noWrap w:val="0"/>
            <w:vAlign w:val="center"/>
          </w:tcPr>
          <w:p w14:paraId="0FB4D843">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Windows Server套餐：Windows Server租用、安装及维护。</w:t>
            </w:r>
          </w:p>
        </w:tc>
        <w:tc>
          <w:tcPr>
            <w:tcW w:w="1371" w:type="dxa"/>
            <w:noWrap w:val="0"/>
            <w:vAlign w:val="center"/>
          </w:tcPr>
          <w:p w14:paraId="33F153C2">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1个云主机</w:t>
            </w:r>
          </w:p>
        </w:tc>
        <w:tc>
          <w:tcPr>
            <w:tcW w:w="1338" w:type="dxa"/>
            <w:noWrap w:val="0"/>
            <w:vAlign w:val="center"/>
          </w:tcPr>
          <w:p w14:paraId="724A41B4">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元/月</w:t>
            </w:r>
          </w:p>
        </w:tc>
        <w:tc>
          <w:tcPr>
            <w:tcW w:w="1052" w:type="dxa"/>
            <w:noWrap/>
            <w:vAlign w:val="center"/>
          </w:tcPr>
          <w:p w14:paraId="3E59F74E">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36</w:t>
            </w:r>
          </w:p>
        </w:tc>
      </w:tr>
      <w:tr w14:paraId="4F13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55" w:type="dxa"/>
            <w:noWrap/>
            <w:vAlign w:val="center"/>
          </w:tcPr>
          <w:p w14:paraId="74526109">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w:t>
            </w:r>
          </w:p>
        </w:tc>
        <w:tc>
          <w:tcPr>
            <w:tcW w:w="1298" w:type="dxa"/>
            <w:vMerge w:val="continue"/>
            <w:noWrap w:val="0"/>
            <w:vAlign w:val="center"/>
          </w:tcPr>
          <w:p w14:paraId="1BE83F62">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p>
        </w:tc>
        <w:tc>
          <w:tcPr>
            <w:tcW w:w="1308" w:type="dxa"/>
            <w:noWrap w:val="0"/>
            <w:vAlign w:val="center"/>
          </w:tcPr>
          <w:p w14:paraId="7202BD37">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开源操作系统套餐</w:t>
            </w:r>
          </w:p>
        </w:tc>
        <w:tc>
          <w:tcPr>
            <w:tcW w:w="1761" w:type="dxa"/>
            <w:noWrap w:val="0"/>
            <w:vAlign w:val="center"/>
          </w:tcPr>
          <w:p w14:paraId="570AA9D9">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提供开源操作系统安装和维护服务</w:t>
            </w:r>
          </w:p>
        </w:tc>
        <w:tc>
          <w:tcPr>
            <w:tcW w:w="1371" w:type="dxa"/>
            <w:noWrap w:val="0"/>
            <w:vAlign w:val="center"/>
          </w:tcPr>
          <w:p w14:paraId="6CEB2BBF">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1个云主机</w:t>
            </w:r>
          </w:p>
        </w:tc>
        <w:tc>
          <w:tcPr>
            <w:tcW w:w="1338" w:type="dxa"/>
            <w:noWrap w:val="0"/>
            <w:vAlign w:val="center"/>
          </w:tcPr>
          <w:p w14:paraId="2E1AE6F1">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元/月</w:t>
            </w:r>
          </w:p>
        </w:tc>
        <w:tc>
          <w:tcPr>
            <w:tcW w:w="1052" w:type="dxa"/>
            <w:noWrap/>
            <w:vAlign w:val="center"/>
          </w:tcPr>
          <w:p w14:paraId="44429099">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282</w:t>
            </w:r>
          </w:p>
        </w:tc>
      </w:tr>
      <w:tr w14:paraId="22B5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55" w:type="dxa"/>
            <w:noWrap/>
            <w:vAlign w:val="center"/>
          </w:tcPr>
          <w:p w14:paraId="7AD9B029">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w:t>
            </w:r>
          </w:p>
        </w:tc>
        <w:tc>
          <w:tcPr>
            <w:tcW w:w="1298" w:type="dxa"/>
            <w:vMerge w:val="continue"/>
            <w:noWrap w:val="0"/>
            <w:vAlign w:val="center"/>
          </w:tcPr>
          <w:p w14:paraId="58A0B9CE">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p>
        </w:tc>
        <w:tc>
          <w:tcPr>
            <w:tcW w:w="1308" w:type="dxa"/>
            <w:noWrap w:val="0"/>
            <w:vAlign w:val="center"/>
          </w:tcPr>
          <w:p w14:paraId="1F69B315">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开源应用中间件套餐</w:t>
            </w:r>
          </w:p>
        </w:tc>
        <w:tc>
          <w:tcPr>
            <w:tcW w:w="1761" w:type="dxa"/>
            <w:noWrap w:val="0"/>
            <w:vAlign w:val="center"/>
          </w:tcPr>
          <w:p w14:paraId="643EBE7B">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主流开源应用中间件安装及维护服务（3种以上开源中间件）</w:t>
            </w:r>
          </w:p>
        </w:tc>
        <w:tc>
          <w:tcPr>
            <w:tcW w:w="1371" w:type="dxa"/>
            <w:noWrap w:val="0"/>
            <w:vAlign w:val="center"/>
          </w:tcPr>
          <w:p w14:paraId="366D3CCB">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1套</w:t>
            </w:r>
          </w:p>
        </w:tc>
        <w:tc>
          <w:tcPr>
            <w:tcW w:w="1338" w:type="dxa"/>
            <w:noWrap w:val="0"/>
            <w:vAlign w:val="center"/>
          </w:tcPr>
          <w:p w14:paraId="221C97BB">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元/月</w:t>
            </w:r>
          </w:p>
        </w:tc>
        <w:tc>
          <w:tcPr>
            <w:tcW w:w="1052" w:type="dxa"/>
            <w:noWrap/>
            <w:vAlign w:val="center"/>
          </w:tcPr>
          <w:p w14:paraId="0433C259">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60</w:t>
            </w:r>
          </w:p>
        </w:tc>
      </w:tr>
      <w:tr w14:paraId="1072F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55" w:type="dxa"/>
            <w:noWrap/>
            <w:vAlign w:val="center"/>
          </w:tcPr>
          <w:p w14:paraId="66E8C475">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w:t>
            </w:r>
          </w:p>
        </w:tc>
        <w:tc>
          <w:tcPr>
            <w:tcW w:w="1298" w:type="dxa"/>
            <w:vMerge w:val="continue"/>
            <w:noWrap w:val="0"/>
            <w:vAlign w:val="center"/>
          </w:tcPr>
          <w:p w14:paraId="1ABB74BC">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p>
        </w:tc>
        <w:tc>
          <w:tcPr>
            <w:tcW w:w="1308" w:type="dxa"/>
            <w:noWrap w:val="0"/>
            <w:vAlign w:val="center"/>
          </w:tcPr>
          <w:p w14:paraId="25BCBE5E">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商用数据库套餐</w:t>
            </w:r>
          </w:p>
        </w:tc>
        <w:tc>
          <w:tcPr>
            <w:tcW w:w="1761" w:type="dxa"/>
            <w:noWrap w:val="0"/>
            <w:vAlign w:val="center"/>
          </w:tcPr>
          <w:p w14:paraId="46639464">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商用数据库租用、安装及维护</w:t>
            </w:r>
          </w:p>
        </w:tc>
        <w:tc>
          <w:tcPr>
            <w:tcW w:w="1371" w:type="dxa"/>
            <w:noWrap w:val="0"/>
            <w:vAlign w:val="center"/>
          </w:tcPr>
          <w:p w14:paraId="45E9D414">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1CPU</w:t>
            </w:r>
          </w:p>
        </w:tc>
        <w:tc>
          <w:tcPr>
            <w:tcW w:w="1338" w:type="dxa"/>
            <w:noWrap w:val="0"/>
            <w:vAlign w:val="center"/>
          </w:tcPr>
          <w:p w14:paraId="635A0ECF">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元/月</w:t>
            </w:r>
          </w:p>
        </w:tc>
        <w:tc>
          <w:tcPr>
            <w:tcW w:w="1052" w:type="dxa"/>
            <w:noWrap/>
            <w:vAlign w:val="center"/>
          </w:tcPr>
          <w:p w14:paraId="3BE347D0">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64</w:t>
            </w:r>
          </w:p>
        </w:tc>
      </w:tr>
      <w:tr w14:paraId="3BB0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55" w:type="dxa"/>
            <w:noWrap/>
            <w:vAlign w:val="center"/>
          </w:tcPr>
          <w:p w14:paraId="5E3900DA">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w:t>
            </w:r>
          </w:p>
        </w:tc>
        <w:tc>
          <w:tcPr>
            <w:tcW w:w="1298" w:type="dxa"/>
            <w:vMerge w:val="continue"/>
            <w:noWrap w:val="0"/>
            <w:vAlign w:val="center"/>
          </w:tcPr>
          <w:p w14:paraId="6CED1FDA">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p>
        </w:tc>
        <w:tc>
          <w:tcPr>
            <w:tcW w:w="1308" w:type="dxa"/>
            <w:noWrap w:val="0"/>
            <w:vAlign w:val="center"/>
          </w:tcPr>
          <w:p w14:paraId="5F2298F6">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开源数据库套餐</w:t>
            </w:r>
          </w:p>
        </w:tc>
        <w:tc>
          <w:tcPr>
            <w:tcW w:w="1761" w:type="dxa"/>
            <w:noWrap w:val="0"/>
            <w:vAlign w:val="center"/>
          </w:tcPr>
          <w:p w14:paraId="7F4E8DBA">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开源数据库安装及维护服务</w:t>
            </w:r>
          </w:p>
        </w:tc>
        <w:tc>
          <w:tcPr>
            <w:tcW w:w="1371" w:type="dxa"/>
            <w:noWrap w:val="0"/>
            <w:vAlign w:val="center"/>
          </w:tcPr>
          <w:p w14:paraId="1902DD03">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1套</w:t>
            </w:r>
          </w:p>
        </w:tc>
        <w:tc>
          <w:tcPr>
            <w:tcW w:w="1338" w:type="dxa"/>
            <w:noWrap w:val="0"/>
            <w:vAlign w:val="center"/>
          </w:tcPr>
          <w:p w14:paraId="12CBAF07">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元/月</w:t>
            </w:r>
          </w:p>
        </w:tc>
        <w:tc>
          <w:tcPr>
            <w:tcW w:w="1052" w:type="dxa"/>
            <w:noWrap/>
            <w:vAlign w:val="center"/>
          </w:tcPr>
          <w:p w14:paraId="47DD13CB">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24</w:t>
            </w:r>
          </w:p>
        </w:tc>
      </w:tr>
      <w:tr w14:paraId="6708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55" w:type="dxa"/>
            <w:noWrap/>
            <w:vAlign w:val="center"/>
          </w:tcPr>
          <w:p w14:paraId="52F1C647">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w:t>
            </w:r>
          </w:p>
        </w:tc>
        <w:tc>
          <w:tcPr>
            <w:tcW w:w="1298" w:type="dxa"/>
            <w:vMerge w:val="restart"/>
            <w:noWrap w:val="0"/>
            <w:vAlign w:val="center"/>
          </w:tcPr>
          <w:p w14:paraId="5EA3D5D2">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安全服务</w:t>
            </w:r>
          </w:p>
        </w:tc>
        <w:tc>
          <w:tcPr>
            <w:tcW w:w="1308" w:type="dxa"/>
            <w:noWrap w:val="0"/>
            <w:vAlign w:val="center"/>
          </w:tcPr>
          <w:p w14:paraId="77A772EA">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云端抗DDOS服务</w:t>
            </w:r>
          </w:p>
        </w:tc>
        <w:tc>
          <w:tcPr>
            <w:tcW w:w="1761" w:type="dxa"/>
            <w:noWrap w:val="0"/>
            <w:vAlign w:val="center"/>
          </w:tcPr>
          <w:p w14:paraId="0F40CB97">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云端抗DDOS服务</w:t>
            </w:r>
          </w:p>
        </w:tc>
        <w:tc>
          <w:tcPr>
            <w:tcW w:w="1371" w:type="dxa"/>
            <w:noWrap w:val="0"/>
            <w:vAlign w:val="center"/>
          </w:tcPr>
          <w:p w14:paraId="3F676D79">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1站点</w:t>
            </w:r>
          </w:p>
        </w:tc>
        <w:tc>
          <w:tcPr>
            <w:tcW w:w="1338" w:type="dxa"/>
            <w:noWrap w:val="0"/>
            <w:vAlign w:val="center"/>
          </w:tcPr>
          <w:p w14:paraId="18C9CD46">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元/月</w:t>
            </w:r>
          </w:p>
        </w:tc>
        <w:tc>
          <w:tcPr>
            <w:tcW w:w="1052" w:type="dxa"/>
            <w:noWrap/>
            <w:vAlign w:val="center"/>
          </w:tcPr>
          <w:p w14:paraId="506BBBAC">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w:t>
            </w:r>
          </w:p>
        </w:tc>
      </w:tr>
      <w:tr w14:paraId="2087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55" w:type="dxa"/>
            <w:noWrap/>
            <w:vAlign w:val="center"/>
          </w:tcPr>
          <w:p w14:paraId="6740D978">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w:t>
            </w:r>
          </w:p>
        </w:tc>
        <w:tc>
          <w:tcPr>
            <w:tcW w:w="1298" w:type="dxa"/>
            <w:vMerge w:val="continue"/>
            <w:noWrap w:val="0"/>
            <w:vAlign w:val="center"/>
          </w:tcPr>
          <w:p w14:paraId="319C4DF4">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p>
        </w:tc>
        <w:tc>
          <w:tcPr>
            <w:tcW w:w="1308" w:type="dxa"/>
            <w:noWrap w:val="0"/>
            <w:vAlign w:val="center"/>
          </w:tcPr>
          <w:p w14:paraId="7ABA550D">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云端APT防护服务</w:t>
            </w:r>
          </w:p>
        </w:tc>
        <w:tc>
          <w:tcPr>
            <w:tcW w:w="1761" w:type="dxa"/>
            <w:noWrap w:val="0"/>
            <w:vAlign w:val="center"/>
          </w:tcPr>
          <w:p w14:paraId="5A2E9B7F">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云端APT防护服务</w:t>
            </w:r>
          </w:p>
        </w:tc>
        <w:tc>
          <w:tcPr>
            <w:tcW w:w="1371" w:type="dxa"/>
            <w:noWrap w:val="0"/>
            <w:vAlign w:val="center"/>
          </w:tcPr>
          <w:p w14:paraId="144B2776">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1套</w:t>
            </w:r>
          </w:p>
        </w:tc>
        <w:tc>
          <w:tcPr>
            <w:tcW w:w="1338" w:type="dxa"/>
            <w:noWrap w:val="0"/>
            <w:vAlign w:val="center"/>
          </w:tcPr>
          <w:p w14:paraId="58C2994F">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元/月</w:t>
            </w:r>
          </w:p>
        </w:tc>
        <w:tc>
          <w:tcPr>
            <w:tcW w:w="1052" w:type="dxa"/>
            <w:noWrap/>
            <w:vAlign w:val="center"/>
          </w:tcPr>
          <w:p w14:paraId="08735E0D">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w:t>
            </w:r>
          </w:p>
        </w:tc>
      </w:tr>
      <w:tr w14:paraId="722B1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55" w:type="dxa"/>
            <w:noWrap/>
            <w:vAlign w:val="center"/>
          </w:tcPr>
          <w:p w14:paraId="5C471AC6">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8</w:t>
            </w:r>
          </w:p>
        </w:tc>
        <w:tc>
          <w:tcPr>
            <w:tcW w:w="1298" w:type="dxa"/>
            <w:vMerge w:val="continue"/>
            <w:noWrap w:val="0"/>
            <w:vAlign w:val="center"/>
          </w:tcPr>
          <w:p w14:paraId="715D2656">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p>
        </w:tc>
        <w:tc>
          <w:tcPr>
            <w:tcW w:w="1308" w:type="dxa"/>
            <w:noWrap w:val="0"/>
            <w:vAlign w:val="center"/>
          </w:tcPr>
          <w:p w14:paraId="2F1016FB">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主机杀毒服务</w:t>
            </w:r>
          </w:p>
        </w:tc>
        <w:tc>
          <w:tcPr>
            <w:tcW w:w="1761" w:type="dxa"/>
            <w:noWrap w:val="0"/>
            <w:vAlign w:val="center"/>
          </w:tcPr>
          <w:p w14:paraId="0110C590">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主机杀毒服务</w:t>
            </w:r>
          </w:p>
        </w:tc>
        <w:tc>
          <w:tcPr>
            <w:tcW w:w="1371" w:type="dxa"/>
            <w:noWrap w:val="0"/>
            <w:vAlign w:val="center"/>
          </w:tcPr>
          <w:p w14:paraId="2B05847D">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1台</w:t>
            </w:r>
          </w:p>
        </w:tc>
        <w:tc>
          <w:tcPr>
            <w:tcW w:w="1338" w:type="dxa"/>
            <w:noWrap w:val="0"/>
            <w:vAlign w:val="center"/>
          </w:tcPr>
          <w:p w14:paraId="6E78B350">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元/月</w:t>
            </w:r>
          </w:p>
        </w:tc>
        <w:tc>
          <w:tcPr>
            <w:tcW w:w="1052" w:type="dxa"/>
            <w:noWrap/>
            <w:vAlign w:val="center"/>
          </w:tcPr>
          <w:p w14:paraId="0568C17F">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318</w:t>
            </w:r>
          </w:p>
        </w:tc>
      </w:tr>
      <w:tr w14:paraId="236B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55" w:type="dxa"/>
            <w:noWrap/>
            <w:vAlign w:val="center"/>
          </w:tcPr>
          <w:p w14:paraId="1634FE3F">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9</w:t>
            </w:r>
          </w:p>
        </w:tc>
        <w:tc>
          <w:tcPr>
            <w:tcW w:w="1298" w:type="dxa"/>
            <w:vMerge w:val="continue"/>
            <w:noWrap w:val="0"/>
            <w:vAlign w:val="center"/>
          </w:tcPr>
          <w:p w14:paraId="470A339F">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p>
        </w:tc>
        <w:tc>
          <w:tcPr>
            <w:tcW w:w="1308" w:type="dxa"/>
            <w:noWrap w:val="0"/>
            <w:vAlign w:val="center"/>
          </w:tcPr>
          <w:p w14:paraId="2C6D4CDF">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主机防护</w:t>
            </w:r>
          </w:p>
        </w:tc>
        <w:tc>
          <w:tcPr>
            <w:tcW w:w="1761" w:type="dxa"/>
            <w:noWrap w:val="0"/>
            <w:vAlign w:val="center"/>
          </w:tcPr>
          <w:p w14:paraId="303B97C2">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主机防护</w:t>
            </w:r>
          </w:p>
        </w:tc>
        <w:tc>
          <w:tcPr>
            <w:tcW w:w="1371" w:type="dxa"/>
            <w:noWrap w:val="0"/>
            <w:vAlign w:val="center"/>
          </w:tcPr>
          <w:p w14:paraId="3566AAE4">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1台</w:t>
            </w:r>
          </w:p>
        </w:tc>
        <w:tc>
          <w:tcPr>
            <w:tcW w:w="1338" w:type="dxa"/>
            <w:noWrap w:val="0"/>
            <w:vAlign w:val="center"/>
          </w:tcPr>
          <w:p w14:paraId="033C70BD">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元/月</w:t>
            </w:r>
          </w:p>
        </w:tc>
        <w:tc>
          <w:tcPr>
            <w:tcW w:w="1052" w:type="dxa"/>
            <w:noWrap/>
            <w:vAlign w:val="center"/>
          </w:tcPr>
          <w:p w14:paraId="75947232">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123</w:t>
            </w:r>
          </w:p>
        </w:tc>
      </w:tr>
      <w:tr w14:paraId="10B1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55" w:type="dxa"/>
            <w:noWrap/>
            <w:vAlign w:val="center"/>
          </w:tcPr>
          <w:p w14:paraId="1DA6C62B">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10</w:t>
            </w:r>
          </w:p>
        </w:tc>
        <w:tc>
          <w:tcPr>
            <w:tcW w:w="1298" w:type="dxa"/>
            <w:vMerge w:val="continue"/>
            <w:noWrap w:val="0"/>
            <w:vAlign w:val="center"/>
          </w:tcPr>
          <w:p w14:paraId="7478A626">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p>
        </w:tc>
        <w:tc>
          <w:tcPr>
            <w:tcW w:w="1308" w:type="dxa"/>
            <w:noWrap w:val="0"/>
            <w:vAlign w:val="center"/>
          </w:tcPr>
          <w:p w14:paraId="60BAF104">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主机安全加固</w:t>
            </w:r>
          </w:p>
        </w:tc>
        <w:tc>
          <w:tcPr>
            <w:tcW w:w="1761" w:type="dxa"/>
            <w:noWrap w:val="0"/>
            <w:vAlign w:val="center"/>
          </w:tcPr>
          <w:p w14:paraId="27945DD1">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主机安全加固</w:t>
            </w:r>
          </w:p>
        </w:tc>
        <w:tc>
          <w:tcPr>
            <w:tcW w:w="1371" w:type="dxa"/>
            <w:noWrap w:val="0"/>
            <w:vAlign w:val="center"/>
          </w:tcPr>
          <w:p w14:paraId="3887759D">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1台</w:t>
            </w:r>
          </w:p>
        </w:tc>
        <w:tc>
          <w:tcPr>
            <w:tcW w:w="1338" w:type="dxa"/>
            <w:noWrap w:val="0"/>
            <w:vAlign w:val="center"/>
          </w:tcPr>
          <w:p w14:paraId="0318F711">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元/次</w:t>
            </w:r>
          </w:p>
        </w:tc>
        <w:tc>
          <w:tcPr>
            <w:tcW w:w="1052" w:type="dxa"/>
            <w:noWrap/>
            <w:vAlign w:val="center"/>
          </w:tcPr>
          <w:p w14:paraId="4060994E">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236</w:t>
            </w:r>
          </w:p>
        </w:tc>
      </w:tr>
      <w:tr w14:paraId="6540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55" w:type="dxa"/>
            <w:noWrap/>
            <w:vAlign w:val="center"/>
          </w:tcPr>
          <w:p w14:paraId="029CC1BF">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11</w:t>
            </w:r>
          </w:p>
        </w:tc>
        <w:tc>
          <w:tcPr>
            <w:tcW w:w="1298" w:type="dxa"/>
            <w:vMerge w:val="continue"/>
            <w:noWrap w:val="0"/>
            <w:vAlign w:val="center"/>
          </w:tcPr>
          <w:p w14:paraId="35EBFD2D">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p>
        </w:tc>
        <w:tc>
          <w:tcPr>
            <w:tcW w:w="1308" w:type="dxa"/>
            <w:noWrap w:val="0"/>
            <w:vAlign w:val="center"/>
          </w:tcPr>
          <w:p w14:paraId="73384F1E">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网页防篡改服务</w:t>
            </w:r>
          </w:p>
        </w:tc>
        <w:tc>
          <w:tcPr>
            <w:tcW w:w="1761" w:type="dxa"/>
            <w:noWrap w:val="0"/>
            <w:vAlign w:val="center"/>
          </w:tcPr>
          <w:p w14:paraId="22DBD9A7">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网页防篡改服务</w:t>
            </w:r>
          </w:p>
        </w:tc>
        <w:tc>
          <w:tcPr>
            <w:tcW w:w="1371" w:type="dxa"/>
            <w:noWrap w:val="0"/>
            <w:vAlign w:val="center"/>
          </w:tcPr>
          <w:p w14:paraId="6F4CC506">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1监控点</w:t>
            </w:r>
          </w:p>
        </w:tc>
        <w:tc>
          <w:tcPr>
            <w:tcW w:w="1338" w:type="dxa"/>
            <w:noWrap w:val="0"/>
            <w:vAlign w:val="center"/>
          </w:tcPr>
          <w:p w14:paraId="1A4BC0E4">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元/月</w:t>
            </w:r>
          </w:p>
        </w:tc>
        <w:tc>
          <w:tcPr>
            <w:tcW w:w="1052" w:type="dxa"/>
            <w:noWrap/>
            <w:vAlign w:val="center"/>
          </w:tcPr>
          <w:p w14:paraId="19003509">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w:t>
            </w:r>
          </w:p>
        </w:tc>
      </w:tr>
      <w:tr w14:paraId="1808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55" w:type="dxa"/>
            <w:noWrap/>
            <w:vAlign w:val="center"/>
          </w:tcPr>
          <w:p w14:paraId="1A85DC17">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12</w:t>
            </w:r>
          </w:p>
        </w:tc>
        <w:tc>
          <w:tcPr>
            <w:tcW w:w="1298" w:type="dxa"/>
            <w:vMerge w:val="restart"/>
            <w:noWrap w:val="0"/>
            <w:vAlign w:val="center"/>
          </w:tcPr>
          <w:p w14:paraId="2C79C236">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安全检测监测、审计服务</w:t>
            </w:r>
          </w:p>
        </w:tc>
        <w:tc>
          <w:tcPr>
            <w:tcW w:w="1308" w:type="dxa"/>
            <w:noWrap w:val="0"/>
            <w:vAlign w:val="center"/>
          </w:tcPr>
          <w:p w14:paraId="0EF0C567">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主机漏洞扫描</w:t>
            </w:r>
          </w:p>
        </w:tc>
        <w:tc>
          <w:tcPr>
            <w:tcW w:w="1761" w:type="dxa"/>
            <w:noWrap w:val="0"/>
            <w:vAlign w:val="center"/>
          </w:tcPr>
          <w:p w14:paraId="06883B6C">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主机漏洞扫描</w:t>
            </w:r>
          </w:p>
        </w:tc>
        <w:tc>
          <w:tcPr>
            <w:tcW w:w="1371" w:type="dxa"/>
            <w:noWrap w:val="0"/>
            <w:vAlign w:val="center"/>
          </w:tcPr>
          <w:p w14:paraId="71BF3635">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1台</w:t>
            </w:r>
          </w:p>
        </w:tc>
        <w:tc>
          <w:tcPr>
            <w:tcW w:w="1338" w:type="dxa"/>
            <w:noWrap w:val="0"/>
            <w:vAlign w:val="center"/>
          </w:tcPr>
          <w:p w14:paraId="040841F3">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元/次</w:t>
            </w:r>
          </w:p>
        </w:tc>
        <w:tc>
          <w:tcPr>
            <w:tcW w:w="1052" w:type="dxa"/>
            <w:noWrap/>
            <w:vAlign w:val="center"/>
          </w:tcPr>
          <w:p w14:paraId="7210965D">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353</w:t>
            </w:r>
          </w:p>
        </w:tc>
      </w:tr>
      <w:tr w14:paraId="1565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55" w:type="dxa"/>
            <w:noWrap/>
            <w:vAlign w:val="center"/>
          </w:tcPr>
          <w:p w14:paraId="3F29FA76">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13</w:t>
            </w:r>
          </w:p>
        </w:tc>
        <w:tc>
          <w:tcPr>
            <w:tcW w:w="1298" w:type="dxa"/>
            <w:vMerge w:val="continue"/>
            <w:noWrap w:val="0"/>
            <w:vAlign w:val="center"/>
          </w:tcPr>
          <w:p w14:paraId="5BD8EBB7">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p>
        </w:tc>
        <w:tc>
          <w:tcPr>
            <w:tcW w:w="1308" w:type="dxa"/>
            <w:noWrap w:val="0"/>
            <w:vAlign w:val="center"/>
          </w:tcPr>
          <w:p w14:paraId="48CFF110">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主机日志分析</w:t>
            </w:r>
          </w:p>
        </w:tc>
        <w:tc>
          <w:tcPr>
            <w:tcW w:w="1761" w:type="dxa"/>
            <w:noWrap w:val="0"/>
            <w:vAlign w:val="center"/>
          </w:tcPr>
          <w:p w14:paraId="7DFF31E4">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主机日志分析</w:t>
            </w:r>
          </w:p>
        </w:tc>
        <w:tc>
          <w:tcPr>
            <w:tcW w:w="1371" w:type="dxa"/>
            <w:noWrap w:val="0"/>
            <w:vAlign w:val="center"/>
          </w:tcPr>
          <w:p w14:paraId="48378F7D">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1台</w:t>
            </w:r>
          </w:p>
        </w:tc>
        <w:tc>
          <w:tcPr>
            <w:tcW w:w="1338" w:type="dxa"/>
            <w:noWrap w:val="0"/>
            <w:vAlign w:val="center"/>
          </w:tcPr>
          <w:p w14:paraId="011453F2">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元/次</w:t>
            </w:r>
          </w:p>
        </w:tc>
        <w:tc>
          <w:tcPr>
            <w:tcW w:w="1052" w:type="dxa"/>
            <w:noWrap/>
            <w:vAlign w:val="center"/>
          </w:tcPr>
          <w:p w14:paraId="071219E0">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269</w:t>
            </w:r>
          </w:p>
        </w:tc>
      </w:tr>
      <w:tr w14:paraId="4F0E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55" w:type="dxa"/>
            <w:noWrap/>
            <w:vAlign w:val="center"/>
          </w:tcPr>
          <w:p w14:paraId="188BE607">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14</w:t>
            </w:r>
          </w:p>
        </w:tc>
        <w:tc>
          <w:tcPr>
            <w:tcW w:w="1298" w:type="dxa"/>
            <w:vMerge w:val="continue"/>
            <w:noWrap w:val="0"/>
            <w:vAlign w:val="center"/>
          </w:tcPr>
          <w:p w14:paraId="7D843230">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p>
        </w:tc>
        <w:tc>
          <w:tcPr>
            <w:tcW w:w="1308" w:type="dxa"/>
            <w:noWrap w:val="0"/>
            <w:vAlign w:val="center"/>
          </w:tcPr>
          <w:p w14:paraId="49E45220">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数据库审计服务</w:t>
            </w:r>
          </w:p>
        </w:tc>
        <w:tc>
          <w:tcPr>
            <w:tcW w:w="1761" w:type="dxa"/>
            <w:noWrap w:val="0"/>
            <w:vAlign w:val="center"/>
          </w:tcPr>
          <w:p w14:paraId="2C99F436">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数据库审计服务</w:t>
            </w:r>
          </w:p>
        </w:tc>
        <w:tc>
          <w:tcPr>
            <w:tcW w:w="1371" w:type="dxa"/>
            <w:noWrap w:val="0"/>
            <w:vAlign w:val="center"/>
          </w:tcPr>
          <w:p w14:paraId="681D076F">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1套</w:t>
            </w:r>
          </w:p>
        </w:tc>
        <w:tc>
          <w:tcPr>
            <w:tcW w:w="1338" w:type="dxa"/>
            <w:noWrap w:val="0"/>
            <w:vAlign w:val="center"/>
          </w:tcPr>
          <w:p w14:paraId="085F0C10">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元/月</w:t>
            </w:r>
          </w:p>
        </w:tc>
        <w:tc>
          <w:tcPr>
            <w:tcW w:w="1052" w:type="dxa"/>
            <w:noWrap/>
            <w:vAlign w:val="center"/>
          </w:tcPr>
          <w:p w14:paraId="5FE3934A">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16</w:t>
            </w:r>
          </w:p>
        </w:tc>
      </w:tr>
      <w:tr w14:paraId="3B94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55" w:type="dxa"/>
            <w:noWrap/>
            <w:vAlign w:val="center"/>
          </w:tcPr>
          <w:p w14:paraId="2124A4C2">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15</w:t>
            </w:r>
          </w:p>
        </w:tc>
        <w:tc>
          <w:tcPr>
            <w:tcW w:w="1298" w:type="dxa"/>
            <w:noWrap w:val="0"/>
            <w:vAlign w:val="center"/>
          </w:tcPr>
          <w:p w14:paraId="73151147">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其他服务</w:t>
            </w:r>
          </w:p>
        </w:tc>
        <w:tc>
          <w:tcPr>
            <w:tcW w:w="1308" w:type="dxa"/>
            <w:noWrap w:val="0"/>
            <w:vAlign w:val="center"/>
          </w:tcPr>
          <w:p w14:paraId="78B15A05">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CDN加速</w:t>
            </w:r>
          </w:p>
        </w:tc>
        <w:tc>
          <w:tcPr>
            <w:tcW w:w="1761" w:type="dxa"/>
            <w:noWrap w:val="0"/>
            <w:vAlign w:val="center"/>
          </w:tcPr>
          <w:p w14:paraId="1FD71DBB">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提供内容加速及视频加速服务</w:t>
            </w:r>
          </w:p>
        </w:tc>
        <w:tc>
          <w:tcPr>
            <w:tcW w:w="1371" w:type="dxa"/>
            <w:noWrap w:val="0"/>
            <w:vAlign w:val="center"/>
          </w:tcPr>
          <w:p w14:paraId="43FA2E4F">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1GB(流量)</w:t>
            </w:r>
          </w:p>
        </w:tc>
        <w:tc>
          <w:tcPr>
            <w:tcW w:w="1338" w:type="dxa"/>
            <w:noWrap w:val="0"/>
            <w:vAlign w:val="center"/>
          </w:tcPr>
          <w:p w14:paraId="6B25A959">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元/月</w:t>
            </w:r>
          </w:p>
        </w:tc>
        <w:tc>
          <w:tcPr>
            <w:tcW w:w="1052" w:type="dxa"/>
            <w:noWrap/>
            <w:vAlign w:val="center"/>
          </w:tcPr>
          <w:p w14:paraId="718FB6FE">
            <w:pPr>
              <w:widowControl w:val="0"/>
              <w:bidi w:val="0"/>
              <w:spacing w:line="360" w:lineRule="auto"/>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50000</w:t>
            </w:r>
          </w:p>
        </w:tc>
      </w:tr>
    </w:tbl>
    <w:p w14:paraId="2EC73AF1">
      <w:pPr>
        <w:spacing w:line="360" w:lineRule="auto"/>
        <w:ind w:firstLine="480" w:firstLineChars="200"/>
        <w:jc w:val="left"/>
        <w:rPr>
          <w:rFonts w:hint="default" w:ascii="Times New Roman" w:hAnsi="Times New Roman" w:eastAsia="宋体" w:cs="Times New Roman"/>
          <w:sz w:val="24"/>
          <w:lang w:val="en-US" w:eastAsia="zh-CN"/>
        </w:rPr>
      </w:pPr>
    </w:p>
    <w:p w14:paraId="773DB47F">
      <w:pPr>
        <w:keepNext/>
        <w:keepLines/>
        <w:widowControl w:val="0"/>
        <w:numPr>
          <w:ilvl w:val="0"/>
          <w:numId w:val="0"/>
        </w:numPr>
        <w:spacing w:before="60" w:after="60" w:line="360" w:lineRule="auto"/>
        <w:ind w:left="440" w:firstLine="482" w:firstLineChars="200"/>
        <w:outlineLvl w:val="3"/>
        <w:rPr>
          <w:rFonts w:hint="default" w:ascii="Times New Roman" w:hAnsi="Times New Roman" w:eastAsia="宋体" w:cs="Times New Roman"/>
          <w:b/>
          <w:bCs/>
          <w:kern w:val="2"/>
          <w:sz w:val="24"/>
          <w:szCs w:val="28"/>
          <w:lang w:val="en-US" w:eastAsia="zh-CN" w:bidi="ar-SA"/>
        </w:rPr>
      </w:pPr>
      <w:bookmarkStart w:id="13" w:name="_Toc29985"/>
      <w:r>
        <w:rPr>
          <w:rFonts w:hint="eastAsia" w:ascii="Times New Roman" w:hAnsi="Times New Roman" w:eastAsia="宋体" w:cs="Times New Roman"/>
          <w:b/>
          <w:bCs/>
          <w:kern w:val="2"/>
          <w:sz w:val="24"/>
          <w:szCs w:val="28"/>
          <w:lang w:val="en-US" w:eastAsia="zh-CN" w:bidi="ar-SA"/>
        </w:rPr>
        <w:t>3.2云服务能力要求</w:t>
      </w:r>
      <w:bookmarkEnd w:id="13"/>
    </w:p>
    <w:p w14:paraId="2A446438">
      <w:pPr>
        <w:keepNext/>
        <w:keepLines/>
        <w:numPr>
          <w:ilvl w:val="0"/>
          <w:numId w:val="0"/>
        </w:numPr>
        <w:spacing w:before="60" w:after="60" w:line="360" w:lineRule="auto"/>
        <w:ind w:firstLine="420"/>
        <w:outlineLvl w:val="4"/>
        <w:rPr>
          <w:rFonts w:hint="eastAsia" w:ascii="Times New Roman" w:hAnsi="Times New Roman" w:eastAsia="宋体" w:cs="Times New Roman"/>
          <w:bCs/>
          <w:kern w:val="2"/>
          <w:sz w:val="24"/>
          <w:szCs w:val="28"/>
          <w:lang w:val="en-US" w:eastAsia="zh-CN" w:bidi="ar-SA"/>
        </w:rPr>
      </w:pPr>
      <w:r>
        <w:rPr>
          <w:rFonts w:hint="eastAsia" w:ascii="Times New Roman" w:hAnsi="Times New Roman" w:eastAsia="宋体" w:cs="Times New Roman"/>
          <w:bCs/>
          <w:kern w:val="2"/>
          <w:sz w:val="24"/>
          <w:szCs w:val="28"/>
          <w:lang w:val="en-US" w:eastAsia="zh-CN" w:bidi="ar-SA"/>
        </w:rPr>
        <w:t>3.2.1云主机服务</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3"/>
        <w:gridCol w:w="7193"/>
      </w:tblGrid>
      <w:tr w14:paraId="786DB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93" w:type="dxa"/>
            <w:tcBorders>
              <w:top w:val="single" w:color="000000" w:sz="4" w:space="0"/>
              <w:left w:val="single" w:color="000000" w:sz="4" w:space="0"/>
              <w:bottom w:val="single" w:color="000000" w:sz="4" w:space="0"/>
              <w:right w:val="single" w:color="000000" w:sz="4" w:space="0"/>
            </w:tcBorders>
            <w:noWrap w:val="0"/>
            <w:vAlign w:val="center"/>
          </w:tcPr>
          <w:p w14:paraId="671695CF">
            <w:pPr>
              <w:widowControl w:val="0"/>
              <w:spacing w:line="360" w:lineRule="auto"/>
              <w:ind w:firstLine="482" w:firstLineChars="200"/>
              <w:jc w:val="center"/>
              <w:rPr>
                <w:rFonts w:hint="default"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指标项</w:t>
            </w:r>
          </w:p>
        </w:tc>
        <w:tc>
          <w:tcPr>
            <w:tcW w:w="7193" w:type="dxa"/>
            <w:tcBorders>
              <w:top w:val="single" w:color="000000" w:sz="4" w:space="0"/>
              <w:left w:val="single" w:color="000000" w:sz="4" w:space="0"/>
              <w:bottom w:val="single" w:color="000000" w:sz="4" w:space="0"/>
              <w:right w:val="single" w:color="000000" w:sz="4" w:space="0"/>
            </w:tcBorders>
            <w:noWrap w:val="0"/>
            <w:vAlign w:val="center"/>
          </w:tcPr>
          <w:p w14:paraId="680C1C5D">
            <w:pPr>
              <w:widowControl w:val="0"/>
              <w:spacing w:line="360" w:lineRule="auto"/>
              <w:ind w:firstLine="482" w:firstLineChars="200"/>
              <w:jc w:val="center"/>
              <w:rPr>
                <w:rFonts w:hint="default"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规格要求</w:t>
            </w:r>
          </w:p>
        </w:tc>
      </w:tr>
      <w:tr w14:paraId="034BA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93" w:type="dxa"/>
            <w:tcBorders>
              <w:top w:val="single" w:color="000000" w:sz="4" w:space="0"/>
              <w:left w:val="single" w:color="000000" w:sz="4" w:space="0"/>
              <w:bottom w:val="single" w:color="000000" w:sz="4" w:space="0"/>
              <w:right w:val="single" w:color="000000" w:sz="4" w:space="0"/>
            </w:tcBorders>
            <w:noWrap w:val="0"/>
            <w:vAlign w:val="center"/>
          </w:tcPr>
          <w:p w14:paraId="36870950">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性能限制</w:t>
            </w:r>
          </w:p>
        </w:tc>
        <w:tc>
          <w:tcPr>
            <w:tcW w:w="7193" w:type="dxa"/>
            <w:tcBorders>
              <w:top w:val="single" w:color="000000" w:sz="4" w:space="0"/>
              <w:left w:val="single" w:color="000000" w:sz="4" w:space="0"/>
              <w:bottom w:val="single" w:color="000000" w:sz="4" w:space="0"/>
              <w:right w:val="single" w:color="000000" w:sz="4" w:space="0"/>
            </w:tcBorders>
            <w:noWrap w:val="0"/>
            <w:vAlign w:val="center"/>
          </w:tcPr>
          <w:p w14:paraId="2FDB99DB">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按内存不复用方式分配资源，要求</w:t>
            </w:r>
            <w:r>
              <w:rPr>
                <w:rFonts w:hint="default" w:ascii="宋体" w:hAnsi="宋体" w:eastAsia="宋体" w:cs="宋体"/>
                <w:kern w:val="2"/>
                <w:sz w:val="21"/>
                <w:szCs w:val="21"/>
                <w:lang w:val="en-US" w:eastAsia="zh-CN" w:bidi="ar-SA"/>
              </w:rPr>
              <w:t>CPU</w:t>
            </w:r>
            <w:r>
              <w:rPr>
                <w:rFonts w:hint="eastAsia" w:ascii="宋体" w:hAnsi="宋体" w:eastAsia="宋体" w:cs="宋体"/>
                <w:kern w:val="2"/>
                <w:sz w:val="21"/>
                <w:szCs w:val="21"/>
                <w:lang w:val="en-US" w:eastAsia="zh-CN" w:bidi="ar-SA"/>
              </w:rPr>
              <w:t>主频≥</w:t>
            </w:r>
            <w:r>
              <w:rPr>
                <w:rFonts w:hint="default" w:ascii="宋体" w:hAnsi="宋体" w:eastAsia="宋体" w:cs="宋体"/>
                <w:kern w:val="2"/>
                <w:sz w:val="21"/>
                <w:szCs w:val="21"/>
                <w:lang w:val="en-US" w:eastAsia="zh-CN" w:bidi="ar-SA"/>
              </w:rPr>
              <w:t>2.4GHz</w:t>
            </w:r>
          </w:p>
        </w:tc>
      </w:tr>
      <w:tr w14:paraId="2DDF0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93" w:type="dxa"/>
            <w:tcBorders>
              <w:top w:val="single" w:color="000000" w:sz="4" w:space="0"/>
              <w:left w:val="single" w:color="000000" w:sz="4" w:space="0"/>
              <w:bottom w:val="single" w:color="000000" w:sz="4" w:space="0"/>
              <w:right w:val="single" w:color="000000" w:sz="4" w:space="0"/>
            </w:tcBorders>
            <w:noWrap w:val="0"/>
            <w:vAlign w:val="center"/>
          </w:tcPr>
          <w:p w14:paraId="154F9DDD">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性能范围</w:t>
            </w:r>
          </w:p>
        </w:tc>
        <w:tc>
          <w:tcPr>
            <w:tcW w:w="7193" w:type="dxa"/>
            <w:tcBorders>
              <w:top w:val="single" w:color="000000" w:sz="4" w:space="0"/>
              <w:left w:val="single" w:color="000000" w:sz="4" w:space="0"/>
              <w:bottom w:val="single" w:color="000000" w:sz="4" w:space="0"/>
              <w:right w:val="single" w:color="000000" w:sz="4" w:space="0"/>
            </w:tcBorders>
            <w:noWrap w:val="0"/>
            <w:vAlign w:val="center"/>
          </w:tcPr>
          <w:p w14:paraId="55AE4AE3">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CPU</w:t>
            </w:r>
            <w:r>
              <w:rPr>
                <w:rFonts w:hint="eastAsia" w:ascii="宋体" w:hAnsi="宋体" w:eastAsia="宋体" w:cs="宋体"/>
                <w:kern w:val="2"/>
                <w:sz w:val="21"/>
                <w:szCs w:val="21"/>
                <w:lang w:val="en-US" w:eastAsia="zh-CN" w:bidi="ar-SA"/>
              </w:rPr>
              <w:t>核数可选范围</w:t>
            </w:r>
            <w:r>
              <w:rPr>
                <w:rFonts w:hint="default" w:ascii="宋体" w:hAnsi="宋体" w:eastAsia="宋体" w:cs="宋体"/>
                <w:kern w:val="2"/>
                <w:sz w:val="21"/>
                <w:szCs w:val="21"/>
                <w:lang w:val="en-US" w:eastAsia="zh-CN" w:bidi="ar-SA"/>
              </w:rPr>
              <w:t>1-16</w:t>
            </w:r>
            <w:r>
              <w:rPr>
                <w:rFonts w:hint="eastAsia" w:ascii="宋体" w:hAnsi="宋体" w:eastAsia="宋体" w:cs="宋体"/>
                <w:kern w:val="2"/>
                <w:sz w:val="21"/>
                <w:szCs w:val="21"/>
                <w:lang w:val="en-US" w:eastAsia="zh-CN" w:bidi="ar-SA"/>
              </w:rPr>
              <w:t>核，内存可选范围</w:t>
            </w:r>
            <w:r>
              <w:rPr>
                <w:rFonts w:hint="default" w:ascii="宋体" w:hAnsi="宋体" w:eastAsia="宋体" w:cs="宋体"/>
                <w:kern w:val="2"/>
                <w:sz w:val="21"/>
                <w:szCs w:val="21"/>
                <w:lang w:val="en-US" w:eastAsia="zh-CN" w:bidi="ar-SA"/>
              </w:rPr>
              <w:t>1-64G</w:t>
            </w:r>
          </w:p>
        </w:tc>
      </w:tr>
      <w:tr w14:paraId="756BE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93" w:type="dxa"/>
            <w:tcBorders>
              <w:top w:val="single" w:color="000000" w:sz="4" w:space="0"/>
              <w:left w:val="single" w:color="000000" w:sz="4" w:space="0"/>
              <w:bottom w:val="single" w:color="000000" w:sz="4" w:space="0"/>
              <w:right w:val="single" w:color="000000" w:sz="4" w:space="0"/>
            </w:tcBorders>
            <w:noWrap w:val="0"/>
            <w:vAlign w:val="center"/>
          </w:tcPr>
          <w:p w14:paraId="77287CE6">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操作系统兼容性</w:t>
            </w:r>
          </w:p>
        </w:tc>
        <w:tc>
          <w:tcPr>
            <w:tcW w:w="7193" w:type="dxa"/>
            <w:tcBorders>
              <w:top w:val="single" w:color="000000" w:sz="4" w:space="0"/>
              <w:left w:val="single" w:color="000000" w:sz="4" w:space="0"/>
              <w:bottom w:val="single" w:color="000000" w:sz="4" w:space="0"/>
              <w:right w:val="single" w:color="000000" w:sz="4" w:space="0"/>
            </w:tcBorders>
            <w:noWrap w:val="0"/>
            <w:vAlign w:val="center"/>
          </w:tcPr>
          <w:p w14:paraId="0B325681">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支持主流操作系统，如</w:t>
            </w:r>
            <w:r>
              <w:rPr>
                <w:rFonts w:hint="default" w:ascii="宋体" w:hAnsi="宋体" w:eastAsia="宋体" w:cs="宋体"/>
                <w:kern w:val="2"/>
                <w:sz w:val="21"/>
                <w:szCs w:val="21"/>
                <w:lang w:val="en-US" w:eastAsia="zh-CN" w:bidi="ar-SA"/>
              </w:rPr>
              <w:t>windows server</w:t>
            </w:r>
            <w:r>
              <w:rPr>
                <w:rFonts w:hint="eastAsia" w:ascii="宋体" w:hAnsi="宋体" w:eastAsia="宋体" w:cs="宋体"/>
                <w:kern w:val="2"/>
                <w:sz w:val="21"/>
                <w:szCs w:val="21"/>
                <w:lang w:val="en-US" w:eastAsia="zh-CN" w:bidi="ar-SA"/>
              </w:rPr>
              <w:t>系列、</w:t>
            </w:r>
            <w:r>
              <w:rPr>
                <w:rFonts w:hint="default" w:ascii="宋体" w:hAnsi="宋体" w:eastAsia="宋体" w:cs="宋体"/>
                <w:kern w:val="2"/>
                <w:sz w:val="21"/>
                <w:szCs w:val="21"/>
                <w:lang w:val="en-US" w:eastAsia="zh-CN" w:bidi="ar-SA"/>
              </w:rPr>
              <w:t>Linux</w:t>
            </w:r>
            <w:r>
              <w:rPr>
                <w:rFonts w:hint="eastAsia" w:ascii="宋体" w:hAnsi="宋体" w:eastAsia="宋体" w:cs="宋体"/>
                <w:kern w:val="2"/>
                <w:sz w:val="21"/>
                <w:szCs w:val="21"/>
                <w:lang w:val="en-US" w:eastAsia="zh-CN" w:bidi="ar-SA"/>
              </w:rPr>
              <w:t>发行版、国产</w:t>
            </w:r>
            <w:r>
              <w:rPr>
                <w:rFonts w:hint="default" w:ascii="宋体" w:hAnsi="宋体" w:eastAsia="宋体" w:cs="宋体"/>
                <w:kern w:val="2"/>
                <w:sz w:val="21"/>
                <w:szCs w:val="21"/>
                <w:lang w:val="en-US" w:eastAsia="zh-CN" w:bidi="ar-SA"/>
              </w:rPr>
              <w:t>Linux</w:t>
            </w:r>
            <w:r>
              <w:rPr>
                <w:rFonts w:hint="eastAsia" w:ascii="宋体" w:hAnsi="宋体" w:eastAsia="宋体" w:cs="宋体"/>
                <w:kern w:val="2"/>
                <w:sz w:val="21"/>
                <w:szCs w:val="21"/>
                <w:lang w:val="en-US" w:eastAsia="zh-CN" w:bidi="ar-SA"/>
              </w:rPr>
              <w:t>等，需正版授权</w:t>
            </w:r>
          </w:p>
        </w:tc>
      </w:tr>
      <w:tr w14:paraId="78538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93" w:type="dxa"/>
            <w:tcBorders>
              <w:top w:val="single" w:color="000000" w:sz="4" w:space="0"/>
              <w:left w:val="single" w:color="000000" w:sz="4" w:space="0"/>
              <w:right w:val="single" w:color="000000" w:sz="4" w:space="0"/>
            </w:tcBorders>
            <w:noWrap w:val="0"/>
            <w:vAlign w:val="center"/>
          </w:tcPr>
          <w:p w14:paraId="11D42142">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扩展性</w:t>
            </w:r>
          </w:p>
        </w:tc>
        <w:tc>
          <w:tcPr>
            <w:tcW w:w="7193" w:type="dxa"/>
            <w:tcBorders>
              <w:top w:val="single" w:color="000000" w:sz="4" w:space="0"/>
              <w:left w:val="single" w:color="000000" w:sz="4" w:space="0"/>
              <w:bottom w:val="single" w:color="000000" w:sz="4" w:space="0"/>
              <w:right w:val="single" w:color="000000" w:sz="4" w:space="0"/>
            </w:tcBorders>
            <w:noWrap w:val="0"/>
            <w:vAlign w:val="center"/>
          </w:tcPr>
          <w:p w14:paraId="0040964F">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用户可以灵活调整云主机</w:t>
            </w:r>
            <w:r>
              <w:rPr>
                <w:rFonts w:hint="default" w:ascii="宋体" w:hAnsi="宋体" w:eastAsia="宋体" w:cs="宋体"/>
                <w:kern w:val="2"/>
                <w:sz w:val="21"/>
                <w:szCs w:val="21"/>
                <w:lang w:val="en-US" w:eastAsia="zh-CN" w:bidi="ar-SA"/>
              </w:rPr>
              <w:t>CPU</w:t>
            </w:r>
            <w:r>
              <w:rPr>
                <w:rFonts w:hint="eastAsia" w:ascii="宋体" w:hAnsi="宋体" w:eastAsia="宋体" w:cs="宋体"/>
                <w:kern w:val="2"/>
                <w:sz w:val="21"/>
                <w:szCs w:val="21"/>
                <w:lang w:val="en-US" w:eastAsia="zh-CN" w:bidi="ar-SA"/>
              </w:rPr>
              <w:t>、内存、硬盘规格</w:t>
            </w:r>
          </w:p>
        </w:tc>
      </w:tr>
      <w:tr w14:paraId="4CCD8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93" w:type="dxa"/>
            <w:tcBorders>
              <w:top w:val="single" w:color="000000" w:sz="4" w:space="0"/>
              <w:left w:val="single" w:color="000000" w:sz="4" w:space="0"/>
              <w:bottom w:val="single" w:color="000000" w:sz="4" w:space="0"/>
              <w:right w:val="single" w:color="000000" w:sz="4" w:space="0"/>
            </w:tcBorders>
            <w:noWrap w:val="0"/>
            <w:vAlign w:val="center"/>
          </w:tcPr>
          <w:p w14:paraId="09F24730">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云主机隔离</w:t>
            </w:r>
          </w:p>
        </w:tc>
        <w:tc>
          <w:tcPr>
            <w:tcW w:w="7193" w:type="dxa"/>
            <w:tcBorders>
              <w:top w:val="single" w:color="000000" w:sz="4" w:space="0"/>
              <w:left w:val="single" w:color="000000" w:sz="4" w:space="0"/>
              <w:bottom w:val="single" w:color="000000" w:sz="4" w:space="0"/>
              <w:right w:val="single" w:color="000000" w:sz="4" w:space="0"/>
            </w:tcBorders>
            <w:noWrap w:val="0"/>
            <w:vAlign w:val="center"/>
          </w:tcPr>
          <w:p w14:paraId="5C8D2F07">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不同用户的虚拟主机提供安全组和VLAN级别的隔离，确保不同用户之间数据互不可见；云主机之间可以做到隔离保护，其中每一个云主机发生故障都不会影响同一个物理机上的其它云主机运行，每个云主机上的用户权限只限于本云主机之内，以保障系统平台的安全性。</w:t>
            </w:r>
          </w:p>
        </w:tc>
      </w:tr>
      <w:tr w14:paraId="25788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93" w:type="dxa"/>
            <w:tcBorders>
              <w:top w:val="single" w:color="000000" w:sz="4" w:space="0"/>
              <w:left w:val="single" w:color="000000" w:sz="4" w:space="0"/>
              <w:bottom w:val="single" w:color="000000" w:sz="4" w:space="0"/>
              <w:right w:val="single" w:color="000000" w:sz="4" w:space="0"/>
            </w:tcBorders>
            <w:noWrap w:val="0"/>
            <w:vAlign w:val="center"/>
          </w:tcPr>
          <w:p w14:paraId="233B3E62">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管理权限</w:t>
            </w:r>
          </w:p>
        </w:tc>
        <w:tc>
          <w:tcPr>
            <w:tcW w:w="7193" w:type="dxa"/>
            <w:tcBorders>
              <w:top w:val="single" w:color="000000" w:sz="4" w:space="0"/>
              <w:left w:val="single" w:color="000000" w:sz="4" w:space="0"/>
              <w:bottom w:val="single" w:color="000000" w:sz="4" w:space="0"/>
              <w:right w:val="single" w:color="000000" w:sz="4" w:space="0"/>
            </w:tcBorders>
            <w:noWrap w:val="0"/>
            <w:vAlign w:val="center"/>
          </w:tcPr>
          <w:p w14:paraId="025420A7">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用户对云主机有完全的控制权，具有管理员权限，使用方式与传统物理主机完全一致。</w:t>
            </w:r>
          </w:p>
        </w:tc>
      </w:tr>
      <w:tr w14:paraId="7258C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93" w:type="dxa"/>
            <w:vMerge w:val="restart"/>
            <w:tcBorders>
              <w:top w:val="single" w:color="000000" w:sz="4" w:space="0"/>
              <w:left w:val="single" w:color="000000" w:sz="4" w:space="0"/>
              <w:right w:val="single" w:color="000000" w:sz="4" w:space="0"/>
            </w:tcBorders>
            <w:noWrap w:val="0"/>
            <w:vAlign w:val="center"/>
          </w:tcPr>
          <w:p w14:paraId="460D15C3">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HA功能</w:t>
            </w:r>
          </w:p>
        </w:tc>
        <w:tc>
          <w:tcPr>
            <w:tcW w:w="7193" w:type="dxa"/>
            <w:tcBorders>
              <w:top w:val="single" w:color="000000" w:sz="4" w:space="0"/>
              <w:left w:val="single" w:color="000000" w:sz="4" w:space="0"/>
              <w:bottom w:val="single" w:color="000000" w:sz="4" w:space="0"/>
              <w:right w:val="single" w:color="000000" w:sz="4" w:space="0"/>
            </w:tcBorders>
            <w:noWrap w:val="0"/>
            <w:vAlign w:val="center"/>
          </w:tcPr>
          <w:p w14:paraId="436CD521">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虚拟化管理节点须支持双机热备</w:t>
            </w:r>
          </w:p>
        </w:tc>
      </w:tr>
      <w:tr w14:paraId="24113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93" w:type="dxa"/>
            <w:vMerge w:val="continue"/>
            <w:tcBorders>
              <w:left w:val="single" w:color="000000" w:sz="4" w:space="0"/>
              <w:right w:val="single" w:color="000000" w:sz="4" w:space="0"/>
            </w:tcBorders>
            <w:noWrap w:val="0"/>
            <w:vAlign w:val="center"/>
          </w:tcPr>
          <w:p w14:paraId="4A8EC9C4">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p>
        </w:tc>
        <w:tc>
          <w:tcPr>
            <w:tcW w:w="7193" w:type="dxa"/>
            <w:tcBorders>
              <w:top w:val="single" w:color="000000" w:sz="4" w:space="0"/>
              <w:left w:val="single" w:color="000000" w:sz="4" w:space="0"/>
              <w:bottom w:val="single" w:color="000000" w:sz="4" w:space="0"/>
              <w:right w:val="single" w:color="000000" w:sz="4" w:space="0"/>
            </w:tcBorders>
            <w:noWrap w:val="0"/>
            <w:vAlign w:val="center"/>
          </w:tcPr>
          <w:p w14:paraId="64FB643C">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虚拟化管理系统支持虚拟机的HA功能</w:t>
            </w:r>
          </w:p>
        </w:tc>
      </w:tr>
      <w:tr w14:paraId="78B7F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93" w:type="dxa"/>
            <w:vMerge w:val="continue"/>
            <w:tcBorders>
              <w:left w:val="single" w:color="000000" w:sz="4" w:space="0"/>
              <w:right w:val="single" w:color="000000" w:sz="4" w:space="0"/>
            </w:tcBorders>
            <w:noWrap w:val="0"/>
            <w:vAlign w:val="center"/>
          </w:tcPr>
          <w:p w14:paraId="09FA8E36">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p>
        </w:tc>
        <w:tc>
          <w:tcPr>
            <w:tcW w:w="7193" w:type="dxa"/>
            <w:tcBorders>
              <w:top w:val="single" w:color="000000" w:sz="4" w:space="0"/>
              <w:left w:val="single" w:color="000000" w:sz="4" w:space="0"/>
              <w:bottom w:val="single" w:color="000000" w:sz="4" w:space="0"/>
              <w:right w:val="single" w:color="000000" w:sz="4" w:space="0"/>
            </w:tcBorders>
            <w:noWrap w:val="0"/>
            <w:vAlign w:val="center"/>
          </w:tcPr>
          <w:p w14:paraId="4FDBE086">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硬件设备出现故障时，云主机会自动进行HA切换</w:t>
            </w:r>
          </w:p>
        </w:tc>
      </w:tr>
      <w:tr w14:paraId="3075F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93" w:type="dxa"/>
            <w:tcBorders>
              <w:left w:val="single" w:color="000000" w:sz="4" w:space="0"/>
              <w:bottom w:val="single" w:color="000000" w:sz="4" w:space="0"/>
              <w:right w:val="single" w:color="000000" w:sz="4" w:space="0"/>
            </w:tcBorders>
            <w:noWrap w:val="0"/>
            <w:vAlign w:val="center"/>
          </w:tcPr>
          <w:p w14:paraId="4EC78DDF">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备份功能</w:t>
            </w:r>
          </w:p>
        </w:tc>
        <w:tc>
          <w:tcPr>
            <w:tcW w:w="7193" w:type="dxa"/>
            <w:tcBorders>
              <w:top w:val="single" w:color="000000" w:sz="4" w:space="0"/>
              <w:left w:val="single" w:color="000000" w:sz="4" w:space="0"/>
              <w:bottom w:val="single" w:color="000000" w:sz="4" w:space="0"/>
              <w:right w:val="single" w:color="000000" w:sz="4" w:space="0"/>
            </w:tcBorders>
            <w:noWrap w:val="0"/>
            <w:vAlign w:val="center"/>
          </w:tcPr>
          <w:p w14:paraId="14328CB3">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支持云主机备份功能，可以实现云主机的全量备份、增量备份，支持备份周期、备份策略的设定</w:t>
            </w:r>
          </w:p>
        </w:tc>
      </w:tr>
      <w:tr w14:paraId="02446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93" w:type="dxa"/>
            <w:tcBorders>
              <w:left w:val="single" w:color="000000" w:sz="4" w:space="0"/>
              <w:right w:val="single" w:color="000000" w:sz="4" w:space="0"/>
            </w:tcBorders>
            <w:noWrap w:val="0"/>
            <w:vAlign w:val="center"/>
          </w:tcPr>
          <w:p w14:paraId="048C1657">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可操作性</w:t>
            </w:r>
          </w:p>
        </w:tc>
        <w:tc>
          <w:tcPr>
            <w:tcW w:w="7193" w:type="dxa"/>
            <w:tcBorders>
              <w:top w:val="single" w:color="000000" w:sz="4" w:space="0"/>
              <w:left w:val="single" w:color="000000" w:sz="4" w:space="0"/>
              <w:bottom w:val="single" w:color="000000" w:sz="4" w:space="0"/>
              <w:right w:val="single" w:color="000000" w:sz="4" w:space="0"/>
            </w:tcBorders>
            <w:noWrap w:val="0"/>
            <w:vAlign w:val="center"/>
          </w:tcPr>
          <w:p w14:paraId="3FEB2990">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支持通过云管理平台，实现申请部署与使用</w:t>
            </w:r>
          </w:p>
        </w:tc>
      </w:tr>
      <w:tr w14:paraId="6A9EA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93" w:type="dxa"/>
            <w:tcBorders>
              <w:left w:val="single" w:color="000000" w:sz="4" w:space="0"/>
              <w:right w:val="single" w:color="000000" w:sz="4" w:space="0"/>
            </w:tcBorders>
            <w:noWrap w:val="0"/>
            <w:vAlign w:val="center"/>
          </w:tcPr>
          <w:p w14:paraId="3285ACFB">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安全防护</w:t>
            </w:r>
          </w:p>
        </w:tc>
        <w:tc>
          <w:tcPr>
            <w:tcW w:w="7193" w:type="dxa"/>
            <w:tcBorders>
              <w:top w:val="single" w:color="000000" w:sz="4" w:space="0"/>
              <w:left w:val="single" w:color="000000" w:sz="4" w:space="0"/>
              <w:bottom w:val="single" w:color="000000" w:sz="4" w:space="0"/>
              <w:right w:val="single" w:color="000000" w:sz="4" w:space="0"/>
            </w:tcBorders>
            <w:noWrap w:val="0"/>
            <w:vAlign w:val="center"/>
          </w:tcPr>
          <w:p w14:paraId="7AE24421">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提供防ARP欺骗、自定义防火墙功能，支持防DDos攻击；</w:t>
            </w:r>
          </w:p>
        </w:tc>
      </w:tr>
      <w:tr w14:paraId="53900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93" w:type="dxa"/>
            <w:tcBorders>
              <w:left w:val="single" w:color="000000" w:sz="4" w:space="0"/>
              <w:right w:val="single" w:color="000000" w:sz="4" w:space="0"/>
            </w:tcBorders>
            <w:noWrap w:val="0"/>
            <w:vAlign w:val="center"/>
          </w:tcPr>
          <w:p w14:paraId="4840F8D9">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弹性网络</w:t>
            </w:r>
          </w:p>
        </w:tc>
        <w:tc>
          <w:tcPr>
            <w:tcW w:w="7193" w:type="dxa"/>
            <w:tcBorders>
              <w:top w:val="single" w:color="000000" w:sz="4" w:space="0"/>
              <w:left w:val="single" w:color="000000" w:sz="4" w:space="0"/>
              <w:bottom w:val="single" w:color="000000" w:sz="4" w:space="0"/>
              <w:right w:val="single" w:color="000000" w:sz="4" w:space="0"/>
            </w:tcBorders>
            <w:noWrap w:val="0"/>
            <w:vAlign w:val="center"/>
          </w:tcPr>
          <w:p w14:paraId="680833CA">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支持虚拟路由、虚拟交换机和弹性IP，用户可自定义虚拟主机的网络拓扑和IP地址；</w:t>
            </w:r>
          </w:p>
        </w:tc>
      </w:tr>
      <w:tr w14:paraId="548C4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93" w:type="dxa"/>
            <w:tcBorders>
              <w:left w:val="single" w:color="000000" w:sz="4" w:space="0"/>
              <w:right w:val="single" w:color="000000" w:sz="4" w:space="0"/>
            </w:tcBorders>
            <w:noWrap w:val="0"/>
            <w:vAlign w:val="center"/>
          </w:tcPr>
          <w:p w14:paraId="20EF911D">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镜像快照</w:t>
            </w:r>
          </w:p>
        </w:tc>
        <w:tc>
          <w:tcPr>
            <w:tcW w:w="7193" w:type="dxa"/>
            <w:tcBorders>
              <w:top w:val="single" w:color="000000" w:sz="4" w:space="0"/>
              <w:left w:val="single" w:color="000000" w:sz="4" w:space="0"/>
              <w:bottom w:val="single" w:color="000000" w:sz="4" w:space="0"/>
              <w:right w:val="single" w:color="000000" w:sz="4" w:space="0"/>
            </w:tcBorders>
            <w:noWrap w:val="0"/>
            <w:vAlign w:val="center"/>
          </w:tcPr>
          <w:p w14:paraId="022A549E">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创建虚拟主机时，可指定用户预先配置好的镜像文件作为模板。虚拟主机支持增量快照备份功能，提高备份效率，减小备份占用空间，并支持公共镜像、私有镜像以及共享镜像等多种方式。</w:t>
            </w:r>
          </w:p>
        </w:tc>
      </w:tr>
      <w:tr w14:paraId="0AFC8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93" w:type="dxa"/>
            <w:tcBorders>
              <w:left w:val="single" w:color="000000" w:sz="4" w:space="0"/>
              <w:right w:val="single" w:color="000000" w:sz="4" w:space="0"/>
            </w:tcBorders>
            <w:noWrap w:val="0"/>
            <w:vAlign w:val="center"/>
          </w:tcPr>
          <w:p w14:paraId="0C586A19">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数据存储</w:t>
            </w:r>
          </w:p>
        </w:tc>
        <w:tc>
          <w:tcPr>
            <w:tcW w:w="7193" w:type="dxa"/>
            <w:tcBorders>
              <w:top w:val="single" w:color="000000" w:sz="4" w:space="0"/>
              <w:left w:val="single" w:color="000000" w:sz="4" w:space="0"/>
              <w:bottom w:val="single" w:color="000000" w:sz="4" w:space="0"/>
              <w:right w:val="single" w:color="000000" w:sz="4" w:space="0"/>
            </w:tcBorders>
            <w:noWrap w:val="0"/>
            <w:vAlign w:val="center"/>
          </w:tcPr>
          <w:p w14:paraId="1F59D9FB">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虚拟主机底层采用分布式块存储，每个虚拟主机的镜像存储达到多副本可靠性，数据可靠性不低于99.9999%；</w:t>
            </w:r>
          </w:p>
        </w:tc>
      </w:tr>
      <w:tr w14:paraId="5E5D1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93" w:type="dxa"/>
            <w:tcBorders>
              <w:left w:val="single" w:color="000000" w:sz="4" w:space="0"/>
              <w:right w:val="single" w:color="000000" w:sz="4" w:space="0"/>
            </w:tcBorders>
            <w:noWrap w:val="0"/>
            <w:vAlign w:val="center"/>
          </w:tcPr>
          <w:p w14:paraId="57A4FE42">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高可用性</w:t>
            </w:r>
          </w:p>
        </w:tc>
        <w:tc>
          <w:tcPr>
            <w:tcW w:w="7193" w:type="dxa"/>
            <w:tcBorders>
              <w:top w:val="single" w:color="000000" w:sz="4" w:space="0"/>
              <w:left w:val="single" w:color="000000" w:sz="4" w:space="0"/>
              <w:bottom w:val="single" w:color="000000" w:sz="4" w:space="0"/>
              <w:right w:val="single" w:color="000000" w:sz="4" w:space="0"/>
            </w:tcBorders>
            <w:noWrap w:val="0"/>
            <w:vAlign w:val="center"/>
          </w:tcPr>
          <w:p w14:paraId="42A71194">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虚拟主机服务采用全冗余架构，无单点故障，平均可用性不低于99.99%；</w:t>
            </w:r>
          </w:p>
        </w:tc>
      </w:tr>
      <w:tr w14:paraId="5307C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93" w:type="dxa"/>
            <w:tcBorders>
              <w:left w:val="single" w:color="000000" w:sz="4" w:space="0"/>
              <w:right w:val="single" w:color="000000" w:sz="4" w:space="0"/>
            </w:tcBorders>
            <w:noWrap w:val="0"/>
            <w:vAlign w:val="center"/>
          </w:tcPr>
          <w:p w14:paraId="40DF9CEB">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扩展性</w:t>
            </w:r>
          </w:p>
        </w:tc>
        <w:tc>
          <w:tcPr>
            <w:tcW w:w="7193" w:type="dxa"/>
            <w:tcBorders>
              <w:top w:val="single" w:color="000000" w:sz="4" w:space="0"/>
              <w:left w:val="single" w:color="000000" w:sz="4" w:space="0"/>
              <w:bottom w:val="single" w:color="000000" w:sz="4" w:space="0"/>
              <w:right w:val="single" w:color="000000" w:sz="4" w:space="0"/>
            </w:tcBorders>
            <w:noWrap w:val="0"/>
            <w:vAlign w:val="center"/>
          </w:tcPr>
          <w:p w14:paraId="506DDDA8">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支持计算能力的垂直伸缩，支持对CPU和内存的升级与降级操作，支持增加、减少磁盘和带宽；</w:t>
            </w:r>
          </w:p>
          <w:p w14:paraId="07B7D6E6">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支持计算能力的水平伸缩，通过与负载均衡配合实现水平伸缩；</w:t>
            </w:r>
          </w:p>
        </w:tc>
      </w:tr>
    </w:tbl>
    <w:p w14:paraId="4A75F32A">
      <w:pPr>
        <w:spacing w:line="360" w:lineRule="auto"/>
        <w:ind w:firstLine="480" w:firstLineChars="200"/>
        <w:jc w:val="left"/>
        <w:rPr>
          <w:rFonts w:ascii="Times New Roman" w:hAnsi="Times New Roman" w:eastAsia="宋体" w:cs="Times New Roman"/>
          <w:sz w:val="24"/>
        </w:rPr>
      </w:pPr>
    </w:p>
    <w:p w14:paraId="73DACE4F">
      <w:pPr>
        <w:keepNext/>
        <w:keepLines/>
        <w:numPr>
          <w:ilvl w:val="0"/>
          <w:numId w:val="0"/>
        </w:numPr>
        <w:spacing w:before="60" w:after="60" w:line="360" w:lineRule="auto"/>
        <w:ind w:firstLine="420"/>
        <w:outlineLvl w:val="4"/>
        <w:rPr>
          <w:rFonts w:hint="eastAsia" w:ascii="Times New Roman" w:hAnsi="Times New Roman" w:eastAsia="宋体" w:cs="Times New Roman"/>
          <w:bCs/>
          <w:kern w:val="2"/>
          <w:sz w:val="24"/>
          <w:szCs w:val="28"/>
          <w:lang w:val="en-US" w:eastAsia="zh-CN" w:bidi="ar-SA"/>
        </w:rPr>
      </w:pPr>
      <w:r>
        <w:rPr>
          <w:rFonts w:hint="eastAsia" w:ascii="Times New Roman" w:hAnsi="Times New Roman" w:eastAsia="宋体" w:cs="Times New Roman"/>
          <w:bCs/>
          <w:kern w:val="2"/>
          <w:sz w:val="24"/>
          <w:szCs w:val="28"/>
          <w:lang w:val="en-US" w:eastAsia="zh-CN" w:bidi="ar-SA"/>
        </w:rPr>
        <w:t>3.2.2普通性能存储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24"/>
        <w:gridCol w:w="6960"/>
      </w:tblGrid>
      <w:tr w14:paraId="492E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24" w:type="dxa"/>
            <w:noWrap w:val="0"/>
            <w:tcMar>
              <w:top w:w="0" w:type="dxa"/>
              <w:left w:w="108" w:type="dxa"/>
              <w:bottom w:w="0" w:type="dxa"/>
              <w:right w:w="108" w:type="dxa"/>
            </w:tcMar>
            <w:vAlign w:val="center"/>
          </w:tcPr>
          <w:p w14:paraId="5DEB1AF6">
            <w:pPr>
              <w:widowControl w:val="0"/>
              <w:spacing w:line="360" w:lineRule="auto"/>
              <w:ind w:firstLine="482" w:firstLineChars="200"/>
              <w:jc w:val="center"/>
              <w:rPr>
                <w:rFonts w:hint="default"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指标项</w:t>
            </w:r>
          </w:p>
        </w:tc>
        <w:tc>
          <w:tcPr>
            <w:tcW w:w="6960" w:type="dxa"/>
            <w:noWrap w:val="0"/>
            <w:tcMar>
              <w:top w:w="0" w:type="dxa"/>
              <w:left w:w="108" w:type="dxa"/>
              <w:bottom w:w="0" w:type="dxa"/>
              <w:right w:w="108" w:type="dxa"/>
            </w:tcMar>
            <w:vAlign w:val="center"/>
          </w:tcPr>
          <w:p w14:paraId="7153CA8F">
            <w:pPr>
              <w:widowControl w:val="0"/>
              <w:spacing w:line="360" w:lineRule="auto"/>
              <w:ind w:firstLine="482" w:firstLineChars="200"/>
              <w:jc w:val="center"/>
              <w:rPr>
                <w:rFonts w:hint="default"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规格要求</w:t>
            </w:r>
          </w:p>
        </w:tc>
      </w:tr>
      <w:tr w14:paraId="16C8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24" w:type="dxa"/>
            <w:noWrap w:val="0"/>
            <w:tcMar>
              <w:top w:w="0" w:type="dxa"/>
              <w:left w:w="108" w:type="dxa"/>
              <w:bottom w:w="0" w:type="dxa"/>
              <w:right w:w="108" w:type="dxa"/>
            </w:tcMar>
            <w:vAlign w:val="center"/>
          </w:tcPr>
          <w:p w14:paraId="3E94204B">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可靠性要求</w:t>
            </w:r>
          </w:p>
        </w:tc>
        <w:tc>
          <w:tcPr>
            <w:tcW w:w="6960" w:type="dxa"/>
            <w:noWrap w:val="0"/>
            <w:tcMar>
              <w:top w:w="0" w:type="dxa"/>
              <w:left w:w="108" w:type="dxa"/>
              <w:bottom w:w="0" w:type="dxa"/>
              <w:right w:w="108" w:type="dxa"/>
            </w:tcMar>
            <w:vAlign w:val="center"/>
          </w:tcPr>
          <w:p w14:paraId="1164D45A">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提供普通存储服务，要求稳定可靠，确保数据可靠性99.9999%</w:t>
            </w:r>
          </w:p>
        </w:tc>
      </w:tr>
      <w:tr w14:paraId="0703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24" w:type="dxa"/>
            <w:noWrap w:val="0"/>
            <w:tcMar>
              <w:top w:w="0" w:type="dxa"/>
              <w:left w:w="108" w:type="dxa"/>
              <w:bottom w:w="0" w:type="dxa"/>
              <w:right w:w="108" w:type="dxa"/>
            </w:tcMar>
            <w:vAlign w:val="center"/>
          </w:tcPr>
          <w:p w14:paraId="6F1B320E">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性能要求</w:t>
            </w:r>
          </w:p>
        </w:tc>
        <w:tc>
          <w:tcPr>
            <w:tcW w:w="6960" w:type="dxa"/>
            <w:noWrap w:val="0"/>
            <w:tcMar>
              <w:top w:w="0" w:type="dxa"/>
              <w:left w:w="108" w:type="dxa"/>
              <w:bottom w:w="0" w:type="dxa"/>
              <w:right w:w="108" w:type="dxa"/>
            </w:tcMar>
            <w:vAlign w:val="center"/>
          </w:tcPr>
          <w:p w14:paraId="74E357BC">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单盘技术指标满足IOPS 2000-5000</w:t>
            </w:r>
          </w:p>
        </w:tc>
      </w:tr>
      <w:tr w14:paraId="2B70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24" w:type="dxa"/>
            <w:noWrap w:val="0"/>
            <w:tcMar>
              <w:top w:w="0" w:type="dxa"/>
              <w:left w:w="108" w:type="dxa"/>
              <w:bottom w:w="0" w:type="dxa"/>
              <w:right w:w="108" w:type="dxa"/>
            </w:tcMar>
            <w:vAlign w:val="center"/>
          </w:tcPr>
          <w:p w14:paraId="25E8179E">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使用要求</w:t>
            </w:r>
          </w:p>
        </w:tc>
        <w:tc>
          <w:tcPr>
            <w:tcW w:w="6960" w:type="dxa"/>
            <w:noWrap w:val="0"/>
            <w:tcMar>
              <w:top w:w="0" w:type="dxa"/>
              <w:left w:w="108" w:type="dxa"/>
              <w:bottom w:w="0" w:type="dxa"/>
              <w:right w:w="108" w:type="dxa"/>
            </w:tcMar>
            <w:vAlign w:val="center"/>
          </w:tcPr>
          <w:p w14:paraId="1DA4406C">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用户可以以1G为最小单位进行容量申请，并可以申请直接挂载给云主机使用，同时用户可以将申请到的磁盘空间分配给一台或者多台虚拟机/物理机使用</w:t>
            </w:r>
          </w:p>
        </w:tc>
      </w:tr>
      <w:tr w14:paraId="1DE0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24" w:type="dxa"/>
            <w:noWrap w:val="0"/>
            <w:tcMar>
              <w:top w:w="0" w:type="dxa"/>
              <w:left w:w="108" w:type="dxa"/>
              <w:bottom w:w="0" w:type="dxa"/>
              <w:right w:w="108" w:type="dxa"/>
            </w:tcMar>
            <w:vAlign w:val="center"/>
          </w:tcPr>
          <w:p w14:paraId="0A2B1D82">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架构要求</w:t>
            </w:r>
          </w:p>
        </w:tc>
        <w:tc>
          <w:tcPr>
            <w:tcW w:w="6960" w:type="dxa"/>
            <w:noWrap w:val="0"/>
            <w:tcMar>
              <w:top w:w="0" w:type="dxa"/>
              <w:left w:w="108" w:type="dxa"/>
              <w:bottom w:w="0" w:type="dxa"/>
              <w:right w:w="108" w:type="dxa"/>
            </w:tcMar>
            <w:vAlign w:val="center"/>
          </w:tcPr>
          <w:p w14:paraId="241531FE">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系统整体架构无单点故障</w:t>
            </w:r>
          </w:p>
        </w:tc>
      </w:tr>
      <w:tr w14:paraId="12BE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324" w:type="dxa"/>
            <w:noWrap w:val="0"/>
            <w:tcMar>
              <w:top w:w="0" w:type="dxa"/>
              <w:left w:w="108" w:type="dxa"/>
              <w:bottom w:w="0" w:type="dxa"/>
              <w:right w:w="108" w:type="dxa"/>
            </w:tcMar>
            <w:vAlign w:val="center"/>
          </w:tcPr>
          <w:p w14:paraId="2D8EC7E7">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可操作性</w:t>
            </w:r>
          </w:p>
        </w:tc>
        <w:tc>
          <w:tcPr>
            <w:tcW w:w="6960" w:type="dxa"/>
            <w:noWrap w:val="0"/>
            <w:tcMar>
              <w:top w:w="0" w:type="dxa"/>
              <w:left w:w="108" w:type="dxa"/>
              <w:bottom w:w="0" w:type="dxa"/>
              <w:right w:w="108" w:type="dxa"/>
            </w:tcMar>
            <w:vAlign w:val="center"/>
          </w:tcPr>
          <w:p w14:paraId="52A4F1C6">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支持通过云管理平台，实现申请部署与使用</w:t>
            </w:r>
          </w:p>
        </w:tc>
      </w:tr>
    </w:tbl>
    <w:p w14:paraId="74E00A86">
      <w:pPr>
        <w:bidi w:val="0"/>
        <w:spacing w:line="360" w:lineRule="auto"/>
        <w:ind w:firstLine="480" w:firstLineChars="200"/>
        <w:jc w:val="left"/>
        <w:rPr>
          <w:rFonts w:hint="eastAsia" w:ascii="Times New Roman" w:hAnsi="Times New Roman" w:eastAsia="宋体" w:cs="Times New Roman"/>
          <w:sz w:val="24"/>
          <w:lang w:val="en-US" w:eastAsia="zh-CN"/>
        </w:rPr>
      </w:pPr>
    </w:p>
    <w:p w14:paraId="32D5907E">
      <w:pPr>
        <w:keepNext/>
        <w:keepLines/>
        <w:numPr>
          <w:ilvl w:val="0"/>
          <w:numId w:val="0"/>
        </w:numPr>
        <w:spacing w:before="60" w:after="60" w:line="360" w:lineRule="auto"/>
        <w:ind w:firstLine="420"/>
        <w:outlineLvl w:val="4"/>
        <w:rPr>
          <w:rFonts w:hint="eastAsia" w:ascii="Times New Roman" w:hAnsi="Times New Roman" w:eastAsia="宋体" w:cs="Times New Roman"/>
          <w:bCs/>
          <w:kern w:val="2"/>
          <w:sz w:val="24"/>
          <w:szCs w:val="28"/>
          <w:lang w:val="en-US" w:eastAsia="zh-CN" w:bidi="ar-SA"/>
        </w:rPr>
      </w:pPr>
      <w:r>
        <w:rPr>
          <w:rFonts w:hint="eastAsia" w:ascii="Times New Roman" w:hAnsi="Times New Roman" w:eastAsia="宋体" w:cs="Times New Roman"/>
          <w:bCs/>
          <w:kern w:val="2"/>
          <w:sz w:val="24"/>
          <w:szCs w:val="28"/>
          <w:lang w:val="en-US" w:eastAsia="zh-CN" w:bidi="ar-SA"/>
        </w:rPr>
        <w:t>3.2.3高性能存储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95"/>
        <w:gridCol w:w="7089"/>
      </w:tblGrid>
      <w:tr w14:paraId="03C5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95" w:type="dxa"/>
            <w:noWrap w:val="0"/>
            <w:tcMar>
              <w:top w:w="0" w:type="dxa"/>
              <w:left w:w="108" w:type="dxa"/>
              <w:bottom w:w="0" w:type="dxa"/>
              <w:right w:w="108" w:type="dxa"/>
            </w:tcMar>
            <w:vAlign w:val="center"/>
          </w:tcPr>
          <w:p w14:paraId="29FD3558">
            <w:pPr>
              <w:widowControl w:val="0"/>
              <w:spacing w:line="360" w:lineRule="auto"/>
              <w:ind w:firstLine="482" w:firstLineChars="200"/>
              <w:jc w:val="center"/>
              <w:rPr>
                <w:rFonts w:hint="default"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指标项</w:t>
            </w:r>
          </w:p>
        </w:tc>
        <w:tc>
          <w:tcPr>
            <w:tcW w:w="7089" w:type="dxa"/>
            <w:noWrap w:val="0"/>
            <w:tcMar>
              <w:top w:w="0" w:type="dxa"/>
              <w:left w:w="108" w:type="dxa"/>
              <w:bottom w:w="0" w:type="dxa"/>
              <w:right w:w="108" w:type="dxa"/>
            </w:tcMar>
            <w:vAlign w:val="center"/>
          </w:tcPr>
          <w:p w14:paraId="7004ABA2">
            <w:pPr>
              <w:widowControl w:val="0"/>
              <w:spacing w:line="360" w:lineRule="auto"/>
              <w:ind w:firstLine="482" w:firstLineChars="200"/>
              <w:jc w:val="center"/>
              <w:rPr>
                <w:rFonts w:hint="default"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规格要求</w:t>
            </w:r>
          </w:p>
        </w:tc>
      </w:tr>
      <w:tr w14:paraId="406D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95" w:type="dxa"/>
            <w:noWrap w:val="0"/>
            <w:tcMar>
              <w:top w:w="0" w:type="dxa"/>
              <w:left w:w="108" w:type="dxa"/>
              <w:bottom w:w="0" w:type="dxa"/>
              <w:right w:w="108" w:type="dxa"/>
            </w:tcMar>
            <w:vAlign w:val="center"/>
          </w:tcPr>
          <w:p w14:paraId="5D4E63E5">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可靠性要求</w:t>
            </w:r>
          </w:p>
        </w:tc>
        <w:tc>
          <w:tcPr>
            <w:tcW w:w="7089" w:type="dxa"/>
            <w:noWrap w:val="0"/>
            <w:tcMar>
              <w:top w:w="0" w:type="dxa"/>
              <w:left w:w="108" w:type="dxa"/>
              <w:bottom w:w="0" w:type="dxa"/>
              <w:right w:w="108" w:type="dxa"/>
            </w:tcMar>
            <w:vAlign w:val="center"/>
          </w:tcPr>
          <w:p w14:paraId="46C8DDD1">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要求稳定可靠，不会因单一部件故障、单一路径故障等原因导致业务停用、数据丢失，系统可靠性99.9999%</w:t>
            </w:r>
          </w:p>
        </w:tc>
      </w:tr>
      <w:tr w14:paraId="48C5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95" w:type="dxa"/>
            <w:noWrap w:val="0"/>
            <w:tcMar>
              <w:top w:w="0" w:type="dxa"/>
              <w:left w:w="108" w:type="dxa"/>
              <w:bottom w:w="0" w:type="dxa"/>
              <w:right w:w="108" w:type="dxa"/>
            </w:tcMar>
            <w:vAlign w:val="center"/>
          </w:tcPr>
          <w:p w14:paraId="5DA216F6">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性能要求</w:t>
            </w:r>
          </w:p>
        </w:tc>
        <w:tc>
          <w:tcPr>
            <w:tcW w:w="7089" w:type="dxa"/>
            <w:noWrap w:val="0"/>
            <w:tcMar>
              <w:top w:w="0" w:type="dxa"/>
              <w:left w:w="108" w:type="dxa"/>
              <w:bottom w:w="0" w:type="dxa"/>
              <w:right w:w="108" w:type="dxa"/>
            </w:tcMar>
            <w:vAlign w:val="center"/>
          </w:tcPr>
          <w:p w14:paraId="74519A90">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单盘技术指标满足IOPS 10000-25000</w:t>
            </w:r>
          </w:p>
        </w:tc>
      </w:tr>
      <w:tr w14:paraId="5E63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95" w:type="dxa"/>
            <w:noWrap w:val="0"/>
            <w:tcMar>
              <w:top w:w="0" w:type="dxa"/>
              <w:left w:w="108" w:type="dxa"/>
              <w:bottom w:w="0" w:type="dxa"/>
              <w:right w:w="108" w:type="dxa"/>
            </w:tcMar>
            <w:vAlign w:val="center"/>
          </w:tcPr>
          <w:p w14:paraId="10D1FD03">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使用要求</w:t>
            </w:r>
          </w:p>
        </w:tc>
        <w:tc>
          <w:tcPr>
            <w:tcW w:w="7089" w:type="dxa"/>
            <w:noWrap w:val="0"/>
            <w:tcMar>
              <w:top w:w="0" w:type="dxa"/>
              <w:left w:w="108" w:type="dxa"/>
              <w:bottom w:w="0" w:type="dxa"/>
              <w:right w:w="108" w:type="dxa"/>
            </w:tcMar>
            <w:vAlign w:val="center"/>
          </w:tcPr>
          <w:p w14:paraId="5BDB2068">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用户可以以1G为最小单位进行容量申请，并可以申请直接挂载给云主机使用，同时用户可以将申请到的磁盘空间分配给一台或者多台虚拟机/物理机使用</w:t>
            </w:r>
          </w:p>
        </w:tc>
      </w:tr>
      <w:tr w14:paraId="6C62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95" w:type="dxa"/>
            <w:noWrap w:val="0"/>
            <w:tcMar>
              <w:top w:w="0" w:type="dxa"/>
              <w:left w:w="108" w:type="dxa"/>
              <w:bottom w:w="0" w:type="dxa"/>
              <w:right w:w="108" w:type="dxa"/>
            </w:tcMar>
            <w:vAlign w:val="center"/>
          </w:tcPr>
          <w:p w14:paraId="79C0A23B">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架构要求</w:t>
            </w:r>
          </w:p>
        </w:tc>
        <w:tc>
          <w:tcPr>
            <w:tcW w:w="7089" w:type="dxa"/>
            <w:noWrap w:val="0"/>
            <w:tcMar>
              <w:top w:w="0" w:type="dxa"/>
              <w:left w:w="108" w:type="dxa"/>
              <w:bottom w:w="0" w:type="dxa"/>
              <w:right w:w="108" w:type="dxa"/>
            </w:tcMar>
            <w:vAlign w:val="center"/>
          </w:tcPr>
          <w:p w14:paraId="20098E43">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系统整体架构无单点故障</w:t>
            </w:r>
          </w:p>
        </w:tc>
      </w:tr>
      <w:tr w14:paraId="719E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95" w:type="dxa"/>
            <w:noWrap w:val="0"/>
            <w:tcMar>
              <w:top w:w="0" w:type="dxa"/>
              <w:left w:w="108" w:type="dxa"/>
              <w:bottom w:w="0" w:type="dxa"/>
              <w:right w:w="108" w:type="dxa"/>
            </w:tcMar>
            <w:vAlign w:val="center"/>
          </w:tcPr>
          <w:p w14:paraId="5C31C9C3">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可操作性</w:t>
            </w:r>
          </w:p>
        </w:tc>
        <w:tc>
          <w:tcPr>
            <w:tcW w:w="7089" w:type="dxa"/>
            <w:noWrap w:val="0"/>
            <w:tcMar>
              <w:top w:w="0" w:type="dxa"/>
              <w:left w:w="108" w:type="dxa"/>
              <w:bottom w:w="0" w:type="dxa"/>
              <w:right w:w="108" w:type="dxa"/>
            </w:tcMar>
            <w:vAlign w:val="center"/>
          </w:tcPr>
          <w:p w14:paraId="52275F6C">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支持通过云管理平台，实现申请部署与使用</w:t>
            </w:r>
          </w:p>
        </w:tc>
      </w:tr>
    </w:tbl>
    <w:p w14:paraId="5EEA05A5">
      <w:pPr>
        <w:bidi w:val="0"/>
        <w:spacing w:line="360" w:lineRule="auto"/>
        <w:ind w:firstLine="480" w:firstLineChars="200"/>
        <w:jc w:val="left"/>
        <w:rPr>
          <w:rFonts w:hint="eastAsia" w:ascii="Times New Roman" w:hAnsi="Times New Roman" w:eastAsia="宋体" w:cs="Times New Roman"/>
          <w:sz w:val="24"/>
          <w:lang w:val="en-US" w:eastAsia="zh-CN"/>
        </w:rPr>
      </w:pPr>
    </w:p>
    <w:p w14:paraId="577E79DB">
      <w:pPr>
        <w:keepNext/>
        <w:keepLines/>
        <w:numPr>
          <w:ilvl w:val="0"/>
          <w:numId w:val="0"/>
        </w:numPr>
        <w:spacing w:before="60" w:after="60" w:line="360" w:lineRule="auto"/>
        <w:ind w:firstLine="420"/>
        <w:outlineLvl w:val="4"/>
        <w:rPr>
          <w:rFonts w:hint="eastAsia" w:ascii="Times New Roman" w:hAnsi="Times New Roman" w:eastAsia="宋体" w:cs="Times New Roman"/>
          <w:bCs/>
          <w:kern w:val="2"/>
          <w:sz w:val="24"/>
          <w:szCs w:val="28"/>
          <w:lang w:val="en-US" w:eastAsia="zh-CN" w:bidi="ar-SA"/>
        </w:rPr>
      </w:pPr>
      <w:r>
        <w:rPr>
          <w:rFonts w:hint="eastAsia" w:ascii="Times New Roman" w:hAnsi="Times New Roman" w:eastAsia="宋体" w:cs="Times New Roman"/>
          <w:bCs/>
          <w:kern w:val="2"/>
          <w:sz w:val="24"/>
          <w:szCs w:val="28"/>
          <w:lang w:val="en-US" w:eastAsia="zh-CN" w:bidi="ar-SA"/>
        </w:rPr>
        <w:t>3.2.4备份服务</w:t>
      </w:r>
    </w:p>
    <w:p w14:paraId="50C88CA3">
      <w:pPr>
        <w:tabs>
          <w:tab w:val="left" w:pos="988"/>
          <w:tab w:val="left" w:pos="1135"/>
        </w:tabs>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通过备份策略实现对用户数据（文件、操作系统、数据库）的本地备份和异地备份（不包含备份存储空间费用），默认提供非结构化数据保护、Windows/Linux操作系统备份保护及对应平台的数据库、文件备份保护。备份服务应满足如下要求:</w:t>
      </w:r>
    </w:p>
    <w:p w14:paraId="1FAB8644">
      <w:pPr>
        <w:tabs>
          <w:tab w:val="left" w:pos="988"/>
          <w:tab w:val="left" w:pos="1135"/>
        </w:tabs>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（1）备份介质本身具备高可用性和冗余性。</w:t>
      </w:r>
    </w:p>
    <w:p w14:paraId="328D84E9">
      <w:pPr>
        <w:tabs>
          <w:tab w:val="left" w:pos="988"/>
          <w:tab w:val="left" w:pos="1135"/>
        </w:tabs>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（2）备份方式包括完整备份、差异备份和增量备份。</w:t>
      </w:r>
    </w:p>
    <w:p w14:paraId="503A1B38">
      <w:pPr>
        <w:tabs>
          <w:tab w:val="left" w:pos="988"/>
          <w:tab w:val="left" w:pos="1135"/>
        </w:tabs>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（3）支持Windows系列操作系统、Linux主流系统操作系统、主流数据库软件、主流中间件软件、结构化数据以及非结构化数据等备份对象。</w:t>
      </w:r>
    </w:p>
    <w:p w14:paraId="00F364A0">
      <w:pPr>
        <w:tabs>
          <w:tab w:val="left" w:pos="988"/>
          <w:tab w:val="left" w:pos="1135"/>
        </w:tabs>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（4）支持建立统一的备份管理系统，用来管理本地备份和异地备份。</w:t>
      </w:r>
    </w:p>
    <w:p w14:paraId="08B18D2F">
      <w:pPr>
        <w:tabs>
          <w:tab w:val="left" w:pos="988"/>
          <w:tab w:val="left" w:pos="1135"/>
        </w:tabs>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云服务商应提供对备份过程状态、备份结果提供运维监控保障服务，确保备份任务执行成功以及备份的数据完整性。</w:t>
      </w:r>
    </w:p>
    <w:p w14:paraId="1860AD79">
      <w:pPr>
        <w:tabs>
          <w:tab w:val="left" w:pos="988"/>
          <w:tab w:val="left" w:pos="1135"/>
        </w:tabs>
        <w:spacing w:line="440" w:lineRule="exact"/>
        <w:ind w:firstLine="480" w:firstLineChars="200"/>
        <w:jc w:val="left"/>
        <w:rPr>
          <w:rFonts w:hint="eastAsia" w:ascii="宋体" w:hAnsi="宋体" w:eastAsia="宋体" w:cs="宋体"/>
          <w:sz w:val="24"/>
        </w:rPr>
      </w:pPr>
    </w:p>
    <w:p w14:paraId="02E639FB">
      <w:pPr>
        <w:keepNext/>
        <w:keepLines/>
        <w:numPr>
          <w:ilvl w:val="0"/>
          <w:numId w:val="0"/>
        </w:numPr>
        <w:spacing w:before="60" w:after="60" w:line="360" w:lineRule="auto"/>
        <w:ind w:firstLine="420"/>
        <w:outlineLvl w:val="4"/>
        <w:rPr>
          <w:rFonts w:hint="eastAsia" w:ascii="Times New Roman" w:hAnsi="Times New Roman" w:eastAsia="宋体" w:cs="Times New Roman"/>
          <w:bCs/>
          <w:kern w:val="2"/>
          <w:sz w:val="24"/>
          <w:szCs w:val="28"/>
          <w:lang w:val="en-US" w:eastAsia="zh-CN" w:bidi="ar-SA"/>
        </w:rPr>
      </w:pPr>
      <w:r>
        <w:rPr>
          <w:rFonts w:hint="eastAsia" w:ascii="Times New Roman" w:hAnsi="Times New Roman" w:eastAsia="宋体" w:cs="Times New Roman"/>
          <w:bCs/>
          <w:kern w:val="2"/>
          <w:sz w:val="24"/>
          <w:szCs w:val="28"/>
          <w:lang w:val="en-US" w:eastAsia="zh-CN" w:bidi="ar-SA"/>
        </w:rPr>
        <w:t>3.2.5互联网链路服务</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2"/>
        <w:gridCol w:w="6992"/>
      </w:tblGrid>
      <w:tr w14:paraId="0D6B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92" w:type="dxa"/>
            <w:noWrap w:val="0"/>
            <w:vAlign w:val="center"/>
          </w:tcPr>
          <w:p w14:paraId="1459F344">
            <w:pPr>
              <w:widowControl w:val="0"/>
              <w:spacing w:line="360" w:lineRule="auto"/>
              <w:ind w:firstLine="482" w:firstLineChars="200"/>
              <w:jc w:val="center"/>
              <w:rPr>
                <w:rFonts w:hint="default"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指标项</w:t>
            </w:r>
          </w:p>
        </w:tc>
        <w:tc>
          <w:tcPr>
            <w:tcW w:w="6992" w:type="dxa"/>
            <w:noWrap w:val="0"/>
            <w:vAlign w:val="center"/>
          </w:tcPr>
          <w:p w14:paraId="0C6BA72D">
            <w:pPr>
              <w:widowControl w:val="0"/>
              <w:spacing w:line="360" w:lineRule="auto"/>
              <w:ind w:firstLine="482" w:firstLineChars="200"/>
              <w:jc w:val="center"/>
              <w:rPr>
                <w:rFonts w:hint="default"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规格要求</w:t>
            </w:r>
          </w:p>
        </w:tc>
      </w:tr>
      <w:tr w14:paraId="51D9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92" w:type="dxa"/>
            <w:noWrap w:val="0"/>
            <w:vAlign w:val="center"/>
          </w:tcPr>
          <w:p w14:paraId="7B492915">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带宽租用服务</w:t>
            </w:r>
          </w:p>
        </w:tc>
        <w:tc>
          <w:tcPr>
            <w:tcW w:w="6992" w:type="dxa"/>
            <w:noWrap w:val="0"/>
            <w:vAlign w:val="center"/>
          </w:tcPr>
          <w:p w14:paraId="3C829584">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提供互联网带宽租用服务，带宽提供方应为一级运营商</w:t>
            </w:r>
          </w:p>
        </w:tc>
      </w:tr>
      <w:tr w14:paraId="6CD1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92" w:type="dxa"/>
            <w:noWrap w:val="0"/>
            <w:vAlign w:val="center"/>
          </w:tcPr>
          <w:p w14:paraId="4EAD2230">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可靠性要求</w:t>
            </w:r>
          </w:p>
        </w:tc>
        <w:tc>
          <w:tcPr>
            <w:tcW w:w="6992" w:type="dxa"/>
            <w:noWrap w:val="0"/>
            <w:vAlign w:val="center"/>
          </w:tcPr>
          <w:p w14:paraId="468A8D28">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须提供多线运营商接入服务，保证服务稳定可靠。</w:t>
            </w:r>
          </w:p>
        </w:tc>
      </w:tr>
      <w:tr w14:paraId="01A9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92" w:type="dxa"/>
            <w:noWrap w:val="0"/>
            <w:vAlign w:val="center"/>
          </w:tcPr>
          <w:p w14:paraId="3F18138B">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可操作性</w:t>
            </w:r>
          </w:p>
        </w:tc>
        <w:tc>
          <w:tcPr>
            <w:tcW w:w="6992" w:type="dxa"/>
            <w:noWrap w:val="0"/>
            <w:vAlign w:val="center"/>
          </w:tcPr>
          <w:p w14:paraId="2E439816">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支持通过云管理平台，实现申请部署与使用</w:t>
            </w:r>
          </w:p>
        </w:tc>
      </w:tr>
      <w:tr w14:paraId="3D1D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92" w:type="dxa"/>
            <w:noWrap w:val="0"/>
            <w:vAlign w:val="center"/>
          </w:tcPr>
          <w:p w14:paraId="40ABF271">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互联网IP地址租用服务</w:t>
            </w:r>
          </w:p>
        </w:tc>
        <w:tc>
          <w:tcPr>
            <w:tcW w:w="6992" w:type="dxa"/>
            <w:noWrap w:val="0"/>
            <w:vAlign w:val="center"/>
          </w:tcPr>
          <w:p w14:paraId="4AC4B8A5">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可提供IPV4/IPV6互联网IP 地址租用服务</w:t>
            </w:r>
          </w:p>
        </w:tc>
      </w:tr>
      <w:tr w14:paraId="2BFC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92" w:type="dxa"/>
            <w:noWrap w:val="0"/>
            <w:vAlign w:val="center"/>
          </w:tcPr>
          <w:p w14:paraId="3062A1EF">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网站域名备案服务</w:t>
            </w:r>
          </w:p>
        </w:tc>
        <w:tc>
          <w:tcPr>
            <w:tcW w:w="6992" w:type="dxa"/>
            <w:noWrap w:val="0"/>
            <w:vAlign w:val="center"/>
          </w:tcPr>
          <w:p w14:paraId="5A9476B3">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配合使用单位完成网站域名备案</w:t>
            </w:r>
          </w:p>
        </w:tc>
      </w:tr>
      <w:tr w14:paraId="4282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92" w:type="dxa"/>
            <w:noWrap w:val="0"/>
            <w:vAlign w:val="center"/>
          </w:tcPr>
          <w:p w14:paraId="34869D3A">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可操作性</w:t>
            </w:r>
          </w:p>
        </w:tc>
        <w:tc>
          <w:tcPr>
            <w:tcW w:w="6992" w:type="dxa"/>
            <w:noWrap w:val="0"/>
            <w:vAlign w:val="center"/>
          </w:tcPr>
          <w:p w14:paraId="14DDF4BC">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支持通过云管理平台，实现申请部署与使用</w:t>
            </w:r>
          </w:p>
        </w:tc>
      </w:tr>
    </w:tbl>
    <w:p w14:paraId="5EA837BB">
      <w:pPr>
        <w:bidi w:val="0"/>
        <w:spacing w:line="360" w:lineRule="auto"/>
        <w:ind w:firstLine="480" w:firstLineChars="200"/>
        <w:jc w:val="left"/>
        <w:rPr>
          <w:rFonts w:hint="eastAsia" w:ascii="Times New Roman" w:hAnsi="Times New Roman" w:eastAsia="宋体" w:cs="Times New Roman"/>
          <w:sz w:val="24"/>
          <w:lang w:val="en-US" w:eastAsia="zh-CN"/>
        </w:rPr>
      </w:pPr>
    </w:p>
    <w:p w14:paraId="0A7AF085">
      <w:pPr>
        <w:keepNext/>
        <w:keepLines/>
        <w:numPr>
          <w:ilvl w:val="0"/>
          <w:numId w:val="0"/>
        </w:numPr>
        <w:spacing w:before="60" w:after="60" w:line="360" w:lineRule="auto"/>
        <w:ind w:firstLine="420"/>
        <w:outlineLvl w:val="4"/>
        <w:rPr>
          <w:rFonts w:hint="eastAsia" w:ascii="Times New Roman" w:hAnsi="Times New Roman" w:eastAsia="宋体" w:cs="Times New Roman"/>
          <w:bCs/>
          <w:kern w:val="2"/>
          <w:sz w:val="24"/>
          <w:szCs w:val="28"/>
          <w:lang w:val="en-US" w:eastAsia="zh-CN" w:bidi="ar-SA"/>
        </w:rPr>
      </w:pPr>
      <w:r>
        <w:rPr>
          <w:rFonts w:hint="eastAsia" w:ascii="Times New Roman" w:hAnsi="Times New Roman" w:eastAsia="宋体" w:cs="Times New Roman"/>
          <w:bCs/>
          <w:kern w:val="2"/>
          <w:sz w:val="24"/>
          <w:szCs w:val="28"/>
          <w:lang w:val="en-US" w:eastAsia="zh-CN" w:bidi="ar-SA"/>
        </w:rPr>
        <w:t>3.2.6主机负载均衡服务</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20"/>
        <w:gridCol w:w="6864"/>
      </w:tblGrid>
      <w:tr w14:paraId="2E837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4BB5327">
            <w:pPr>
              <w:widowControl w:val="0"/>
              <w:spacing w:line="360" w:lineRule="auto"/>
              <w:ind w:firstLine="482" w:firstLineChars="200"/>
              <w:jc w:val="center"/>
              <w:rPr>
                <w:rFonts w:hint="default"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指标项</w:t>
            </w:r>
          </w:p>
        </w:tc>
        <w:tc>
          <w:tcPr>
            <w:tcW w:w="6864" w:type="dxa"/>
            <w:tcBorders>
              <w:top w:val="single" w:color="000000" w:sz="4" w:space="0"/>
              <w:left w:val="single" w:color="000000" w:sz="4" w:space="0"/>
              <w:bottom w:val="single" w:color="000000" w:sz="4" w:space="0"/>
              <w:right w:val="single" w:color="000000" w:sz="4" w:space="0"/>
            </w:tcBorders>
            <w:noWrap w:val="0"/>
            <w:vAlign w:val="center"/>
          </w:tcPr>
          <w:p w14:paraId="18D6B343">
            <w:pPr>
              <w:widowControl w:val="0"/>
              <w:spacing w:line="360" w:lineRule="auto"/>
              <w:ind w:firstLine="482" w:firstLineChars="200"/>
              <w:jc w:val="center"/>
              <w:rPr>
                <w:rFonts w:hint="default"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规格要求</w:t>
            </w:r>
          </w:p>
        </w:tc>
      </w:tr>
      <w:tr w14:paraId="37D5F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43AB784">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服务能力</w:t>
            </w:r>
          </w:p>
        </w:tc>
        <w:tc>
          <w:tcPr>
            <w:tcW w:w="6864" w:type="dxa"/>
            <w:tcBorders>
              <w:top w:val="single" w:color="000000" w:sz="4" w:space="0"/>
              <w:left w:val="single" w:color="000000" w:sz="4" w:space="0"/>
              <w:bottom w:val="single" w:color="000000" w:sz="4" w:space="0"/>
              <w:right w:val="single" w:color="000000" w:sz="4" w:space="0"/>
            </w:tcBorders>
            <w:noWrap w:val="0"/>
            <w:vAlign w:val="top"/>
          </w:tcPr>
          <w:p w14:paraId="04DCECB2">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通过云管理平台实现针每租户按需自动分配负载均衡服务的能力。总体峰值可支持每秒新建链接数不少于40万</w:t>
            </w:r>
          </w:p>
        </w:tc>
      </w:tr>
      <w:tr w14:paraId="224D1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EBF5AC3">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均衡策略</w:t>
            </w:r>
          </w:p>
        </w:tc>
        <w:tc>
          <w:tcPr>
            <w:tcW w:w="6864" w:type="dxa"/>
            <w:tcBorders>
              <w:top w:val="single" w:color="000000" w:sz="4" w:space="0"/>
              <w:left w:val="single" w:color="000000" w:sz="4" w:space="0"/>
              <w:bottom w:val="single" w:color="000000" w:sz="4" w:space="0"/>
              <w:right w:val="single" w:color="000000" w:sz="4" w:space="0"/>
            </w:tcBorders>
            <w:noWrap w:val="0"/>
            <w:vAlign w:val="top"/>
          </w:tcPr>
          <w:p w14:paraId="5456FE3B">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支持加权轮询(Weighted Round Robin)、加权最小连接数调度(Weighted Least-Connection Scheduling)等流量分发策略</w:t>
            </w:r>
          </w:p>
        </w:tc>
      </w:tr>
      <w:tr w14:paraId="5E951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AD09BB6">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健康检查</w:t>
            </w:r>
          </w:p>
        </w:tc>
        <w:tc>
          <w:tcPr>
            <w:tcW w:w="6864" w:type="dxa"/>
            <w:tcBorders>
              <w:top w:val="single" w:color="000000" w:sz="4" w:space="0"/>
              <w:left w:val="single" w:color="000000" w:sz="4" w:space="0"/>
              <w:bottom w:val="single" w:color="000000" w:sz="4" w:space="0"/>
              <w:right w:val="single" w:color="000000" w:sz="4" w:space="0"/>
            </w:tcBorders>
            <w:noWrap w:val="0"/>
            <w:vAlign w:val="top"/>
          </w:tcPr>
          <w:p w14:paraId="72D9C83F">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可以按照指定规则对配置的虚拟主机进行健康检查，自动隔离异常状态虚拟主机，确保可用性</w:t>
            </w:r>
          </w:p>
        </w:tc>
      </w:tr>
      <w:tr w14:paraId="65970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5465E98E">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会话（Session）保持</w:t>
            </w:r>
          </w:p>
        </w:tc>
        <w:tc>
          <w:tcPr>
            <w:tcW w:w="6864" w:type="dxa"/>
            <w:tcBorders>
              <w:top w:val="single" w:color="000000" w:sz="4" w:space="0"/>
              <w:left w:val="single" w:color="000000" w:sz="4" w:space="0"/>
              <w:bottom w:val="single" w:color="000000" w:sz="4" w:space="0"/>
              <w:right w:val="single" w:color="000000" w:sz="4" w:space="0"/>
            </w:tcBorders>
            <w:noWrap w:val="0"/>
            <w:vAlign w:val="top"/>
          </w:tcPr>
          <w:p w14:paraId="79438784">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可对虚拟主机提供TCP/HTTP协议的负载均衡服务，并提供会话保持功能，在会话生命周期内，将同一会话请求转发到同一台后端虚拟主机</w:t>
            </w:r>
          </w:p>
        </w:tc>
      </w:tr>
      <w:tr w14:paraId="194E6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9B6AFB1">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高可用性</w:t>
            </w:r>
          </w:p>
        </w:tc>
        <w:tc>
          <w:tcPr>
            <w:tcW w:w="6864" w:type="dxa"/>
            <w:tcBorders>
              <w:top w:val="single" w:color="000000" w:sz="4" w:space="0"/>
              <w:left w:val="single" w:color="000000" w:sz="4" w:space="0"/>
              <w:bottom w:val="single" w:color="000000" w:sz="4" w:space="0"/>
              <w:right w:val="single" w:color="000000" w:sz="4" w:space="0"/>
            </w:tcBorders>
            <w:noWrap w:val="0"/>
            <w:vAlign w:val="top"/>
          </w:tcPr>
          <w:p w14:paraId="540D16F2">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采用全冗余或集群架构，无单点故障；平均可用性不低于99.99%</w:t>
            </w:r>
          </w:p>
        </w:tc>
      </w:tr>
      <w:tr w14:paraId="4C8D9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5EF6DBC">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转发规则</w:t>
            </w:r>
          </w:p>
        </w:tc>
        <w:tc>
          <w:tcPr>
            <w:tcW w:w="6864" w:type="dxa"/>
            <w:tcBorders>
              <w:top w:val="single" w:color="000000" w:sz="4" w:space="0"/>
              <w:left w:val="single" w:color="000000" w:sz="4" w:space="0"/>
              <w:bottom w:val="single" w:color="000000" w:sz="4" w:space="0"/>
              <w:right w:val="single" w:color="000000" w:sz="4" w:space="0"/>
            </w:tcBorders>
            <w:noWrap w:val="0"/>
            <w:vAlign w:val="top"/>
          </w:tcPr>
          <w:p w14:paraId="4B9F2B54">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提供多种转发规则，满足不同业务场景的要求</w:t>
            </w:r>
          </w:p>
        </w:tc>
      </w:tr>
      <w:tr w14:paraId="68AC8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73F223E">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扩展性</w:t>
            </w:r>
          </w:p>
        </w:tc>
        <w:tc>
          <w:tcPr>
            <w:tcW w:w="6864" w:type="dxa"/>
            <w:tcBorders>
              <w:top w:val="single" w:color="000000" w:sz="4" w:space="0"/>
              <w:left w:val="single" w:color="000000" w:sz="4" w:space="0"/>
              <w:bottom w:val="single" w:color="000000" w:sz="4" w:space="0"/>
              <w:right w:val="single" w:color="000000" w:sz="4" w:space="0"/>
            </w:tcBorders>
            <w:noWrap w:val="0"/>
            <w:vAlign w:val="top"/>
          </w:tcPr>
          <w:p w14:paraId="401F3B47">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支持在线平滑升级，承载能力和网络总带宽同步线性扩容；可与虚拟主机配合提供三层架构系统的弹性扩展</w:t>
            </w:r>
          </w:p>
        </w:tc>
      </w:tr>
      <w:tr w14:paraId="3B299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0C3254D">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可操作性</w:t>
            </w:r>
          </w:p>
        </w:tc>
        <w:tc>
          <w:tcPr>
            <w:tcW w:w="6864" w:type="dxa"/>
            <w:tcBorders>
              <w:top w:val="single" w:color="000000" w:sz="4" w:space="0"/>
              <w:left w:val="single" w:color="000000" w:sz="4" w:space="0"/>
              <w:bottom w:val="single" w:color="000000" w:sz="4" w:space="0"/>
              <w:right w:val="single" w:color="000000" w:sz="4" w:space="0"/>
            </w:tcBorders>
            <w:noWrap w:val="0"/>
            <w:vAlign w:val="top"/>
          </w:tcPr>
          <w:p w14:paraId="61B58D53">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支持通过云管理平台，实现申请部署与使用</w:t>
            </w:r>
          </w:p>
        </w:tc>
      </w:tr>
      <w:tr w14:paraId="276CD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420" w:type="dxa"/>
            <w:tcBorders>
              <w:top w:val="single" w:color="000000" w:sz="4" w:space="0"/>
              <w:left w:val="single" w:color="000000" w:sz="4" w:space="0"/>
              <w:right w:val="single" w:color="000000" w:sz="4" w:space="0"/>
            </w:tcBorders>
            <w:noWrap w:val="0"/>
            <w:vAlign w:val="center"/>
          </w:tcPr>
          <w:p w14:paraId="51DDE67E">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协议支持</w:t>
            </w:r>
          </w:p>
        </w:tc>
        <w:tc>
          <w:tcPr>
            <w:tcW w:w="6864" w:type="dxa"/>
            <w:tcBorders>
              <w:top w:val="single" w:color="000000" w:sz="4" w:space="0"/>
              <w:left w:val="single" w:color="000000" w:sz="4" w:space="0"/>
              <w:bottom w:val="single" w:color="000000" w:sz="4" w:space="0"/>
              <w:right w:val="single" w:color="000000" w:sz="4" w:space="0"/>
            </w:tcBorders>
            <w:noWrap w:val="0"/>
            <w:vAlign w:val="top"/>
          </w:tcPr>
          <w:p w14:paraId="2B03C4D7">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 4 层（TCP 协议）和 7 层（HTTP 和 HTTPS 协议）的负载均衡服务</w:t>
            </w:r>
          </w:p>
        </w:tc>
      </w:tr>
    </w:tbl>
    <w:p w14:paraId="1412B2C4">
      <w:pPr>
        <w:bidi w:val="0"/>
        <w:spacing w:line="360" w:lineRule="auto"/>
        <w:ind w:firstLine="480" w:firstLineChars="200"/>
        <w:jc w:val="left"/>
        <w:rPr>
          <w:rFonts w:hint="eastAsia" w:ascii="Times New Roman" w:hAnsi="Times New Roman" w:eastAsia="宋体" w:cs="Times New Roman"/>
          <w:sz w:val="24"/>
          <w:lang w:val="en-US" w:eastAsia="zh-CN"/>
        </w:rPr>
      </w:pPr>
    </w:p>
    <w:p w14:paraId="773735D7">
      <w:pPr>
        <w:keepNext/>
        <w:keepLines/>
        <w:numPr>
          <w:ilvl w:val="0"/>
          <w:numId w:val="0"/>
        </w:numPr>
        <w:spacing w:before="60" w:after="60" w:line="360" w:lineRule="auto"/>
        <w:ind w:firstLine="420"/>
        <w:outlineLvl w:val="4"/>
        <w:rPr>
          <w:rFonts w:hint="eastAsia" w:ascii="Times New Roman" w:hAnsi="Times New Roman" w:eastAsia="宋体" w:cs="Times New Roman"/>
          <w:bCs/>
          <w:kern w:val="2"/>
          <w:sz w:val="24"/>
          <w:szCs w:val="28"/>
          <w:lang w:val="en-US" w:eastAsia="zh-CN" w:bidi="ar-SA"/>
        </w:rPr>
      </w:pPr>
      <w:r>
        <w:rPr>
          <w:rFonts w:hint="eastAsia" w:ascii="Times New Roman" w:hAnsi="Times New Roman" w:eastAsia="宋体" w:cs="Times New Roman"/>
          <w:bCs/>
          <w:kern w:val="2"/>
          <w:sz w:val="24"/>
          <w:szCs w:val="28"/>
          <w:lang w:val="en-US" w:eastAsia="zh-CN" w:bidi="ar-SA"/>
        </w:rPr>
        <w:t>3.2.7远程接入服务</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01"/>
        <w:gridCol w:w="6983"/>
      </w:tblGrid>
      <w:tr w14:paraId="5066D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01" w:type="dxa"/>
            <w:tcBorders>
              <w:top w:val="single" w:color="000000" w:sz="4" w:space="0"/>
              <w:left w:val="single" w:color="000000" w:sz="4" w:space="0"/>
              <w:bottom w:val="single" w:color="000000" w:sz="4" w:space="0"/>
              <w:right w:val="single" w:color="000000" w:sz="4" w:space="0"/>
            </w:tcBorders>
            <w:noWrap w:val="0"/>
            <w:vAlign w:val="center"/>
          </w:tcPr>
          <w:p w14:paraId="7DA0CF5A">
            <w:pPr>
              <w:widowControl w:val="0"/>
              <w:spacing w:line="360" w:lineRule="auto"/>
              <w:ind w:firstLine="482" w:firstLineChars="200"/>
              <w:jc w:val="center"/>
              <w:rPr>
                <w:rFonts w:hint="default"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指标项</w:t>
            </w:r>
          </w:p>
        </w:tc>
        <w:tc>
          <w:tcPr>
            <w:tcW w:w="6983" w:type="dxa"/>
            <w:tcBorders>
              <w:top w:val="single" w:color="000000" w:sz="4" w:space="0"/>
              <w:left w:val="single" w:color="000000" w:sz="4" w:space="0"/>
              <w:bottom w:val="single" w:color="000000" w:sz="4" w:space="0"/>
              <w:right w:val="single" w:color="000000" w:sz="4" w:space="0"/>
            </w:tcBorders>
            <w:noWrap w:val="0"/>
            <w:vAlign w:val="center"/>
          </w:tcPr>
          <w:p w14:paraId="66F5E65F">
            <w:pPr>
              <w:widowControl w:val="0"/>
              <w:spacing w:line="360" w:lineRule="auto"/>
              <w:ind w:firstLine="482" w:firstLineChars="200"/>
              <w:jc w:val="center"/>
              <w:rPr>
                <w:rFonts w:hint="default"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规格要求</w:t>
            </w:r>
          </w:p>
        </w:tc>
      </w:tr>
      <w:tr w14:paraId="517D0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01" w:type="dxa"/>
            <w:tcBorders>
              <w:top w:val="single" w:color="000000" w:sz="4" w:space="0"/>
              <w:left w:val="single" w:color="000000" w:sz="4" w:space="0"/>
              <w:bottom w:val="single" w:color="000000" w:sz="4" w:space="0"/>
              <w:right w:val="single" w:color="000000" w:sz="4" w:space="0"/>
            </w:tcBorders>
            <w:noWrap w:val="0"/>
            <w:vAlign w:val="center"/>
          </w:tcPr>
          <w:p w14:paraId="508D6E18">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功能要求</w:t>
            </w:r>
          </w:p>
        </w:tc>
        <w:tc>
          <w:tcPr>
            <w:tcW w:w="6983" w:type="dxa"/>
            <w:tcBorders>
              <w:top w:val="single" w:color="000000" w:sz="4" w:space="0"/>
              <w:left w:val="single" w:color="000000" w:sz="4" w:space="0"/>
              <w:bottom w:val="single" w:color="000000" w:sz="4" w:space="0"/>
              <w:right w:val="single" w:color="000000" w:sz="4" w:space="0"/>
            </w:tcBorders>
            <w:noWrap w:val="0"/>
            <w:vAlign w:val="center"/>
          </w:tcPr>
          <w:p w14:paraId="16DA3036">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提供堡垒机远程接入服务</w:t>
            </w:r>
          </w:p>
        </w:tc>
      </w:tr>
      <w:tr w14:paraId="7B2A3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01" w:type="dxa"/>
            <w:tcBorders>
              <w:top w:val="single" w:color="000000" w:sz="4" w:space="0"/>
              <w:left w:val="single" w:color="000000" w:sz="4" w:space="0"/>
              <w:bottom w:val="single" w:color="000000" w:sz="4" w:space="0"/>
              <w:right w:val="single" w:color="000000" w:sz="4" w:space="0"/>
            </w:tcBorders>
            <w:noWrap w:val="0"/>
            <w:vAlign w:val="center"/>
          </w:tcPr>
          <w:p w14:paraId="623C9DDE">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运维审计</w:t>
            </w:r>
          </w:p>
        </w:tc>
        <w:tc>
          <w:tcPr>
            <w:tcW w:w="6983" w:type="dxa"/>
            <w:tcBorders>
              <w:top w:val="single" w:color="000000" w:sz="4" w:space="0"/>
              <w:left w:val="single" w:color="000000" w:sz="4" w:space="0"/>
              <w:bottom w:val="single" w:color="000000" w:sz="4" w:space="0"/>
              <w:right w:val="single" w:color="000000" w:sz="4" w:space="0"/>
            </w:tcBorders>
            <w:noWrap w:val="0"/>
            <w:vAlign w:val="center"/>
          </w:tcPr>
          <w:p w14:paraId="005E823D">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字符操作审计、图形操作审计、文件操作审计</w:t>
            </w:r>
          </w:p>
        </w:tc>
      </w:tr>
      <w:tr w14:paraId="1E338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01" w:type="dxa"/>
            <w:vMerge w:val="restart"/>
            <w:tcBorders>
              <w:top w:val="single" w:color="000000" w:sz="4" w:space="0"/>
              <w:left w:val="single" w:color="000000" w:sz="4" w:space="0"/>
              <w:right w:val="single" w:color="000000" w:sz="4" w:space="0"/>
            </w:tcBorders>
            <w:noWrap w:val="0"/>
            <w:vAlign w:val="center"/>
          </w:tcPr>
          <w:p w14:paraId="5D046C84">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访问控制</w:t>
            </w:r>
          </w:p>
        </w:tc>
        <w:tc>
          <w:tcPr>
            <w:tcW w:w="6983" w:type="dxa"/>
            <w:tcBorders>
              <w:top w:val="single" w:color="000000" w:sz="4" w:space="0"/>
              <w:left w:val="single" w:color="000000" w:sz="4" w:space="0"/>
              <w:bottom w:val="single" w:color="000000" w:sz="4" w:space="0"/>
              <w:right w:val="single" w:color="000000" w:sz="4" w:space="0"/>
            </w:tcBorders>
            <w:noWrap w:val="0"/>
            <w:vAlign w:val="center"/>
          </w:tcPr>
          <w:p w14:paraId="68D7B333">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支持基于IP/IP段、用户/用户组、资产/资产组、协议、危险级别等组合策略进行访问控制，对于不合法的行为予以阻断；</w:t>
            </w:r>
          </w:p>
        </w:tc>
      </w:tr>
      <w:tr w14:paraId="07380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01" w:type="dxa"/>
            <w:vMerge w:val="continue"/>
            <w:tcBorders>
              <w:left w:val="single" w:color="000000" w:sz="4" w:space="0"/>
              <w:right w:val="single" w:color="000000" w:sz="4" w:space="0"/>
            </w:tcBorders>
            <w:noWrap w:val="0"/>
            <w:vAlign w:val="center"/>
          </w:tcPr>
          <w:p w14:paraId="4A0741B2">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p>
        </w:tc>
        <w:tc>
          <w:tcPr>
            <w:tcW w:w="6983" w:type="dxa"/>
            <w:tcBorders>
              <w:top w:val="single" w:color="000000" w:sz="4" w:space="0"/>
              <w:left w:val="single" w:color="000000" w:sz="4" w:space="0"/>
              <w:bottom w:val="single" w:color="000000" w:sz="4" w:space="0"/>
              <w:right w:val="single" w:color="000000" w:sz="4" w:space="0"/>
            </w:tcBorders>
            <w:noWrap w:val="0"/>
            <w:vAlign w:val="center"/>
          </w:tcPr>
          <w:p w14:paraId="6D4B6C5C">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可基于运维账号的登陆时间和资产登陆时间进行访问控制；</w:t>
            </w:r>
          </w:p>
        </w:tc>
      </w:tr>
      <w:tr w14:paraId="54D3D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01" w:type="dxa"/>
            <w:vMerge w:val="continue"/>
            <w:tcBorders>
              <w:left w:val="single" w:color="000000" w:sz="4" w:space="0"/>
              <w:right w:val="single" w:color="000000" w:sz="4" w:space="0"/>
            </w:tcBorders>
            <w:noWrap w:val="0"/>
            <w:vAlign w:val="center"/>
          </w:tcPr>
          <w:p w14:paraId="179013EC">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p>
        </w:tc>
        <w:tc>
          <w:tcPr>
            <w:tcW w:w="6983" w:type="dxa"/>
            <w:tcBorders>
              <w:top w:val="single" w:color="000000" w:sz="4" w:space="0"/>
              <w:left w:val="single" w:color="000000" w:sz="4" w:space="0"/>
              <w:bottom w:val="single" w:color="000000" w:sz="4" w:space="0"/>
              <w:right w:val="single" w:color="000000" w:sz="4" w:space="0"/>
            </w:tcBorders>
            <w:noWrap w:val="0"/>
            <w:vAlign w:val="center"/>
          </w:tcPr>
          <w:p w14:paraId="4EFF6B29">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可基于运维操作命令进行访问控制；</w:t>
            </w:r>
          </w:p>
        </w:tc>
      </w:tr>
      <w:tr w14:paraId="105D3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301" w:type="dxa"/>
            <w:vMerge w:val="continue"/>
            <w:tcBorders>
              <w:left w:val="single" w:color="000000" w:sz="4" w:space="0"/>
              <w:bottom w:val="single" w:color="000000" w:sz="4" w:space="0"/>
              <w:right w:val="single" w:color="000000" w:sz="4" w:space="0"/>
            </w:tcBorders>
            <w:noWrap w:val="0"/>
            <w:vAlign w:val="center"/>
          </w:tcPr>
          <w:p w14:paraId="599D883D">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p>
        </w:tc>
        <w:tc>
          <w:tcPr>
            <w:tcW w:w="6983" w:type="dxa"/>
            <w:tcBorders>
              <w:top w:val="single" w:color="000000" w:sz="4" w:space="0"/>
              <w:left w:val="single" w:color="000000" w:sz="4" w:space="0"/>
              <w:bottom w:val="single" w:color="000000" w:sz="4" w:space="0"/>
              <w:right w:val="single" w:color="000000" w:sz="4" w:space="0"/>
            </w:tcBorders>
            <w:noWrap w:val="0"/>
            <w:vAlign w:val="center"/>
          </w:tcPr>
          <w:p w14:paraId="47DA739D">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可基于主机、用户、IP地址控制审计日志的访问权限；</w:t>
            </w:r>
          </w:p>
        </w:tc>
      </w:tr>
    </w:tbl>
    <w:p w14:paraId="7A7D0A13">
      <w:pPr>
        <w:bidi w:val="0"/>
        <w:spacing w:line="360" w:lineRule="auto"/>
        <w:ind w:firstLine="480" w:firstLineChars="200"/>
        <w:jc w:val="left"/>
        <w:rPr>
          <w:rFonts w:hint="eastAsia" w:ascii="Times New Roman" w:hAnsi="Times New Roman" w:eastAsia="宋体" w:cs="Times New Roman"/>
          <w:sz w:val="24"/>
          <w:lang w:val="en-US" w:eastAsia="zh-CN"/>
        </w:rPr>
      </w:pPr>
    </w:p>
    <w:p w14:paraId="7F740489">
      <w:pPr>
        <w:keepNext/>
        <w:keepLines/>
        <w:numPr>
          <w:ilvl w:val="0"/>
          <w:numId w:val="0"/>
        </w:numPr>
        <w:spacing w:before="60" w:after="60" w:line="360" w:lineRule="auto"/>
        <w:ind w:firstLine="420"/>
        <w:outlineLvl w:val="4"/>
        <w:rPr>
          <w:rFonts w:hint="eastAsia" w:ascii="Times New Roman" w:hAnsi="Times New Roman" w:eastAsia="宋体" w:cs="Times New Roman"/>
          <w:bCs/>
          <w:kern w:val="2"/>
          <w:sz w:val="24"/>
          <w:szCs w:val="28"/>
          <w:lang w:val="en-US" w:eastAsia="zh-CN" w:bidi="ar-SA"/>
        </w:rPr>
      </w:pPr>
      <w:r>
        <w:rPr>
          <w:rFonts w:hint="eastAsia" w:ascii="Times New Roman" w:hAnsi="Times New Roman" w:eastAsia="宋体" w:cs="Times New Roman"/>
          <w:bCs/>
          <w:kern w:val="2"/>
          <w:sz w:val="24"/>
          <w:szCs w:val="28"/>
          <w:lang w:val="en-US" w:eastAsia="zh-CN" w:bidi="ar-SA"/>
        </w:rPr>
        <w:t>3.2.8 SSL VPN服务</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84"/>
        <w:gridCol w:w="7700"/>
      </w:tblGrid>
      <w:tr w14:paraId="0F82C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84" w:type="dxa"/>
            <w:tcBorders>
              <w:top w:val="single" w:color="000000" w:sz="4" w:space="0"/>
              <w:left w:val="single" w:color="000000" w:sz="4" w:space="0"/>
              <w:bottom w:val="single" w:color="000000" w:sz="4" w:space="0"/>
              <w:right w:val="single" w:color="000000" w:sz="4" w:space="0"/>
            </w:tcBorders>
            <w:noWrap w:val="0"/>
            <w:vAlign w:val="center"/>
          </w:tcPr>
          <w:p w14:paraId="6BFD85CA">
            <w:pPr>
              <w:widowControl w:val="0"/>
              <w:spacing w:line="360" w:lineRule="auto"/>
              <w:ind w:firstLine="482" w:firstLineChars="200"/>
              <w:jc w:val="center"/>
              <w:rPr>
                <w:rFonts w:hint="default"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指标项</w:t>
            </w:r>
          </w:p>
        </w:tc>
        <w:tc>
          <w:tcPr>
            <w:tcW w:w="7700" w:type="dxa"/>
            <w:tcBorders>
              <w:top w:val="single" w:color="000000" w:sz="4" w:space="0"/>
              <w:left w:val="single" w:color="000000" w:sz="4" w:space="0"/>
              <w:bottom w:val="single" w:color="000000" w:sz="4" w:space="0"/>
              <w:right w:val="single" w:color="000000" w:sz="4" w:space="0"/>
            </w:tcBorders>
            <w:noWrap w:val="0"/>
            <w:vAlign w:val="center"/>
          </w:tcPr>
          <w:p w14:paraId="59E8B225">
            <w:pPr>
              <w:widowControl w:val="0"/>
              <w:spacing w:line="360" w:lineRule="auto"/>
              <w:ind w:firstLine="482" w:firstLineChars="200"/>
              <w:jc w:val="center"/>
              <w:rPr>
                <w:rFonts w:hint="default"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规格要求</w:t>
            </w:r>
          </w:p>
        </w:tc>
      </w:tr>
      <w:tr w14:paraId="33DB9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84" w:type="dxa"/>
            <w:tcBorders>
              <w:top w:val="single" w:color="000000" w:sz="4" w:space="0"/>
              <w:left w:val="single" w:color="000000" w:sz="4" w:space="0"/>
              <w:bottom w:val="single" w:color="000000" w:sz="4" w:space="0"/>
              <w:right w:val="single" w:color="000000" w:sz="4" w:space="0"/>
            </w:tcBorders>
            <w:noWrap w:val="0"/>
            <w:vAlign w:val="center"/>
          </w:tcPr>
          <w:p w14:paraId="2FBE5458">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接入方式</w:t>
            </w:r>
          </w:p>
        </w:tc>
        <w:tc>
          <w:tcPr>
            <w:tcW w:w="7700" w:type="dxa"/>
            <w:tcBorders>
              <w:top w:val="single" w:color="000000" w:sz="4" w:space="0"/>
              <w:left w:val="single" w:color="000000" w:sz="4" w:space="0"/>
              <w:bottom w:val="single" w:color="000000" w:sz="4" w:space="0"/>
              <w:right w:val="single" w:color="000000" w:sz="4" w:space="0"/>
            </w:tcBorders>
            <w:noWrap w:val="0"/>
            <w:vAlign w:val="center"/>
          </w:tcPr>
          <w:p w14:paraId="6B9C19CC">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实现Web接入，TCP接入，IP接入等多种方式，记录完整的用户访问日志</w:t>
            </w:r>
          </w:p>
        </w:tc>
      </w:tr>
      <w:tr w14:paraId="3314D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84" w:type="dxa"/>
            <w:tcBorders>
              <w:top w:val="single" w:color="000000" w:sz="4" w:space="0"/>
              <w:left w:val="single" w:color="000000" w:sz="4" w:space="0"/>
              <w:bottom w:val="single" w:color="000000" w:sz="4" w:space="0"/>
              <w:right w:val="single" w:color="000000" w:sz="4" w:space="0"/>
            </w:tcBorders>
            <w:noWrap w:val="0"/>
            <w:vAlign w:val="center"/>
          </w:tcPr>
          <w:p w14:paraId="55E7ACE2">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身份管理</w:t>
            </w:r>
          </w:p>
        </w:tc>
        <w:tc>
          <w:tcPr>
            <w:tcW w:w="7700" w:type="dxa"/>
            <w:tcBorders>
              <w:top w:val="single" w:color="000000" w:sz="4" w:space="0"/>
              <w:left w:val="single" w:color="000000" w:sz="4" w:space="0"/>
              <w:bottom w:val="single" w:color="000000" w:sz="4" w:space="0"/>
              <w:right w:val="single" w:color="000000" w:sz="4" w:space="0"/>
            </w:tcBorders>
            <w:noWrap w:val="0"/>
            <w:vAlign w:val="center"/>
          </w:tcPr>
          <w:p w14:paraId="4A587765">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支持基于用户身份的管理，实现不同身份的用户拥有不同的命令执行权限，并且支持用户视图分级，对于不同级别的用户赋予不同的管理配置权限</w:t>
            </w:r>
          </w:p>
        </w:tc>
      </w:tr>
      <w:tr w14:paraId="562A5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84" w:type="dxa"/>
            <w:tcBorders>
              <w:top w:val="single" w:color="000000" w:sz="4" w:space="0"/>
              <w:left w:val="single" w:color="000000" w:sz="4" w:space="0"/>
              <w:bottom w:val="single" w:color="000000" w:sz="4" w:space="0"/>
              <w:right w:val="single" w:color="000000" w:sz="4" w:space="0"/>
            </w:tcBorders>
            <w:noWrap w:val="0"/>
            <w:vAlign w:val="center"/>
          </w:tcPr>
          <w:p w14:paraId="69EBB4FD">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访问控制策略</w:t>
            </w:r>
          </w:p>
        </w:tc>
        <w:tc>
          <w:tcPr>
            <w:tcW w:w="7700" w:type="dxa"/>
            <w:tcBorders>
              <w:top w:val="single" w:color="000000" w:sz="4" w:space="0"/>
              <w:left w:val="single" w:color="000000" w:sz="4" w:space="0"/>
              <w:bottom w:val="single" w:color="000000" w:sz="4" w:space="0"/>
              <w:right w:val="single" w:color="000000" w:sz="4" w:space="0"/>
            </w:tcBorders>
            <w:noWrap w:val="0"/>
            <w:vAlign w:val="center"/>
          </w:tcPr>
          <w:p w14:paraId="5C0AD552">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可以根据请求报文的目的IP地址和目的端口号、源IP地址和源端口号进行过滤</w:t>
            </w:r>
          </w:p>
        </w:tc>
      </w:tr>
      <w:tr w14:paraId="5D3F0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84" w:type="dxa"/>
            <w:tcBorders>
              <w:top w:val="single" w:color="000000" w:sz="4" w:space="0"/>
              <w:left w:val="single" w:color="000000" w:sz="4" w:space="0"/>
              <w:bottom w:val="single" w:color="000000" w:sz="4" w:space="0"/>
              <w:right w:val="single" w:color="000000" w:sz="4" w:space="0"/>
            </w:tcBorders>
            <w:noWrap w:val="0"/>
            <w:vAlign w:val="center"/>
          </w:tcPr>
          <w:p w14:paraId="2B14839C">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密码要求</w:t>
            </w:r>
          </w:p>
        </w:tc>
        <w:tc>
          <w:tcPr>
            <w:tcW w:w="7700" w:type="dxa"/>
            <w:tcBorders>
              <w:top w:val="single" w:color="000000" w:sz="4" w:space="0"/>
              <w:left w:val="single" w:color="000000" w:sz="4" w:space="0"/>
              <w:bottom w:val="single" w:color="000000" w:sz="4" w:space="0"/>
              <w:right w:val="single" w:color="000000" w:sz="4" w:space="0"/>
            </w:tcBorders>
            <w:noWrap w:val="0"/>
            <w:vAlign w:val="center"/>
          </w:tcPr>
          <w:p w14:paraId="03769963">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采用通过商用密码产品认证的SSL VPN产品</w:t>
            </w:r>
          </w:p>
        </w:tc>
      </w:tr>
    </w:tbl>
    <w:p w14:paraId="513627EA">
      <w:pPr>
        <w:bidi w:val="0"/>
        <w:spacing w:line="360" w:lineRule="auto"/>
        <w:ind w:firstLine="480" w:firstLineChars="200"/>
        <w:jc w:val="left"/>
        <w:rPr>
          <w:rFonts w:hint="eastAsia" w:ascii="Times New Roman" w:hAnsi="Times New Roman" w:eastAsia="宋体" w:cs="Times New Roman"/>
          <w:sz w:val="24"/>
          <w:lang w:val="en-US" w:eastAsia="zh-CN"/>
        </w:rPr>
      </w:pPr>
    </w:p>
    <w:p w14:paraId="0F62F03A">
      <w:pPr>
        <w:keepNext/>
        <w:keepLines/>
        <w:numPr>
          <w:ilvl w:val="0"/>
          <w:numId w:val="0"/>
        </w:numPr>
        <w:spacing w:before="60" w:after="60" w:line="360" w:lineRule="auto"/>
        <w:ind w:firstLine="420"/>
        <w:outlineLvl w:val="4"/>
        <w:rPr>
          <w:rFonts w:hint="eastAsia" w:ascii="Times New Roman" w:hAnsi="Times New Roman" w:eastAsia="宋体" w:cs="Times New Roman"/>
          <w:bCs/>
          <w:kern w:val="2"/>
          <w:sz w:val="24"/>
          <w:szCs w:val="28"/>
          <w:lang w:val="en-US" w:eastAsia="zh-CN" w:bidi="ar-SA"/>
        </w:rPr>
      </w:pPr>
      <w:r>
        <w:rPr>
          <w:rFonts w:hint="eastAsia" w:ascii="Times New Roman" w:hAnsi="Times New Roman" w:eastAsia="宋体" w:cs="Times New Roman"/>
          <w:bCs/>
          <w:kern w:val="2"/>
          <w:sz w:val="24"/>
          <w:szCs w:val="28"/>
          <w:lang w:val="en-US" w:eastAsia="zh-CN" w:bidi="ar-SA"/>
        </w:rPr>
        <w:t>3.2.9 web应用防火墙防护</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20"/>
        <w:gridCol w:w="6864"/>
      </w:tblGrid>
      <w:tr w14:paraId="47BB7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5A30E60">
            <w:pPr>
              <w:widowControl w:val="0"/>
              <w:spacing w:line="360" w:lineRule="auto"/>
              <w:ind w:firstLine="482" w:firstLineChars="200"/>
              <w:jc w:val="center"/>
              <w:rPr>
                <w:rFonts w:hint="default"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指标项</w:t>
            </w:r>
          </w:p>
        </w:tc>
        <w:tc>
          <w:tcPr>
            <w:tcW w:w="6864" w:type="dxa"/>
            <w:tcBorders>
              <w:top w:val="single" w:color="000000" w:sz="4" w:space="0"/>
              <w:left w:val="single" w:color="000000" w:sz="4" w:space="0"/>
              <w:bottom w:val="single" w:color="000000" w:sz="4" w:space="0"/>
              <w:right w:val="single" w:color="000000" w:sz="4" w:space="0"/>
            </w:tcBorders>
            <w:noWrap w:val="0"/>
            <w:vAlign w:val="center"/>
          </w:tcPr>
          <w:p w14:paraId="04BBD71C">
            <w:pPr>
              <w:widowControl w:val="0"/>
              <w:spacing w:line="360" w:lineRule="auto"/>
              <w:ind w:firstLine="482" w:firstLineChars="200"/>
              <w:jc w:val="center"/>
              <w:rPr>
                <w:rFonts w:hint="default"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规格要求</w:t>
            </w:r>
          </w:p>
        </w:tc>
      </w:tr>
      <w:tr w14:paraId="7D157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7CAE0B2">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检测算法</w:t>
            </w:r>
          </w:p>
        </w:tc>
        <w:tc>
          <w:tcPr>
            <w:tcW w:w="6864" w:type="dxa"/>
            <w:tcBorders>
              <w:top w:val="single" w:color="000000" w:sz="4" w:space="0"/>
              <w:left w:val="single" w:color="000000" w:sz="4" w:space="0"/>
              <w:bottom w:val="single" w:color="000000" w:sz="4" w:space="0"/>
              <w:right w:val="single" w:color="000000" w:sz="4" w:space="0"/>
            </w:tcBorders>
            <w:noWrap w:val="0"/>
            <w:vAlign w:val="center"/>
          </w:tcPr>
          <w:p w14:paraId="6F8270E6">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可精确识别包括注入、XSS等OWASP Top 10 WEB通用攻击，有效应对盗链、跨站请求伪造等WEB特殊攻击</w:t>
            </w:r>
          </w:p>
        </w:tc>
      </w:tr>
      <w:tr w14:paraId="70FD3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F687B29">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部署方式</w:t>
            </w:r>
          </w:p>
        </w:tc>
        <w:tc>
          <w:tcPr>
            <w:tcW w:w="6864" w:type="dxa"/>
            <w:tcBorders>
              <w:top w:val="single" w:color="000000" w:sz="4" w:space="0"/>
              <w:left w:val="single" w:color="000000" w:sz="4" w:space="0"/>
              <w:bottom w:val="single" w:color="000000" w:sz="4" w:space="0"/>
              <w:right w:val="single" w:color="000000" w:sz="4" w:space="0"/>
            </w:tcBorders>
            <w:noWrap w:val="0"/>
            <w:vAlign w:val="center"/>
          </w:tcPr>
          <w:p w14:paraId="5A717395">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可以通过透明串接或反向代理、路由模式等方式接入网络中，即可对应用层HTTP流量进行安全防护</w:t>
            </w:r>
          </w:p>
        </w:tc>
      </w:tr>
      <w:tr w14:paraId="64C07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9812985">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黑名单</w:t>
            </w:r>
          </w:p>
        </w:tc>
        <w:tc>
          <w:tcPr>
            <w:tcW w:w="6864" w:type="dxa"/>
            <w:tcBorders>
              <w:top w:val="single" w:color="000000" w:sz="4" w:space="0"/>
              <w:left w:val="single" w:color="000000" w:sz="4" w:space="0"/>
              <w:bottom w:val="single" w:color="000000" w:sz="4" w:space="0"/>
              <w:right w:val="single" w:color="000000" w:sz="4" w:space="0"/>
            </w:tcBorders>
            <w:noWrap w:val="0"/>
            <w:vAlign w:val="center"/>
          </w:tcPr>
          <w:p w14:paraId="6A66C3E9">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通过预定义策略及自定义规则，进行规则匹配，阻断异常流量</w:t>
            </w:r>
          </w:p>
        </w:tc>
      </w:tr>
      <w:tr w14:paraId="48915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F08A7DC">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可操作性</w:t>
            </w:r>
          </w:p>
        </w:tc>
        <w:tc>
          <w:tcPr>
            <w:tcW w:w="6864" w:type="dxa"/>
            <w:tcBorders>
              <w:top w:val="single" w:color="000000" w:sz="4" w:space="0"/>
              <w:left w:val="single" w:color="000000" w:sz="4" w:space="0"/>
              <w:bottom w:val="single" w:color="000000" w:sz="4" w:space="0"/>
              <w:right w:val="single" w:color="000000" w:sz="4" w:space="0"/>
            </w:tcBorders>
            <w:noWrap w:val="0"/>
            <w:vAlign w:val="center"/>
          </w:tcPr>
          <w:p w14:paraId="2740F16E">
            <w:pPr>
              <w:widowControl w:val="0"/>
              <w:bidi w:val="0"/>
              <w:spacing w:line="360" w:lineRule="auto"/>
              <w:ind w:left="0" w:lef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支持通过云管理平台，实现申请部署与使用</w:t>
            </w:r>
          </w:p>
        </w:tc>
      </w:tr>
    </w:tbl>
    <w:p w14:paraId="7C4EDBE1">
      <w:pPr>
        <w:bidi w:val="0"/>
        <w:spacing w:line="360" w:lineRule="auto"/>
        <w:ind w:firstLine="480" w:firstLineChars="200"/>
        <w:jc w:val="left"/>
        <w:rPr>
          <w:rFonts w:hint="eastAsia" w:ascii="Times New Roman" w:hAnsi="Times New Roman" w:eastAsia="宋体" w:cs="Times New Roman"/>
          <w:sz w:val="24"/>
          <w:lang w:val="en-US" w:eastAsia="zh-CN"/>
        </w:rPr>
      </w:pPr>
    </w:p>
    <w:p w14:paraId="391C8797">
      <w:pPr>
        <w:keepNext/>
        <w:keepLines/>
        <w:numPr>
          <w:ilvl w:val="0"/>
          <w:numId w:val="0"/>
        </w:numPr>
        <w:spacing w:before="60" w:after="60" w:line="360" w:lineRule="auto"/>
        <w:ind w:firstLine="420"/>
        <w:outlineLvl w:val="4"/>
        <w:rPr>
          <w:rFonts w:hint="eastAsia" w:ascii="Times New Roman" w:hAnsi="Times New Roman" w:eastAsia="宋体" w:cs="Times New Roman"/>
          <w:bCs/>
          <w:kern w:val="2"/>
          <w:sz w:val="24"/>
          <w:szCs w:val="28"/>
          <w:lang w:val="en-US" w:eastAsia="zh-CN" w:bidi="ar-SA"/>
        </w:rPr>
      </w:pPr>
      <w:r>
        <w:rPr>
          <w:rFonts w:hint="eastAsia" w:ascii="Times New Roman" w:hAnsi="Times New Roman" w:eastAsia="宋体" w:cs="Times New Roman"/>
          <w:bCs/>
          <w:kern w:val="2"/>
          <w:sz w:val="24"/>
          <w:szCs w:val="28"/>
          <w:lang w:val="en-US" w:eastAsia="zh-CN" w:bidi="ar-SA"/>
        </w:rPr>
        <w:t>3.2.11商用操作系统套餐</w:t>
      </w:r>
    </w:p>
    <w:p w14:paraId="1F1F55A6">
      <w:pPr>
        <w:bidi w:val="0"/>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提供主流商业操作系统服务，应支持</w:t>
      </w:r>
      <w:r>
        <w:rPr>
          <w:rFonts w:ascii="Times New Roman" w:hAnsi="Times New Roman" w:eastAsia="宋体" w:cs="Times New Roman"/>
          <w:sz w:val="24"/>
        </w:rPr>
        <w:t>Windows Server的各种主流版本，并提供操</w:t>
      </w:r>
      <w:r>
        <w:rPr>
          <w:rFonts w:hint="eastAsia" w:ascii="Times New Roman" w:hAnsi="Times New Roman" w:eastAsia="宋体" w:cs="Times New Roman"/>
          <w:sz w:val="24"/>
        </w:rPr>
        <w:t>作系统的安装部署和各种故障处理。</w:t>
      </w:r>
    </w:p>
    <w:p w14:paraId="5F846CF6">
      <w:pPr>
        <w:keepNext/>
        <w:keepLines/>
        <w:numPr>
          <w:ilvl w:val="0"/>
          <w:numId w:val="0"/>
        </w:numPr>
        <w:spacing w:before="60" w:after="60" w:line="360" w:lineRule="auto"/>
        <w:ind w:firstLine="420"/>
        <w:outlineLvl w:val="4"/>
        <w:rPr>
          <w:rFonts w:hint="eastAsia" w:ascii="Times New Roman" w:hAnsi="Times New Roman" w:eastAsia="宋体" w:cs="Times New Roman"/>
          <w:bCs/>
          <w:kern w:val="2"/>
          <w:sz w:val="24"/>
          <w:szCs w:val="28"/>
          <w:lang w:val="en-US" w:eastAsia="zh-CN" w:bidi="ar-SA"/>
        </w:rPr>
      </w:pPr>
      <w:r>
        <w:rPr>
          <w:rFonts w:hint="eastAsia" w:ascii="Times New Roman" w:hAnsi="Times New Roman" w:eastAsia="宋体" w:cs="Times New Roman"/>
          <w:bCs/>
          <w:kern w:val="2"/>
          <w:sz w:val="24"/>
          <w:szCs w:val="28"/>
          <w:lang w:val="en-US" w:eastAsia="zh-CN" w:bidi="ar-SA"/>
        </w:rPr>
        <w:t>3.2.12开源操作系统套餐</w:t>
      </w:r>
    </w:p>
    <w:p w14:paraId="145FDE40">
      <w:pPr>
        <w:bidi w:val="0"/>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提供主流开源操作系统服务，应支持</w:t>
      </w:r>
      <w:r>
        <w:rPr>
          <w:rFonts w:ascii="Times New Roman" w:hAnsi="Times New Roman" w:eastAsia="宋体" w:cs="Times New Roman"/>
          <w:sz w:val="24"/>
        </w:rPr>
        <w:t>Ubuntu等主流Linux操作系统的各种版本，并提供操作系统的安装部署和各种故障处理。</w:t>
      </w:r>
    </w:p>
    <w:p w14:paraId="0ACDDE08">
      <w:pPr>
        <w:keepNext/>
        <w:keepLines/>
        <w:numPr>
          <w:ilvl w:val="0"/>
          <w:numId w:val="0"/>
        </w:numPr>
        <w:spacing w:before="60" w:after="60" w:line="360" w:lineRule="auto"/>
        <w:ind w:firstLine="420"/>
        <w:outlineLvl w:val="4"/>
        <w:rPr>
          <w:rFonts w:hint="eastAsia" w:ascii="Times New Roman" w:hAnsi="Times New Roman" w:eastAsia="宋体" w:cs="Times New Roman"/>
          <w:bCs/>
          <w:kern w:val="2"/>
          <w:sz w:val="24"/>
          <w:szCs w:val="28"/>
          <w:lang w:val="en-US" w:eastAsia="zh-CN" w:bidi="ar-SA"/>
        </w:rPr>
      </w:pPr>
      <w:bookmarkStart w:id="14" w:name="_Toc145709254"/>
      <w:r>
        <w:rPr>
          <w:rFonts w:hint="eastAsia" w:ascii="Times New Roman" w:hAnsi="Times New Roman" w:eastAsia="宋体" w:cs="Times New Roman"/>
          <w:bCs/>
          <w:kern w:val="2"/>
          <w:sz w:val="24"/>
          <w:szCs w:val="28"/>
          <w:lang w:val="en-US" w:eastAsia="zh-CN" w:bidi="ar-SA"/>
        </w:rPr>
        <w:t>3.2.13开源应用中间件套餐</w:t>
      </w:r>
      <w:bookmarkEnd w:id="14"/>
    </w:p>
    <w:p w14:paraId="689C970F">
      <w:pPr>
        <w:bidi w:val="0"/>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提供主流开源中间件服务，应支持Tomcat等中间件的各种版本，并提供中间件的安装部署和各种故障处理和日常维护。</w:t>
      </w:r>
    </w:p>
    <w:p w14:paraId="145738DD">
      <w:pPr>
        <w:keepNext/>
        <w:keepLines/>
        <w:numPr>
          <w:ilvl w:val="0"/>
          <w:numId w:val="0"/>
        </w:numPr>
        <w:spacing w:before="60" w:after="60" w:line="360" w:lineRule="auto"/>
        <w:ind w:firstLine="420"/>
        <w:outlineLvl w:val="4"/>
        <w:rPr>
          <w:rFonts w:hint="eastAsia" w:ascii="Times New Roman" w:hAnsi="Times New Roman" w:eastAsia="宋体" w:cs="Times New Roman"/>
          <w:bCs/>
          <w:kern w:val="2"/>
          <w:sz w:val="24"/>
          <w:szCs w:val="28"/>
          <w:lang w:val="en-US" w:eastAsia="zh-CN" w:bidi="ar-SA"/>
        </w:rPr>
      </w:pPr>
      <w:bookmarkStart w:id="15" w:name="_Toc145709255"/>
      <w:r>
        <w:rPr>
          <w:rFonts w:hint="eastAsia" w:ascii="Times New Roman" w:hAnsi="Times New Roman" w:eastAsia="宋体" w:cs="Times New Roman"/>
          <w:bCs/>
          <w:kern w:val="2"/>
          <w:sz w:val="24"/>
          <w:szCs w:val="28"/>
          <w:lang w:val="en-US" w:eastAsia="zh-CN" w:bidi="ar-SA"/>
        </w:rPr>
        <w:t>3.2.14商用数据库套餐</w:t>
      </w:r>
      <w:bookmarkEnd w:id="15"/>
    </w:p>
    <w:p w14:paraId="11C77977">
      <w:pPr>
        <w:bidi w:val="0"/>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提供主流商用数据库的租用、安装、调优、排错、技术支持服务，提供数据库的安装部署和各种故障处理及日常维护。</w:t>
      </w:r>
    </w:p>
    <w:p w14:paraId="1361108F">
      <w:pPr>
        <w:keepNext/>
        <w:keepLines/>
        <w:numPr>
          <w:ilvl w:val="0"/>
          <w:numId w:val="0"/>
        </w:numPr>
        <w:spacing w:before="60" w:after="60" w:line="360" w:lineRule="auto"/>
        <w:ind w:firstLine="420"/>
        <w:outlineLvl w:val="4"/>
        <w:rPr>
          <w:rFonts w:hint="eastAsia" w:ascii="Times New Roman" w:hAnsi="Times New Roman" w:eastAsia="宋体" w:cs="Times New Roman"/>
          <w:bCs/>
          <w:kern w:val="2"/>
          <w:sz w:val="24"/>
          <w:szCs w:val="28"/>
          <w:lang w:val="en-US" w:eastAsia="zh-CN" w:bidi="ar-SA"/>
        </w:rPr>
      </w:pPr>
      <w:bookmarkStart w:id="16" w:name="_Toc145709256"/>
      <w:r>
        <w:rPr>
          <w:rFonts w:hint="eastAsia" w:ascii="Times New Roman" w:hAnsi="Times New Roman" w:eastAsia="宋体" w:cs="Times New Roman"/>
          <w:bCs/>
          <w:kern w:val="2"/>
          <w:sz w:val="24"/>
          <w:szCs w:val="28"/>
          <w:lang w:val="en-US" w:eastAsia="zh-CN" w:bidi="ar-SA"/>
        </w:rPr>
        <w:t>3.2.15开源数据库套餐</w:t>
      </w:r>
      <w:bookmarkEnd w:id="16"/>
    </w:p>
    <w:p w14:paraId="357009F7">
      <w:pPr>
        <w:bidi w:val="0"/>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提供主流开源数据库服务，应支持MYSQL数据库的主流版本，提供数据库的安装部署和各种故障处理及配置优化，提供数据库日常维护。</w:t>
      </w:r>
    </w:p>
    <w:p w14:paraId="4540FA06">
      <w:pPr>
        <w:keepNext/>
        <w:keepLines/>
        <w:numPr>
          <w:ilvl w:val="0"/>
          <w:numId w:val="0"/>
        </w:numPr>
        <w:spacing w:before="60" w:after="60" w:line="360" w:lineRule="auto"/>
        <w:ind w:firstLine="420"/>
        <w:outlineLvl w:val="4"/>
        <w:rPr>
          <w:rFonts w:hint="eastAsia" w:ascii="Times New Roman" w:hAnsi="Times New Roman" w:eastAsia="宋体" w:cs="Times New Roman"/>
          <w:bCs/>
          <w:kern w:val="2"/>
          <w:sz w:val="24"/>
          <w:szCs w:val="28"/>
          <w:lang w:val="en-US" w:eastAsia="zh-CN" w:bidi="ar-SA"/>
        </w:rPr>
      </w:pPr>
      <w:r>
        <w:rPr>
          <w:rFonts w:hint="eastAsia" w:ascii="Times New Roman" w:hAnsi="Times New Roman" w:eastAsia="宋体" w:cs="Times New Roman"/>
          <w:bCs/>
          <w:kern w:val="2"/>
          <w:sz w:val="24"/>
          <w:szCs w:val="28"/>
          <w:lang w:val="en-US" w:eastAsia="zh-CN" w:bidi="ar-SA"/>
        </w:rPr>
        <w:t>3.2.16云端抗DDOS服务</w:t>
      </w:r>
    </w:p>
    <w:p w14:paraId="44C21489">
      <w:pPr>
        <w:bidi w:val="0"/>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利用云端海量带宽资源，提供</w:t>
      </w:r>
      <w:r>
        <w:rPr>
          <w:rFonts w:ascii="Times New Roman" w:hAnsi="Times New Roman" w:eastAsia="宋体" w:cs="Times New Roman"/>
          <w:sz w:val="24"/>
        </w:rPr>
        <w:t>DDoS防护服务，为云内应用系统抵御大流量分布式拒绝服务攻击。</w:t>
      </w:r>
    </w:p>
    <w:p w14:paraId="78DC203C">
      <w:pPr>
        <w:keepNext/>
        <w:keepLines/>
        <w:numPr>
          <w:ilvl w:val="0"/>
          <w:numId w:val="0"/>
        </w:numPr>
        <w:spacing w:before="60" w:after="60" w:line="360" w:lineRule="auto"/>
        <w:ind w:firstLine="420"/>
        <w:outlineLvl w:val="4"/>
        <w:rPr>
          <w:rFonts w:hint="eastAsia" w:ascii="Times New Roman" w:hAnsi="Times New Roman" w:eastAsia="宋体" w:cs="Times New Roman"/>
          <w:bCs/>
          <w:kern w:val="2"/>
          <w:sz w:val="24"/>
          <w:szCs w:val="28"/>
          <w:lang w:val="en-US" w:eastAsia="zh-CN" w:bidi="ar-SA"/>
        </w:rPr>
      </w:pPr>
      <w:r>
        <w:rPr>
          <w:rFonts w:hint="eastAsia" w:ascii="Times New Roman" w:hAnsi="Times New Roman" w:eastAsia="宋体" w:cs="Times New Roman"/>
          <w:bCs/>
          <w:kern w:val="2"/>
          <w:sz w:val="24"/>
          <w:szCs w:val="28"/>
          <w:lang w:val="en-US" w:eastAsia="zh-CN" w:bidi="ar-SA"/>
        </w:rPr>
        <w:t>3.2.17云端APT防护服务</w:t>
      </w:r>
    </w:p>
    <w:p w14:paraId="32E77EF2">
      <w:pPr>
        <w:bidi w:val="0"/>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通过</w:t>
      </w:r>
      <w:r>
        <w:rPr>
          <w:rFonts w:ascii="Times New Roman" w:hAnsi="Times New Roman" w:eastAsia="宋体" w:cs="Times New Roman"/>
          <w:sz w:val="24"/>
        </w:rPr>
        <w:t>APT防护服务，实现恶意代码检测、恶意软件检测及攻击溯源。</w:t>
      </w:r>
    </w:p>
    <w:p w14:paraId="21AF11DB">
      <w:pPr>
        <w:keepNext/>
        <w:keepLines/>
        <w:numPr>
          <w:ilvl w:val="0"/>
          <w:numId w:val="0"/>
        </w:numPr>
        <w:spacing w:before="60" w:after="60" w:line="360" w:lineRule="auto"/>
        <w:ind w:firstLine="420"/>
        <w:outlineLvl w:val="4"/>
        <w:rPr>
          <w:rFonts w:hint="eastAsia" w:ascii="Times New Roman" w:hAnsi="Times New Roman" w:eastAsia="宋体" w:cs="Times New Roman"/>
          <w:bCs/>
          <w:kern w:val="2"/>
          <w:sz w:val="24"/>
          <w:szCs w:val="28"/>
          <w:lang w:val="en-US" w:eastAsia="zh-CN" w:bidi="ar-SA"/>
        </w:rPr>
      </w:pPr>
      <w:r>
        <w:rPr>
          <w:rFonts w:hint="eastAsia" w:ascii="Times New Roman" w:hAnsi="Times New Roman" w:eastAsia="宋体" w:cs="Times New Roman"/>
          <w:bCs/>
          <w:kern w:val="2"/>
          <w:sz w:val="24"/>
          <w:szCs w:val="28"/>
          <w:lang w:val="en-US" w:eastAsia="zh-CN" w:bidi="ar-SA"/>
        </w:rPr>
        <w:t>3.2.18主机杀毒服务</w:t>
      </w:r>
    </w:p>
    <w:p w14:paraId="413E8016">
      <w:pPr>
        <w:bidi w:val="0"/>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通过杀毒软件，对云主机进行定期的病毒查杀，杀毒软件集中控制。</w:t>
      </w:r>
    </w:p>
    <w:p w14:paraId="6DA97603">
      <w:pPr>
        <w:keepNext/>
        <w:keepLines/>
        <w:numPr>
          <w:ilvl w:val="0"/>
          <w:numId w:val="0"/>
        </w:numPr>
        <w:spacing w:before="60" w:after="60" w:line="360" w:lineRule="auto"/>
        <w:ind w:firstLine="420"/>
        <w:outlineLvl w:val="4"/>
        <w:rPr>
          <w:rFonts w:hint="eastAsia" w:ascii="Times New Roman" w:hAnsi="Times New Roman" w:eastAsia="宋体" w:cs="Times New Roman"/>
          <w:bCs/>
          <w:kern w:val="2"/>
          <w:sz w:val="24"/>
          <w:szCs w:val="28"/>
          <w:lang w:val="en-US" w:eastAsia="zh-CN" w:bidi="ar-SA"/>
        </w:rPr>
      </w:pPr>
      <w:r>
        <w:rPr>
          <w:rFonts w:hint="eastAsia" w:ascii="Times New Roman" w:hAnsi="Times New Roman" w:eastAsia="宋体" w:cs="Times New Roman"/>
          <w:bCs/>
          <w:kern w:val="2"/>
          <w:sz w:val="24"/>
          <w:szCs w:val="28"/>
          <w:lang w:val="en-US" w:eastAsia="zh-CN" w:bidi="ar-SA"/>
        </w:rPr>
        <w:t>3.2.19主机防护服务</w:t>
      </w:r>
    </w:p>
    <w:p w14:paraId="6E53EEC0">
      <w:pPr>
        <w:bidi w:val="0"/>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提供符合等保三级要求的主机权限管理及安全防护。可对主机系统安全涉及的控制点形成立体防护。</w:t>
      </w:r>
    </w:p>
    <w:p w14:paraId="6ED4C6DD">
      <w:pPr>
        <w:keepNext/>
        <w:keepLines/>
        <w:numPr>
          <w:ilvl w:val="0"/>
          <w:numId w:val="0"/>
        </w:numPr>
        <w:spacing w:before="60" w:after="60" w:line="360" w:lineRule="auto"/>
        <w:ind w:firstLine="420"/>
        <w:outlineLvl w:val="4"/>
        <w:rPr>
          <w:rFonts w:hint="eastAsia" w:ascii="Times New Roman" w:hAnsi="Times New Roman" w:eastAsia="宋体" w:cs="Times New Roman"/>
          <w:bCs/>
          <w:kern w:val="2"/>
          <w:sz w:val="24"/>
          <w:szCs w:val="28"/>
          <w:lang w:val="en-US" w:eastAsia="zh-CN" w:bidi="ar-SA"/>
        </w:rPr>
      </w:pPr>
      <w:r>
        <w:rPr>
          <w:rFonts w:hint="eastAsia" w:ascii="Times New Roman" w:hAnsi="Times New Roman" w:eastAsia="宋体" w:cs="Times New Roman"/>
          <w:bCs/>
          <w:kern w:val="2"/>
          <w:sz w:val="24"/>
          <w:szCs w:val="28"/>
          <w:lang w:val="en-US" w:eastAsia="zh-CN" w:bidi="ar-SA"/>
        </w:rPr>
        <w:t>3.2.20主机安全加固</w:t>
      </w:r>
    </w:p>
    <w:p w14:paraId="7518F512">
      <w:pPr>
        <w:bidi w:val="0"/>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根据主机漏洞扫描结果对操作系统暴露的安全问题进行系统加固。</w:t>
      </w:r>
    </w:p>
    <w:p w14:paraId="7815C00E">
      <w:pPr>
        <w:keepNext/>
        <w:keepLines/>
        <w:numPr>
          <w:ilvl w:val="0"/>
          <w:numId w:val="0"/>
        </w:numPr>
        <w:spacing w:before="60" w:after="60" w:line="360" w:lineRule="auto"/>
        <w:ind w:firstLine="420"/>
        <w:outlineLvl w:val="4"/>
        <w:rPr>
          <w:rFonts w:hint="eastAsia" w:ascii="Times New Roman" w:hAnsi="Times New Roman" w:eastAsia="宋体" w:cs="Times New Roman"/>
          <w:bCs/>
          <w:kern w:val="2"/>
          <w:sz w:val="24"/>
          <w:szCs w:val="28"/>
          <w:lang w:val="en-US" w:eastAsia="zh-CN" w:bidi="ar-SA"/>
        </w:rPr>
      </w:pPr>
      <w:r>
        <w:rPr>
          <w:rFonts w:hint="eastAsia" w:ascii="Times New Roman" w:hAnsi="Times New Roman" w:eastAsia="宋体" w:cs="Times New Roman"/>
          <w:bCs/>
          <w:kern w:val="2"/>
          <w:sz w:val="24"/>
          <w:szCs w:val="28"/>
          <w:lang w:val="en-US" w:eastAsia="zh-CN" w:bidi="ar-SA"/>
        </w:rPr>
        <w:t>3.2.21网页防篡改</w:t>
      </w:r>
    </w:p>
    <w:p w14:paraId="72C9CF9C">
      <w:pPr>
        <w:bidi w:val="0"/>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通过防篡改软件对网站页面进行实时防护，减少用户页面被恶意篡改的可能性。</w:t>
      </w:r>
    </w:p>
    <w:p w14:paraId="6D71A6A7">
      <w:pPr>
        <w:keepNext/>
        <w:keepLines/>
        <w:numPr>
          <w:ilvl w:val="0"/>
          <w:numId w:val="0"/>
        </w:numPr>
        <w:spacing w:before="60" w:after="60" w:line="360" w:lineRule="auto"/>
        <w:ind w:firstLine="420"/>
        <w:outlineLvl w:val="4"/>
        <w:rPr>
          <w:rFonts w:hint="eastAsia" w:ascii="Times New Roman" w:hAnsi="Times New Roman" w:eastAsia="宋体" w:cs="Times New Roman"/>
          <w:bCs/>
          <w:kern w:val="2"/>
          <w:sz w:val="24"/>
          <w:szCs w:val="28"/>
          <w:lang w:val="en-US" w:eastAsia="zh-CN" w:bidi="ar-SA"/>
        </w:rPr>
      </w:pPr>
      <w:r>
        <w:rPr>
          <w:rFonts w:hint="eastAsia" w:ascii="Times New Roman" w:hAnsi="Times New Roman" w:eastAsia="宋体" w:cs="Times New Roman"/>
          <w:bCs/>
          <w:kern w:val="2"/>
          <w:sz w:val="24"/>
          <w:szCs w:val="28"/>
          <w:lang w:val="en-US" w:eastAsia="zh-CN" w:bidi="ar-SA"/>
        </w:rPr>
        <w:t>3.2.22主机日志审计服务</w:t>
      </w:r>
    </w:p>
    <w:p w14:paraId="052D6311">
      <w:pPr>
        <w:bidi w:val="0"/>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对主机系统日志进行采集分析处理，用于发现各种安全威胁、异常行为事件。主机系统日志应集中存储，且日志存储时间不低于</w:t>
      </w:r>
      <w:r>
        <w:rPr>
          <w:rFonts w:ascii="Times New Roman" w:hAnsi="Times New Roman" w:eastAsia="宋体" w:cs="Times New Roman"/>
          <w:sz w:val="24"/>
        </w:rPr>
        <w:t>6个月。</w:t>
      </w:r>
    </w:p>
    <w:p w14:paraId="42BC51C5">
      <w:pPr>
        <w:keepNext/>
        <w:keepLines/>
        <w:numPr>
          <w:ilvl w:val="0"/>
          <w:numId w:val="0"/>
        </w:numPr>
        <w:spacing w:before="60" w:after="60" w:line="360" w:lineRule="auto"/>
        <w:ind w:firstLine="420"/>
        <w:outlineLvl w:val="4"/>
        <w:rPr>
          <w:rFonts w:hint="eastAsia" w:ascii="Times New Roman" w:hAnsi="Times New Roman" w:eastAsia="宋体" w:cs="Times New Roman"/>
          <w:bCs/>
          <w:kern w:val="2"/>
          <w:sz w:val="24"/>
          <w:szCs w:val="28"/>
          <w:lang w:val="en-US" w:eastAsia="zh-CN" w:bidi="ar-SA"/>
        </w:rPr>
      </w:pPr>
      <w:r>
        <w:rPr>
          <w:rFonts w:hint="eastAsia" w:ascii="Times New Roman" w:hAnsi="Times New Roman" w:eastAsia="宋体" w:cs="Times New Roman"/>
          <w:bCs/>
          <w:kern w:val="2"/>
          <w:sz w:val="24"/>
          <w:szCs w:val="28"/>
          <w:lang w:val="en-US" w:eastAsia="zh-CN" w:bidi="ar-SA"/>
        </w:rPr>
        <w:t>3.2.23主机漏洞扫描</w:t>
      </w:r>
    </w:p>
    <w:p w14:paraId="4F8A93AF">
      <w:pPr>
        <w:bidi w:val="0"/>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基于漏洞数据库，通过扫描等手段对主机安全脆弱性进行检测。</w:t>
      </w:r>
    </w:p>
    <w:p w14:paraId="1594464C">
      <w:pPr>
        <w:keepNext/>
        <w:keepLines/>
        <w:numPr>
          <w:ilvl w:val="0"/>
          <w:numId w:val="0"/>
        </w:numPr>
        <w:spacing w:before="60" w:after="60" w:line="360" w:lineRule="auto"/>
        <w:ind w:firstLine="420"/>
        <w:outlineLvl w:val="4"/>
        <w:rPr>
          <w:rFonts w:hint="eastAsia" w:ascii="Times New Roman" w:hAnsi="Times New Roman" w:eastAsia="宋体" w:cs="Times New Roman"/>
          <w:bCs/>
          <w:kern w:val="2"/>
          <w:sz w:val="24"/>
          <w:szCs w:val="28"/>
          <w:lang w:val="en-US" w:eastAsia="zh-CN" w:bidi="ar-SA"/>
        </w:rPr>
      </w:pPr>
      <w:r>
        <w:rPr>
          <w:rFonts w:hint="eastAsia" w:ascii="Times New Roman" w:hAnsi="Times New Roman" w:eastAsia="宋体" w:cs="Times New Roman"/>
          <w:bCs/>
          <w:kern w:val="2"/>
          <w:sz w:val="24"/>
          <w:szCs w:val="28"/>
          <w:lang w:val="en-US" w:eastAsia="zh-CN" w:bidi="ar-SA"/>
        </w:rPr>
        <w:t>3.2.24数据库审计服务</w:t>
      </w:r>
    </w:p>
    <w:p w14:paraId="369AC98D">
      <w:pPr>
        <w:bidi w:val="0"/>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对数据库操作行为进行细粒度审计的合规性管理，对数据库遭受到的风险行为进行告警，对攻击行为进行阻断。对用户访问数据库行为的记录、分析和汇报，生成合规报告以及事故追根溯源。</w:t>
      </w:r>
    </w:p>
    <w:p w14:paraId="794BBC2F">
      <w:pPr>
        <w:keepNext/>
        <w:keepLines/>
        <w:numPr>
          <w:ilvl w:val="0"/>
          <w:numId w:val="0"/>
        </w:numPr>
        <w:spacing w:before="60" w:after="60" w:line="360" w:lineRule="auto"/>
        <w:ind w:firstLine="420"/>
        <w:outlineLvl w:val="4"/>
        <w:rPr>
          <w:rFonts w:hint="eastAsia" w:ascii="Times New Roman" w:hAnsi="Times New Roman" w:eastAsia="宋体" w:cs="Times New Roman"/>
          <w:bCs/>
          <w:kern w:val="2"/>
          <w:sz w:val="24"/>
          <w:szCs w:val="28"/>
          <w:lang w:val="en-US" w:eastAsia="zh-CN" w:bidi="ar-SA"/>
        </w:rPr>
      </w:pPr>
      <w:r>
        <w:rPr>
          <w:rFonts w:hint="eastAsia" w:ascii="Times New Roman" w:hAnsi="Times New Roman" w:eastAsia="宋体" w:cs="Times New Roman"/>
          <w:bCs/>
          <w:kern w:val="2"/>
          <w:sz w:val="24"/>
          <w:szCs w:val="28"/>
          <w:lang w:val="en-US" w:eastAsia="zh-CN" w:bidi="ar-SA"/>
        </w:rPr>
        <w:t>3.2.25CDN加速</w:t>
      </w:r>
    </w:p>
    <w:p w14:paraId="65DB6DAF">
      <w:pPr>
        <w:bidi w:val="0"/>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支持对静态页面、静态图片、流媒体点播直播、动态内容等内容资源，CDN核心节点从源站获取分发资源，分级分发到响应的边缘节点，保证用户能到最近及响应最好的节点中访问响应的资源。</w:t>
      </w:r>
    </w:p>
    <w:p w14:paraId="6BFB8690">
      <w:pPr>
        <w:spacing w:line="360" w:lineRule="auto"/>
        <w:ind w:firstLine="480" w:firstLineChars="200"/>
        <w:jc w:val="left"/>
        <w:rPr>
          <w:rFonts w:hint="default" w:ascii="Times New Roman" w:hAnsi="Times New Roman" w:eastAsia="宋体" w:cs="Times New Roman"/>
          <w:sz w:val="24"/>
          <w:lang w:val="en-US" w:eastAsia="zh-CN"/>
        </w:rPr>
      </w:pPr>
    </w:p>
    <w:p w14:paraId="6262FA66">
      <w:pPr>
        <w:keepNext/>
        <w:keepLines/>
        <w:widowControl w:val="0"/>
        <w:numPr>
          <w:ilvl w:val="0"/>
          <w:numId w:val="0"/>
        </w:numPr>
        <w:spacing w:before="60" w:after="60" w:line="360" w:lineRule="auto"/>
        <w:ind w:left="440" w:firstLine="482" w:firstLineChars="200"/>
        <w:outlineLvl w:val="3"/>
        <w:rPr>
          <w:rFonts w:hint="eastAsia" w:ascii="Times New Roman" w:hAnsi="Times New Roman" w:eastAsia="宋体" w:cs="Times New Roman"/>
          <w:b/>
          <w:bCs/>
          <w:kern w:val="2"/>
          <w:sz w:val="24"/>
          <w:szCs w:val="28"/>
          <w:lang w:val="en-US" w:eastAsia="zh-CN" w:bidi="ar-SA"/>
        </w:rPr>
      </w:pPr>
      <w:bookmarkStart w:id="17" w:name="_Toc284"/>
      <w:r>
        <w:rPr>
          <w:rFonts w:hint="eastAsia" w:ascii="Times New Roman" w:hAnsi="Times New Roman" w:eastAsia="宋体" w:cs="Times New Roman"/>
          <w:b/>
          <w:bCs/>
          <w:kern w:val="2"/>
          <w:sz w:val="24"/>
          <w:szCs w:val="28"/>
          <w:lang w:val="en-US" w:eastAsia="zh-CN" w:bidi="ar-SA"/>
        </w:rPr>
        <w:t>3.3、安全管理能力要求</w:t>
      </w:r>
      <w:bookmarkEnd w:id="17"/>
    </w:p>
    <w:p w14:paraId="56B99D1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投标人所投云平台应具备完备的安全防护体系和安全防护设备，应保证各业务应用系统的支撑环境，包括但不限于服务器、网络、存储以及相关物理环境，应能满足不低于网络安全等级保护（GB/T 22239-2019）第三级要求，并积极配合采购人根据各业务系统具体等保需求，开展相应等保评估、检查、整改等工作；积极配合采购人开展各项安全服务保障工作。投标人管辖范围内的硬件、软件及支撑环境资源，至少达到业务系统的最高安全等级要求。</w:t>
      </w:r>
    </w:p>
    <w:p w14:paraId="0060ACC4">
      <w:pPr>
        <w:bidi w:val="0"/>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投标人云平台需通过等保三级评估，提供相关证明并加盖投标人公章。</w:t>
      </w:r>
    </w:p>
    <w:p w14:paraId="3A12183A">
      <w:pPr>
        <w:bidi w:val="0"/>
        <w:spacing w:line="360" w:lineRule="auto"/>
        <w:ind w:firstLine="480" w:firstLineChars="200"/>
        <w:jc w:val="left"/>
        <w:rPr>
          <w:rFonts w:hint="default" w:ascii="宋体" w:hAnsi="宋体" w:eastAsia="宋体" w:cs="宋体"/>
          <w:sz w:val="24"/>
          <w:lang w:val="en-US" w:eastAsia="zh-CN"/>
        </w:rPr>
      </w:pPr>
      <w:r>
        <w:rPr>
          <w:rFonts w:hint="eastAsia" w:ascii="Times New Roman" w:hAnsi="Times New Roman" w:eastAsia="宋体" w:cs="Times New Roman"/>
          <w:sz w:val="24"/>
        </w:rPr>
        <w:t>投标人云平台应具备商用密码服务能力，并通过商用密码应用安全性评估，提供相关证明并加盖投标人公章。</w:t>
      </w:r>
    </w:p>
    <w:p w14:paraId="3166A3E7">
      <w:pPr>
        <w:keepNext/>
        <w:keepLines/>
        <w:widowControl w:val="0"/>
        <w:numPr>
          <w:ilvl w:val="0"/>
          <w:numId w:val="0"/>
        </w:numPr>
        <w:spacing w:before="60" w:after="60" w:line="360" w:lineRule="auto"/>
        <w:ind w:left="440" w:firstLine="482" w:firstLineChars="200"/>
        <w:outlineLvl w:val="3"/>
        <w:rPr>
          <w:rFonts w:hint="eastAsia" w:ascii="Times New Roman" w:hAnsi="Times New Roman" w:eastAsia="宋体" w:cs="Times New Roman"/>
          <w:b/>
          <w:bCs/>
          <w:kern w:val="2"/>
          <w:sz w:val="24"/>
          <w:szCs w:val="28"/>
          <w:lang w:val="en-US" w:eastAsia="zh-CN" w:bidi="ar-SA"/>
        </w:rPr>
      </w:pPr>
      <w:bookmarkStart w:id="18" w:name="_Toc10452"/>
      <w:r>
        <w:rPr>
          <w:rFonts w:hint="eastAsia" w:ascii="Times New Roman" w:hAnsi="Times New Roman" w:eastAsia="宋体" w:cs="Times New Roman"/>
          <w:b/>
          <w:bCs/>
          <w:kern w:val="2"/>
          <w:sz w:val="24"/>
          <w:szCs w:val="28"/>
          <w:lang w:val="en-US" w:eastAsia="zh-CN" w:bidi="ar-SA"/>
        </w:rPr>
        <w:t>3.4、业务连续性服务保障要求</w:t>
      </w:r>
      <w:bookmarkEnd w:id="18"/>
    </w:p>
    <w:p w14:paraId="70C1BEA6">
      <w:pPr>
        <w:bidi w:val="0"/>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本项目涉及的业务系统</w:t>
      </w:r>
      <w:r>
        <w:rPr>
          <w:rFonts w:hint="eastAsia" w:ascii="Times New Roman" w:hAnsi="Times New Roman" w:eastAsia="宋体" w:cs="Times New Roman"/>
          <w:sz w:val="24"/>
          <w:lang w:val="en-US" w:eastAsia="zh-CN"/>
        </w:rPr>
        <w:t>均</w:t>
      </w:r>
      <w:r>
        <w:rPr>
          <w:rFonts w:hint="eastAsia" w:ascii="Times New Roman" w:hAnsi="Times New Roman" w:eastAsia="宋体" w:cs="Times New Roman"/>
          <w:sz w:val="24"/>
        </w:rPr>
        <w:t>为采购人在用系统，目前已在北京市市级政务云平台上平稳运行，因此业务连续性是首要的保障需求。</w:t>
      </w:r>
    </w:p>
    <w:p w14:paraId="08257A54">
      <w:pPr>
        <w:bidi w:val="0"/>
        <w:spacing w:line="360" w:lineRule="auto"/>
        <w:ind w:firstLine="480" w:firstLineChars="200"/>
        <w:jc w:val="left"/>
        <w:rPr>
          <w:rFonts w:hint="eastAsia" w:ascii="Times New Roman" w:hAnsi="Times New Roman" w:eastAsia="宋体" w:cs="Times New Roman"/>
          <w:sz w:val="24"/>
        </w:rPr>
      </w:pPr>
      <w:r>
        <w:rPr>
          <w:rFonts w:hint="eastAsia" w:ascii="Times New Roman" w:hAnsi="Times New Roman" w:eastAsia="宋体" w:cs="Times New Roman"/>
          <w:sz w:val="24"/>
        </w:rPr>
        <w:t>中标后</w:t>
      </w:r>
      <w:r>
        <w:rPr>
          <w:rFonts w:hint="eastAsia" w:ascii="Times New Roman" w:hAnsi="Times New Roman" w:eastAsia="宋体" w:cs="Times New Roman"/>
          <w:sz w:val="24"/>
          <w:lang w:val="en-US" w:eastAsia="zh-CN"/>
        </w:rPr>
        <w:t>如</w:t>
      </w:r>
      <w:r>
        <w:rPr>
          <w:rFonts w:hint="eastAsia" w:ascii="Times New Roman" w:hAnsi="Times New Roman" w:eastAsia="宋体" w:cs="Times New Roman"/>
          <w:sz w:val="24"/>
        </w:rPr>
        <w:t>需将本</w:t>
      </w:r>
      <w:r>
        <w:rPr>
          <w:rFonts w:hint="eastAsia" w:ascii="Times New Roman" w:hAnsi="Times New Roman" w:eastAsia="宋体" w:cs="Times New Roman"/>
          <w:sz w:val="24"/>
          <w:lang w:val="en-US" w:eastAsia="zh-CN"/>
        </w:rPr>
        <w:t>项目</w:t>
      </w:r>
      <w:r>
        <w:rPr>
          <w:rFonts w:hint="eastAsia" w:ascii="Times New Roman" w:hAnsi="Times New Roman" w:eastAsia="宋体" w:cs="Times New Roman"/>
          <w:sz w:val="24"/>
        </w:rPr>
        <w:t>中应用系统迁移至中标服务商云平台中，为保障应用系统迁移过程中的可用性和完整性，对迁移服务的具体要求如下：</w:t>
      </w:r>
    </w:p>
    <w:p w14:paraId="0FC4BE86">
      <w:pPr>
        <w:spacing w:line="360" w:lineRule="auto"/>
        <w:ind w:firstLine="240" w:firstLineChars="100"/>
        <w:jc w:val="left"/>
        <w:rPr>
          <w:rFonts w:hint="eastAsia" w:ascii="宋体" w:hAnsi="宋体" w:eastAsia="宋体" w:cs="宋体"/>
          <w:sz w:val="24"/>
        </w:rPr>
      </w:pPr>
      <w:r>
        <w:rPr>
          <w:rFonts w:hint="eastAsia" w:ascii="宋体" w:hAnsi="宋体" w:eastAsia="宋体" w:cs="宋体"/>
          <w:sz w:val="24"/>
        </w:rPr>
        <w:t>（1）迁移经验要求</w:t>
      </w:r>
    </w:p>
    <w:p w14:paraId="308DF498">
      <w:pPr>
        <w:spacing w:line="360" w:lineRule="auto"/>
        <w:ind w:firstLine="360" w:firstLineChars="150"/>
        <w:jc w:val="left"/>
        <w:rPr>
          <w:rFonts w:hint="eastAsia" w:ascii="宋体" w:hAnsi="宋体" w:eastAsia="宋体" w:cs="宋体"/>
          <w:sz w:val="24"/>
        </w:rPr>
      </w:pPr>
      <w:r>
        <w:rPr>
          <w:rFonts w:hint="eastAsia" w:ascii="宋体" w:hAnsi="宋体" w:eastAsia="宋体" w:cs="宋体"/>
          <w:sz w:val="24"/>
        </w:rPr>
        <w:t>供应商需具备政府系统政务云迁移经验，可根据业务特点制定应用系统迁移部署方案，</w:t>
      </w:r>
      <w:r>
        <w:rPr>
          <w:rFonts w:hint="eastAsia" w:ascii="宋体" w:hAnsi="宋体" w:eastAsia="宋体" w:cs="宋体"/>
          <w:sz w:val="24"/>
          <w:lang w:val="en-US" w:eastAsia="zh-CN"/>
        </w:rPr>
        <w:t>明确迁移部署流程、迁移部署保障、迁移部署工具，</w:t>
      </w:r>
      <w:r>
        <w:rPr>
          <w:rFonts w:hint="eastAsia" w:ascii="宋体" w:hAnsi="宋体" w:eastAsia="宋体" w:cs="宋体"/>
          <w:sz w:val="24"/>
        </w:rPr>
        <w:t>配合用户完成系统迁移部署、运行和安全保障，迁移过程中保证应用系统不中断。</w:t>
      </w:r>
      <w:r>
        <w:rPr>
          <w:rFonts w:hint="eastAsia" w:ascii="宋体" w:hAnsi="宋体" w:eastAsia="宋体" w:cs="宋体"/>
          <w:b/>
          <w:sz w:val="24"/>
        </w:rPr>
        <w:t>供应商提供迁移承诺函并加盖供应商公章。</w:t>
      </w:r>
    </w:p>
    <w:p w14:paraId="60633BEE">
      <w:pPr>
        <w:spacing w:line="360" w:lineRule="auto"/>
        <w:ind w:firstLine="240" w:firstLineChars="100"/>
        <w:jc w:val="left"/>
        <w:rPr>
          <w:rFonts w:hint="eastAsia" w:ascii="宋体" w:hAnsi="宋体" w:eastAsia="宋体" w:cs="宋体"/>
          <w:sz w:val="24"/>
        </w:rPr>
      </w:pPr>
      <w:r>
        <w:rPr>
          <w:rFonts w:hint="eastAsia" w:ascii="宋体" w:hAnsi="宋体" w:eastAsia="宋体" w:cs="宋体"/>
          <w:sz w:val="24"/>
        </w:rPr>
        <w:t>（2）迁移进度要求</w:t>
      </w:r>
    </w:p>
    <w:p w14:paraId="0BAF0075">
      <w:pPr>
        <w:spacing w:line="360" w:lineRule="auto"/>
        <w:ind w:firstLine="360" w:firstLineChars="150"/>
        <w:jc w:val="left"/>
        <w:rPr>
          <w:rFonts w:hint="eastAsia" w:ascii="宋体" w:hAnsi="宋体" w:eastAsia="宋体" w:cs="宋体"/>
          <w:sz w:val="24"/>
        </w:rPr>
      </w:pPr>
      <w:r>
        <w:rPr>
          <w:rFonts w:hint="eastAsia" w:ascii="宋体" w:hAnsi="宋体" w:eastAsia="宋体" w:cs="宋体"/>
          <w:sz w:val="24"/>
        </w:rPr>
        <w:t>在合同签订后1日内，根据采购人需求完成政务云测试、试运行、系统迁移上线工作，并且不能改变和影响采购人原有系统的功能、技术状态、数据完整性。</w:t>
      </w:r>
      <w:r>
        <w:rPr>
          <w:rFonts w:hint="eastAsia" w:ascii="宋体" w:hAnsi="宋体" w:eastAsia="宋体" w:cs="宋体"/>
          <w:b/>
          <w:sz w:val="24"/>
        </w:rPr>
        <w:t>供应商提供承诺函并加盖供应商公章。</w:t>
      </w:r>
    </w:p>
    <w:p w14:paraId="22EFA1C8">
      <w:pPr>
        <w:spacing w:line="360" w:lineRule="auto"/>
        <w:ind w:firstLine="240" w:firstLineChars="100"/>
        <w:jc w:val="left"/>
        <w:rPr>
          <w:rFonts w:hint="eastAsia" w:ascii="等线" w:hAnsi="等线" w:eastAsia="等线" w:cs="Times New Roman"/>
          <w:sz w:val="24"/>
        </w:rPr>
      </w:pPr>
      <w:r>
        <w:rPr>
          <w:rFonts w:hint="eastAsia" w:ascii="宋体" w:hAnsi="宋体" w:eastAsia="宋体" w:cs="宋体"/>
          <w:sz w:val="24"/>
        </w:rPr>
        <w:t>（3）迁移费用要求</w:t>
      </w:r>
    </w:p>
    <w:p w14:paraId="0C6FC5DD">
      <w:pPr>
        <w:spacing w:line="360" w:lineRule="auto"/>
        <w:ind w:firstLine="360" w:firstLineChars="150"/>
        <w:jc w:val="left"/>
        <w:rPr>
          <w:rFonts w:hint="eastAsia" w:ascii="宋体" w:hAnsi="宋体" w:eastAsia="宋体" w:cs="宋体"/>
          <w:sz w:val="24"/>
        </w:rPr>
      </w:pPr>
      <w:r>
        <w:rPr>
          <w:rFonts w:hint="eastAsia" w:ascii="宋体" w:hAnsi="宋体" w:eastAsia="宋体" w:cs="宋体"/>
          <w:sz w:val="24"/>
        </w:rPr>
        <w:t>为确保迁移过程中数据不丢失、系统业务不中断，本次中标人应负责与原政务云平台的服务商进行主动对接，系统迁移所需各项费用（包括但不限于中标人迁移测试阶段的云资源费用及调试费用等），由本次中标人负责解决并包含在本次投标报价中。</w:t>
      </w:r>
      <w:r>
        <w:rPr>
          <w:rFonts w:hint="eastAsia" w:ascii="宋体" w:hAnsi="宋体" w:eastAsia="宋体" w:cs="宋体"/>
          <w:b/>
          <w:sz w:val="24"/>
        </w:rPr>
        <w:t>供应商提供承诺函并加盖供应商公章。</w:t>
      </w:r>
    </w:p>
    <w:p w14:paraId="2EC4E881">
      <w:pPr>
        <w:keepNext/>
        <w:keepLines/>
        <w:widowControl w:val="0"/>
        <w:numPr>
          <w:ilvl w:val="0"/>
          <w:numId w:val="0"/>
        </w:numPr>
        <w:spacing w:before="60" w:after="60" w:line="360" w:lineRule="auto"/>
        <w:ind w:left="440" w:firstLine="482" w:firstLineChars="200"/>
        <w:outlineLvl w:val="3"/>
        <w:rPr>
          <w:rFonts w:ascii="Times New Roman" w:hAnsi="Times New Roman" w:eastAsia="宋体" w:cs="Times New Roman"/>
          <w:b/>
          <w:bCs/>
          <w:kern w:val="2"/>
          <w:sz w:val="24"/>
          <w:szCs w:val="28"/>
          <w:lang w:val="en-US" w:eastAsia="zh-CN" w:bidi="ar-SA"/>
        </w:rPr>
      </w:pPr>
      <w:bookmarkStart w:id="19" w:name="_Toc32354"/>
      <w:r>
        <w:rPr>
          <w:rFonts w:hint="eastAsia" w:ascii="Times New Roman" w:hAnsi="Times New Roman" w:eastAsia="宋体" w:cs="Times New Roman"/>
          <w:b/>
          <w:bCs/>
          <w:kern w:val="2"/>
          <w:sz w:val="24"/>
          <w:szCs w:val="28"/>
          <w:lang w:val="en-US" w:eastAsia="zh-CN" w:bidi="ar-SA"/>
        </w:rPr>
        <w:t>3.5、运维保障服务要求</w:t>
      </w:r>
      <w:bookmarkEnd w:id="19"/>
      <w:r>
        <w:rPr>
          <w:rFonts w:hint="eastAsia" w:ascii="Times New Roman" w:hAnsi="Times New Roman" w:eastAsia="宋体" w:cs="Times New Roman"/>
          <w:b/>
          <w:bCs/>
          <w:kern w:val="2"/>
          <w:sz w:val="24"/>
          <w:szCs w:val="28"/>
          <w:lang w:val="en-US" w:eastAsia="zh-CN" w:bidi="ar-SA"/>
        </w:rPr>
        <w:t xml:space="preserve"> </w:t>
      </w:r>
    </w:p>
    <w:p w14:paraId="551D3D4E">
      <w:pPr>
        <w:keepNext/>
        <w:keepLines/>
        <w:numPr>
          <w:ilvl w:val="0"/>
          <w:numId w:val="0"/>
        </w:numPr>
        <w:spacing w:before="60" w:after="60" w:line="360" w:lineRule="auto"/>
        <w:ind w:firstLine="420"/>
        <w:outlineLvl w:val="4"/>
        <w:rPr>
          <w:rFonts w:hint="eastAsia" w:ascii="Times New Roman" w:hAnsi="Times New Roman" w:eastAsia="宋体" w:cs="Times New Roman"/>
          <w:bCs/>
          <w:kern w:val="2"/>
          <w:sz w:val="24"/>
          <w:szCs w:val="28"/>
          <w:lang w:val="en-US" w:eastAsia="zh-CN" w:bidi="ar-SA"/>
        </w:rPr>
      </w:pPr>
      <w:r>
        <w:rPr>
          <w:rFonts w:hint="eastAsia" w:ascii="Times New Roman" w:hAnsi="Times New Roman" w:eastAsia="宋体" w:cs="Times New Roman"/>
          <w:bCs/>
          <w:kern w:val="2"/>
          <w:sz w:val="24"/>
          <w:szCs w:val="28"/>
          <w:lang w:val="en-US" w:eastAsia="zh-CN" w:bidi="ar-SA"/>
        </w:rPr>
        <w:t>3.5.1运维管理能力要求</w:t>
      </w:r>
    </w:p>
    <w:p w14:paraId="3B78C4C4">
      <w:pPr>
        <w:pStyle w:val="4"/>
        <w:spacing w:line="240" w:lineRule="auto"/>
        <w:ind w:firstLine="480"/>
        <w:jc w:val="left"/>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投标人</w:t>
      </w:r>
      <w:r>
        <w:rPr>
          <w:rFonts w:hint="eastAsia" w:ascii="宋体" w:hAnsi="宋体" w:eastAsia="宋体" w:cs="宋体"/>
          <w:color w:val="000000"/>
          <w:sz w:val="24"/>
          <w:highlight w:val="none"/>
          <w:lang w:val="en-US" w:eastAsia="zh-CN"/>
        </w:rPr>
        <w:t>应采用运维监控软件，提升运维管理能力，须具有的</w:t>
      </w:r>
      <w:r>
        <w:rPr>
          <w:rFonts w:hint="eastAsia" w:ascii="宋体" w:hAnsi="宋体" w:eastAsia="宋体" w:cs="宋体"/>
          <w:color w:val="000000"/>
          <w:sz w:val="24"/>
          <w:highlight w:val="none"/>
        </w:rPr>
        <w:t>运维管理能力</w:t>
      </w:r>
      <w:r>
        <w:rPr>
          <w:rFonts w:hint="eastAsia" w:ascii="宋体" w:hAnsi="宋体" w:eastAsia="宋体" w:cs="宋体"/>
          <w:color w:val="000000"/>
          <w:sz w:val="24"/>
          <w:highlight w:val="none"/>
          <w:lang w:val="en-US" w:eastAsia="zh-CN"/>
        </w:rPr>
        <w:t>要求如下：</w:t>
      </w:r>
    </w:p>
    <w:p w14:paraId="585B28D4">
      <w:pPr>
        <w:spacing w:line="360" w:lineRule="auto"/>
        <w:ind w:firstLine="480" w:firstLineChars="200"/>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lang w:eastAsia="zh-CN"/>
        </w:rPr>
        <w:t>）</w:t>
      </w:r>
      <w:r>
        <w:rPr>
          <w:rFonts w:ascii="宋体" w:hAnsi="宋体" w:eastAsia="宋体" w:cs="宋体"/>
          <w:color w:val="000000"/>
          <w:sz w:val="24"/>
          <w:highlight w:val="none"/>
        </w:rPr>
        <w:t>后台任务性能分析能力：能够对后台任务慢追踪，包括时间、后台任务名称、平均响应时间；提供后台任务性能分析能力截图</w:t>
      </w:r>
      <w:r>
        <w:rPr>
          <w:rFonts w:hint="eastAsia" w:ascii="宋体" w:hAnsi="宋体" w:eastAsia="宋体" w:cs="宋体"/>
          <w:color w:val="000000"/>
          <w:sz w:val="24"/>
          <w:highlight w:val="none"/>
          <w:lang w:eastAsia="zh-CN"/>
        </w:rPr>
        <w:t>。</w:t>
      </w:r>
    </w:p>
    <w:p w14:paraId="2D6166D2">
      <w:pPr>
        <w:spacing w:line="360" w:lineRule="auto"/>
        <w:ind w:firstLine="480" w:firstLineChars="200"/>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2</w:t>
      </w:r>
      <w:r>
        <w:rPr>
          <w:rFonts w:ascii="宋体" w:hAnsi="宋体" w:eastAsia="宋体" w:cs="宋体"/>
          <w:color w:val="000000"/>
          <w:sz w:val="24"/>
          <w:highlight w:val="none"/>
        </w:rPr>
        <w:t>）同时间轴数据分析能力；</w:t>
      </w:r>
      <w:r>
        <w:rPr>
          <w:rFonts w:hint="eastAsia" w:ascii="宋体" w:hAnsi="宋体" w:eastAsia="宋体" w:cs="宋体"/>
          <w:color w:val="000000"/>
          <w:sz w:val="24"/>
          <w:highlight w:val="none"/>
        </w:rPr>
        <w:t>能够对用户体验层、应用程序层、</w:t>
      </w:r>
      <w:r>
        <w:rPr>
          <w:rFonts w:ascii="宋体" w:hAnsi="宋体" w:eastAsia="宋体" w:cs="宋体"/>
          <w:color w:val="000000"/>
          <w:sz w:val="24"/>
          <w:highlight w:val="none"/>
        </w:rPr>
        <w:t>IT架构层进行同时间轴分析，找到引起业务总分降低的关键指标；提供同时间轴数据分析能力截图</w:t>
      </w:r>
      <w:r>
        <w:rPr>
          <w:rFonts w:hint="eastAsia" w:ascii="宋体" w:hAnsi="宋体" w:eastAsia="宋体" w:cs="宋体"/>
          <w:color w:val="000000"/>
          <w:sz w:val="24"/>
          <w:highlight w:val="none"/>
          <w:lang w:eastAsia="zh-CN"/>
        </w:rPr>
        <w:t>。</w:t>
      </w:r>
    </w:p>
    <w:p w14:paraId="671356C0">
      <w:pPr>
        <w:spacing w:line="360" w:lineRule="auto"/>
        <w:ind w:firstLine="480" w:firstLineChars="200"/>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3</w:t>
      </w:r>
      <w:r>
        <w:rPr>
          <w:rFonts w:ascii="宋体" w:hAnsi="宋体" w:eastAsia="宋体" w:cs="宋体"/>
          <w:color w:val="000000"/>
          <w:sz w:val="24"/>
          <w:highlight w:val="none"/>
        </w:rPr>
        <w:t>）具有数据库运维知识库，实现智能诊断分析功能</w:t>
      </w:r>
      <w:r>
        <w:rPr>
          <w:rFonts w:hint="eastAsia" w:ascii="宋体" w:hAnsi="宋体" w:eastAsia="宋体" w:cs="宋体"/>
          <w:color w:val="000000"/>
          <w:sz w:val="24"/>
          <w:highlight w:val="none"/>
          <w:lang w:eastAsia="zh-CN"/>
        </w:rPr>
        <w:t>：</w:t>
      </w:r>
      <w:r>
        <w:rPr>
          <w:rFonts w:ascii="宋体" w:hAnsi="宋体" w:eastAsia="宋体" w:cs="宋体"/>
          <w:color w:val="000000"/>
          <w:sz w:val="24"/>
          <w:highlight w:val="none"/>
        </w:rPr>
        <w:t>当某个运维场景告警时，可以通过知识图谱推荐的诊断路径进行自动化分析，并输出诊断报告；</w:t>
      </w:r>
      <w:r>
        <w:rPr>
          <w:rFonts w:hint="eastAsia" w:ascii="宋体" w:hAnsi="宋体" w:eastAsia="宋体" w:cs="宋体"/>
          <w:color w:val="000000"/>
          <w:sz w:val="24"/>
          <w:highlight w:val="none"/>
        </w:rPr>
        <w:t>提供智能诊断分析功能和诊断分析报告能力截图</w:t>
      </w:r>
      <w:r>
        <w:rPr>
          <w:rFonts w:hint="eastAsia" w:ascii="宋体" w:hAnsi="宋体" w:eastAsia="宋体" w:cs="宋体"/>
          <w:color w:val="000000"/>
          <w:sz w:val="24"/>
          <w:highlight w:val="none"/>
          <w:lang w:eastAsia="zh-CN"/>
        </w:rPr>
        <w:t>。</w:t>
      </w:r>
    </w:p>
    <w:p w14:paraId="04D174B5">
      <w:pPr>
        <w:spacing w:line="360" w:lineRule="auto"/>
        <w:ind w:firstLine="480" w:firstLineChars="200"/>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lang w:eastAsia="zh-CN"/>
        </w:rPr>
        <w:t>）具有数据库健康模型和性能模型：通过模型，可以随时了解数据库的运行状态和系统的当前负载及性能情况；提供健康模型和性能模型能力截图。</w:t>
      </w:r>
    </w:p>
    <w:p w14:paraId="7B99D9C6">
      <w:pPr>
        <w:keepNext/>
        <w:keepLines/>
        <w:numPr>
          <w:ilvl w:val="0"/>
          <w:numId w:val="0"/>
        </w:numPr>
        <w:spacing w:before="60" w:after="60" w:line="360" w:lineRule="auto"/>
        <w:ind w:firstLine="420"/>
        <w:outlineLvl w:val="4"/>
        <w:rPr>
          <w:rFonts w:hint="eastAsia" w:ascii="Times New Roman" w:hAnsi="Times New Roman" w:eastAsia="宋体" w:cs="Times New Roman"/>
          <w:bCs/>
          <w:kern w:val="2"/>
          <w:sz w:val="24"/>
          <w:szCs w:val="28"/>
          <w:lang w:val="en-US" w:eastAsia="zh-CN" w:bidi="ar-SA"/>
        </w:rPr>
      </w:pPr>
      <w:r>
        <w:rPr>
          <w:rFonts w:hint="eastAsia" w:ascii="Times New Roman" w:hAnsi="Times New Roman" w:eastAsia="宋体" w:cs="Times New Roman"/>
          <w:bCs/>
          <w:kern w:val="2"/>
          <w:sz w:val="24"/>
          <w:szCs w:val="28"/>
          <w:lang w:val="en-US" w:eastAsia="zh-CN" w:bidi="ar-SA"/>
        </w:rPr>
        <w:t>3.5.2运维要求</w:t>
      </w:r>
    </w:p>
    <w:p w14:paraId="39F8A19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w:t>
      </w:r>
      <w:r>
        <w:rPr>
          <w:rFonts w:hint="eastAsia" w:ascii="宋体" w:hAnsi="宋体" w:eastAsia="宋体" w:cs="宋体"/>
          <w:sz w:val="24"/>
          <w:lang w:val="en-US" w:eastAsia="zh-CN"/>
        </w:rPr>
        <w:t>需编制运维服务制度、规范、流程，</w:t>
      </w:r>
      <w:r>
        <w:rPr>
          <w:rFonts w:hint="eastAsia" w:ascii="宋体" w:hAnsi="宋体" w:eastAsia="宋体" w:cs="宋体"/>
          <w:sz w:val="24"/>
        </w:rPr>
        <w:t>需利用监控系统或人工对机房环境、硬件设备及应用系统的运行情况进行7*24小时的监控，及时发现安全隐患，通知相关人员及时处理，并形成监控报告。</w:t>
      </w:r>
    </w:p>
    <w:p w14:paraId="34C057FB">
      <w:pPr>
        <w:spacing w:line="360" w:lineRule="auto"/>
        <w:ind w:firstLine="480" w:firstLineChars="200"/>
        <w:jc w:val="left"/>
        <w:rPr>
          <w:rFonts w:ascii="宋体" w:hAnsi="宋体" w:eastAsia="宋体" w:cs="宋体"/>
          <w:sz w:val="24"/>
        </w:rPr>
      </w:pPr>
      <w:r>
        <w:rPr>
          <w:rFonts w:hint="eastAsia" w:ascii="宋体" w:hAnsi="宋体" w:eastAsia="宋体" w:cs="宋体"/>
          <w:sz w:val="24"/>
        </w:rPr>
        <w:t>投标人负责设立技术支持热线，并安排专人值守，为运维工作提供7*24小时热线支持服务。投标人针对采购人要求的云平台运维服务相关内容，需指定专业技术能力较强的工程师，根据采购人要求配合开展相关维护服务。</w:t>
      </w:r>
    </w:p>
    <w:p w14:paraId="32609D82">
      <w:pPr>
        <w:keepNext/>
        <w:keepLines/>
        <w:numPr>
          <w:ilvl w:val="0"/>
          <w:numId w:val="0"/>
        </w:numPr>
        <w:spacing w:before="60" w:after="60" w:line="360" w:lineRule="auto"/>
        <w:ind w:firstLine="420"/>
        <w:outlineLvl w:val="4"/>
        <w:rPr>
          <w:rFonts w:hint="eastAsia" w:ascii="Times New Roman" w:hAnsi="Times New Roman" w:eastAsia="宋体" w:cs="Times New Roman"/>
          <w:bCs/>
          <w:kern w:val="2"/>
          <w:sz w:val="24"/>
          <w:szCs w:val="28"/>
          <w:lang w:val="en-US" w:eastAsia="zh-CN" w:bidi="ar-SA"/>
        </w:rPr>
      </w:pPr>
      <w:r>
        <w:rPr>
          <w:rFonts w:hint="eastAsia" w:ascii="Times New Roman" w:hAnsi="Times New Roman" w:eastAsia="宋体" w:cs="Times New Roman"/>
          <w:bCs/>
          <w:kern w:val="2"/>
          <w:sz w:val="24"/>
          <w:szCs w:val="28"/>
          <w:lang w:val="en-US" w:eastAsia="zh-CN" w:bidi="ar-SA"/>
        </w:rPr>
        <w:t>3.5.3安全及保密要求</w:t>
      </w:r>
    </w:p>
    <w:p w14:paraId="37C7BC1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投标人须严格遵守采购人的相关信息安全规定，不得利用系统维护服务时的便利对采购人数据及其他信息擅自修改或透漏给第三方。</w:t>
      </w:r>
    </w:p>
    <w:p w14:paraId="6F2AD85E">
      <w:pPr>
        <w:keepNext/>
        <w:keepLines/>
        <w:numPr>
          <w:ilvl w:val="0"/>
          <w:numId w:val="0"/>
        </w:numPr>
        <w:spacing w:before="60" w:after="60" w:line="360" w:lineRule="auto"/>
        <w:ind w:firstLine="420"/>
        <w:outlineLvl w:val="4"/>
        <w:rPr>
          <w:rFonts w:hint="eastAsia" w:ascii="Times New Roman" w:hAnsi="Times New Roman" w:eastAsia="宋体" w:cs="Times New Roman"/>
          <w:bCs/>
          <w:kern w:val="2"/>
          <w:sz w:val="24"/>
          <w:szCs w:val="28"/>
          <w:lang w:val="en-US" w:eastAsia="zh-CN" w:bidi="ar-SA"/>
        </w:rPr>
      </w:pPr>
      <w:r>
        <w:rPr>
          <w:rFonts w:hint="eastAsia" w:ascii="Times New Roman" w:hAnsi="Times New Roman" w:eastAsia="宋体" w:cs="Times New Roman"/>
          <w:bCs/>
          <w:kern w:val="2"/>
          <w:sz w:val="24"/>
          <w:szCs w:val="28"/>
          <w:lang w:val="en-US" w:eastAsia="zh-CN" w:bidi="ar-SA"/>
        </w:rPr>
        <w:t>3.5.4响应的及时性要求</w:t>
      </w:r>
    </w:p>
    <w:p w14:paraId="30013C7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应当提供高效的系统维护服务，有效防范系统风险，系统对应负责人7*24小时电话畅通，能够在系统发生除宕机外的其他故障问题时，投标人应在5分钟内响应，在30分钟之内开始处理故障，能够协调人力资源在1小时内到达运维现场提供服务。系统发生宕机问题时，投标人应在30分钟内响应，在4个小时之内使系统恢复正常，故障处理完毕后提供相关系统宕机报告。</w:t>
      </w:r>
    </w:p>
    <w:p w14:paraId="729F16A0">
      <w:pPr>
        <w:keepNext/>
        <w:keepLines/>
        <w:numPr>
          <w:ilvl w:val="0"/>
          <w:numId w:val="0"/>
        </w:numPr>
        <w:spacing w:before="60" w:after="60" w:line="360" w:lineRule="auto"/>
        <w:ind w:firstLine="420"/>
        <w:outlineLvl w:val="4"/>
        <w:rPr>
          <w:rFonts w:hint="eastAsia" w:ascii="Times New Roman" w:hAnsi="Times New Roman" w:eastAsia="宋体" w:cs="Times New Roman"/>
          <w:bCs/>
          <w:kern w:val="2"/>
          <w:sz w:val="24"/>
          <w:szCs w:val="28"/>
          <w:lang w:val="en-US" w:eastAsia="zh-CN" w:bidi="ar-SA"/>
        </w:rPr>
      </w:pPr>
      <w:r>
        <w:rPr>
          <w:rFonts w:hint="eastAsia" w:ascii="Times New Roman" w:hAnsi="Times New Roman" w:eastAsia="宋体" w:cs="Times New Roman"/>
          <w:bCs/>
          <w:kern w:val="2"/>
          <w:sz w:val="24"/>
          <w:szCs w:val="28"/>
          <w:lang w:val="en-US" w:eastAsia="zh-CN" w:bidi="ar-SA"/>
        </w:rPr>
        <w:t>3.5.5重点保障要求</w:t>
      </w:r>
    </w:p>
    <w:p w14:paraId="6BC8ECBF">
      <w:pPr>
        <w:spacing w:line="360" w:lineRule="auto"/>
        <w:ind w:firstLine="480" w:firstLineChars="200"/>
        <w:jc w:val="left"/>
        <w:rPr>
          <w:rFonts w:ascii="宋体" w:hAnsi="宋体" w:eastAsia="宋体" w:cs="宋体"/>
          <w:sz w:val="24"/>
        </w:rPr>
      </w:pPr>
      <w:r>
        <w:rPr>
          <w:rFonts w:hint="eastAsia" w:ascii="宋体" w:hAnsi="宋体" w:eastAsia="宋体" w:cs="宋体"/>
          <w:sz w:val="24"/>
        </w:rPr>
        <w:t>为保障春节、五一、十一、两会等重要时期以及业务高峰期内系统平稳运行，缓解系统高峰期内因业务发生量增大而带来系统压力风险，要求投标人根据业务周期性特点，加大运维保障力度，保证在业务高峰期内系统平稳运行。</w:t>
      </w:r>
    </w:p>
    <w:p w14:paraId="50CD4764">
      <w:pPr>
        <w:keepNext/>
        <w:keepLines/>
        <w:numPr>
          <w:ilvl w:val="0"/>
          <w:numId w:val="0"/>
        </w:numPr>
        <w:spacing w:before="60" w:after="60" w:line="360" w:lineRule="auto"/>
        <w:ind w:firstLine="420"/>
        <w:outlineLvl w:val="4"/>
        <w:rPr>
          <w:rFonts w:hint="eastAsia" w:ascii="Times New Roman" w:hAnsi="Times New Roman" w:eastAsia="宋体" w:cs="Times New Roman"/>
          <w:bCs/>
          <w:kern w:val="2"/>
          <w:sz w:val="24"/>
          <w:szCs w:val="28"/>
          <w:lang w:val="en-US" w:eastAsia="zh-CN" w:bidi="ar-SA"/>
        </w:rPr>
      </w:pPr>
      <w:r>
        <w:rPr>
          <w:rFonts w:hint="eastAsia" w:ascii="Times New Roman" w:hAnsi="Times New Roman" w:eastAsia="宋体" w:cs="Times New Roman"/>
          <w:bCs/>
          <w:kern w:val="2"/>
          <w:sz w:val="24"/>
          <w:szCs w:val="28"/>
          <w:lang w:val="en-US" w:eastAsia="zh-CN" w:bidi="ar-SA"/>
        </w:rPr>
        <w:t>3.5.6应急保障和风险防控措施</w:t>
      </w:r>
    </w:p>
    <w:p w14:paraId="26874E2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云平台应具备相应的应急预案与风险防控措施,在云平台运行维护期间，出现应急情况和风险状况时，按照预案处置,快速解决问题。</w:t>
      </w:r>
    </w:p>
    <w:p w14:paraId="6FB35C57">
      <w:pPr>
        <w:keepNext/>
        <w:keepLines/>
        <w:numPr>
          <w:ilvl w:val="0"/>
          <w:numId w:val="0"/>
        </w:numPr>
        <w:spacing w:before="60" w:after="60" w:line="360" w:lineRule="auto"/>
        <w:ind w:firstLine="420"/>
        <w:outlineLvl w:val="4"/>
        <w:rPr>
          <w:rFonts w:hint="eastAsia" w:ascii="Times New Roman" w:hAnsi="Times New Roman" w:eastAsia="宋体" w:cs="Times New Roman"/>
          <w:bCs/>
          <w:kern w:val="2"/>
          <w:sz w:val="24"/>
          <w:szCs w:val="28"/>
          <w:lang w:val="en-US" w:eastAsia="zh-CN" w:bidi="ar-SA"/>
        </w:rPr>
      </w:pPr>
      <w:r>
        <w:rPr>
          <w:rFonts w:hint="eastAsia" w:ascii="Times New Roman" w:hAnsi="Times New Roman" w:eastAsia="宋体" w:cs="Times New Roman"/>
          <w:bCs/>
          <w:kern w:val="2"/>
          <w:sz w:val="24"/>
          <w:szCs w:val="28"/>
          <w:lang w:val="en-US" w:eastAsia="zh-CN" w:bidi="ar-SA"/>
        </w:rPr>
        <w:t>3.5.7人员稳定性要求</w:t>
      </w:r>
    </w:p>
    <w:p w14:paraId="7ACFE397">
      <w:pPr>
        <w:spacing w:line="360" w:lineRule="auto"/>
        <w:ind w:firstLine="480" w:firstLineChars="200"/>
        <w:jc w:val="left"/>
        <w:rPr>
          <w:rFonts w:hint="default" w:ascii="Times New Roman" w:hAnsi="Times New Roman" w:eastAsia="宋体" w:cs="Times New Roman"/>
          <w:sz w:val="24"/>
          <w:lang w:val="en-US" w:eastAsia="zh-CN"/>
        </w:rPr>
      </w:pPr>
      <w:r>
        <w:rPr>
          <w:rFonts w:hint="eastAsia" w:ascii="宋体" w:hAnsi="宋体" w:eastAsia="宋体" w:cs="宋体"/>
          <w:i w:val="0"/>
          <w:iCs w:val="0"/>
          <w:color w:val="000000"/>
          <w:kern w:val="0"/>
          <w:sz w:val="24"/>
          <w:szCs w:val="24"/>
          <w:u w:val="none"/>
          <w:lang w:val="en-US" w:eastAsia="zh-CN" w:bidi="ar"/>
        </w:rPr>
        <w:t>为保障</w:t>
      </w:r>
      <w:r>
        <w:rPr>
          <w:rFonts w:hint="eastAsia" w:ascii="Times New Roman" w:hAnsi="Times New Roman" w:eastAsia="宋体" w:cs="Times New Roman"/>
          <w:sz w:val="24"/>
        </w:rPr>
        <w:t>机关事务云</w:t>
      </w:r>
      <w:r>
        <w:rPr>
          <w:rFonts w:hint="eastAsia" w:ascii="Times New Roman" w:hAnsi="Times New Roman" w:eastAsia="宋体" w:cs="Times New Roman"/>
          <w:sz w:val="24"/>
          <w:lang w:val="en-US" w:eastAsia="zh-CN"/>
        </w:rPr>
        <w:t>安全稳定高可用运行，需</w:t>
      </w:r>
      <w:r>
        <w:rPr>
          <w:rFonts w:hint="eastAsia" w:ascii="宋体" w:hAnsi="宋体" w:eastAsia="宋体" w:cs="宋体"/>
          <w:i w:val="0"/>
          <w:iCs w:val="0"/>
          <w:color w:val="000000"/>
          <w:kern w:val="0"/>
          <w:sz w:val="24"/>
          <w:szCs w:val="24"/>
          <w:u w:val="none"/>
          <w:lang w:val="en-US" w:eastAsia="zh-CN" w:bidi="ar"/>
        </w:rPr>
        <w:t>配备专职人员为本项目服务。</w:t>
      </w:r>
    </w:p>
    <w:p w14:paraId="471DEF18">
      <w:pPr>
        <w:keepNext/>
        <w:keepLines/>
        <w:widowControl w:val="0"/>
        <w:numPr>
          <w:ilvl w:val="0"/>
          <w:numId w:val="0"/>
        </w:numPr>
        <w:spacing w:before="60" w:after="60" w:line="360" w:lineRule="auto"/>
        <w:ind w:left="440" w:firstLine="482" w:firstLineChars="200"/>
        <w:outlineLvl w:val="3"/>
        <w:rPr>
          <w:rFonts w:hint="eastAsia" w:ascii="Times New Roman" w:hAnsi="Times New Roman" w:eastAsia="宋体" w:cs="Times New Roman"/>
          <w:b/>
          <w:bCs/>
          <w:kern w:val="2"/>
          <w:sz w:val="24"/>
          <w:szCs w:val="28"/>
          <w:lang w:val="en-US" w:eastAsia="zh-CN" w:bidi="ar-SA"/>
        </w:rPr>
      </w:pPr>
      <w:bookmarkStart w:id="20" w:name="_Toc18562"/>
      <w:r>
        <w:rPr>
          <w:rFonts w:hint="eastAsia" w:ascii="Times New Roman" w:hAnsi="Times New Roman" w:eastAsia="宋体" w:cs="Times New Roman"/>
          <w:b/>
          <w:bCs/>
          <w:kern w:val="2"/>
          <w:sz w:val="24"/>
          <w:szCs w:val="28"/>
          <w:lang w:val="en-US" w:eastAsia="zh-CN" w:bidi="ar-SA"/>
        </w:rPr>
        <w:t>3.6、服务团队要求</w:t>
      </w:r>
      <w:bookmarkEnd w:id="20"/>
    </w:p>
    <w:p w14:paraId="1F09D41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投标人须根据项目要求安排具备相应资质和经验的专业人员从事本项目工作，提供不少于1</w:t>
      </w:r>
      <w:r>
        <w:rPr>
          <w:rFonts w:hint="eastAsia" w:ascii="宋体" w:hAnsi="宋体" w:eastAsia="宋体" w:cs="宋体"/>
          <w:sz w:val="24"/>
          <w:lang w:val="en-US" w:eastAsia="zh-CN"/>
        </w:rPr>
        <w:t>4</w:t>
      </w:r>
      <w:r>
        <w:rPr>
          <w:rFonts w:hint="eastAsia" w:ascii="宋体" w:hAnsi="宋体" w:eastAsia="宋体" w:cs="宋体"/>
          <w:sz w:val="24"/>
        </w:rPr>
        <w:t>人的服务团队，须确保项目实施队伍的稳定。投标人需提供项目团队组织架构、成员名单、成员职责，保证担任重要岗位的人员具备相应专业资质。</w:t>
      </w:r>
    </w:p>
    <w:p w14:paraId="08B8FD15">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投标人须根据项目要求安排具备相应资质和经验的专业人员从事本项目工作，提供不少于14人的服务团队，须确保项目实施队伍的稳定。投标人需提供项目团队组织架构、成员名单、成员职责，保证担任重要岗位的人员具备相应专业资质。</w:t>
      </w:r>
    </w:p>
    <w:p w14:paraId="20DF7B7D">
      <w:pPr>
        <w:keepNext/>
        <w:keepLines/>
        <w:spacing w:before="60" w:after="60" w:line="360" w:lineRule="auto"/>
        <w:ind w:firstLine="660" w:firstLineChars="275"/>
        <w:jc w:val="left"/>
        <w:outlineLvl w:val="4"/>
        <w:rPr>
          <w:rFonts w:ascii="Times New Roman" w:hAnsi="Times New Roman" w:eastAsia="宋体" w:cs="Times New Roman"/>
          <w:bCs/>
          <w:sz w:val="24"/>
          <w:szCs w:val="28"/>
          <w:highlight w:val="none"/>
        </w:rPr>
      </w:pPr>
      <w:r>
        <w:rPr>
          <w:rFonts w:hint="eastAsia" w:ascii="Times New Roman" w:hAnsi="Times New Roman" w:eastAsia="宋体" w:cs="Times New Roman"/>
          <w:bCs/>
          <w:sz w:val="24"/>
          <w:szCs w:val="28"/>
          <w:highlight w:val="none"/>
        </w:rPr>
        <w:t>3.6.1. 项目经理1名，需具有5年及以上项目管理工作经验（提供个人简历、项目经历并加盖投标人公章），需具备有效期内的高级信息系统项目管理师证书（计算机技术与软件专业技术资格）、</w:t>
      </w:r>
      <w:r>
        <w:rPr>
          <w:rFonts w:hint="eastAsia" w:ascii="宋体" w:hAnsi="宋体" w:eastAsia="宋体" w:cs="宋体"/>
          <w:color w:val="000000"/>
          <w:kern w:val="0"/>
          <w:sz w:val="24"/>
          <w:highlight w:val="none"/>
          <w:lang w:bidi="ar"/>
        </w:rPr>
        <w:t>信息安全保障人员认证证书（安全运维专业级或以上</w:t>
      </w: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bidi="ar"/>
        </w:rPr>
        <w:t>、</w:t>
      </w:r>
      <w:r>
        <w:rPr>
          <w:rFonts w:hint="eastAsia" w:ascii="宋体" w:hAnsi="宋体" w:eastAsia="宋体" w:cs="宋体"/>
          <w:bCs/>
          <w:color w:val="000000"/>
          <w:kern w:val="0"/>
          <w:sz w:val="24"/>
          <w:highlight w:val="none"/>
          <w:lang w:bidi="ar"/>
        </w:rPr>
        <w:t>信息安全保障人员认证证书（应急服务专业级或以上）、</w:t>
      </w:r>
      <w:r>
        <w:rPr>
          <w:rFonts w:hint="eastAsia" w:ascii="宋体" w:hAnsi="宋体" w:eastAsia="宋体" w:cs="宋体"/>
          <w:color w:val="000000"/>
          <w:kern w:val="0"/>
          <w:sz w:val="24"/>
          <w:highlight w:val="none"/>
          <w:lang w:bidi="ar"/>
        </w:rPr>
        <w:t>重要信息系统安全等级保护培训证书（CIIP）</w:t>
      </w:r>
      <w:r>
        <w:rPr>
          <w:rFonts w:hint="eastAsia" w:ascii="Times New Roman" w:hAnsi="Times New Roman" w:eastAsia="宋体" w:cs="Times New Roman"/>
          <w:bCs/>
          <w:sz w:val="24"/>
          <w:szCs w:val="28"/>
          <w:highlight w:val="none"/>
        </w:rPr>
        <w:t>等。</w:t>
      </w:r>
    </w:p>
    <w:p w14:paraId="0442118A">
      <w:pPr>
        <w:keepNext/>
        <w:keepLines/>
        <w:spacing w:before="60" w:after="60" w:line="360" w:lineRule="auto"/>
        <w:ind w:firstLine="480" w:firstLineChars="200"/>
        <w:jc w:val="left"/>
        <w:outlineLvl w:val="4"/>
        <w:rPr>
          <w:rFonts w:ascii="Times New Roman" w:hAnsi="Times New Roman" w:eastAsia="宋体" w:cs="Times New Roman"/>
          <w:bCs/>
          <w:sz w:val="24"/>
          <w:szCs w:val="28"/>
          <w:highlight w:val="none"/>
        </w:rPr>
      </w:pPr>
      <w:r>
        <w:rPr>
          <w:rFonts w:hint="eastAsia" w:ascii="Times New Roman" w:hAnsi="Times New Roman" w:eastAsia="宋体" w:cs="Times New Roman"/>
          <w:bCs/>
          <w:sz w:val="24"/>
          <w:szCs w:val="28"/>
          <w:highlight w:val="none"/>
        </w:rPr>
        <w:t>3.6.2. 安全（技术）负责人员1名（不能与项目经理为同一人），需具有五年</w:t>
      </w:r>
      <w:r>
        <w:rPr>
          <w:rFonts w:hint="eastAsia" w:ascii="Times New Roman" w:hAnsi="Times New Roman" w:eastAsia="宋体" w:cs="Times New Roman"/>
          <w:bCs/>
          <w:sz w:val="24"/>
          <w:szCs w:val="28"/>
          <w:highlight w:val="none"/>
          <w:lang w:val="en-US" w:eastAsia="zh-CN"/>
        </w:rPr>
        <w:t>及</w:t>
      </w:r>
      <w:r>
        <w:rPr>
          <w:rFonts w:hint="eastAsia" w:ascii="Times New Roman" w:hAnsi="Times New Roman" w:eastAsia="宋体" w:cs="Times New Roman"/>
          <w:bCs/>
          <w:sz w:val="24"/>
          <w:szCs w:val="28"/>
          <w:highlight w:val="none"/>
        </w:rPr>
        <w:t>以上工作经验，需具有在有效期内的信息安全保障人员认证证书（安全集成专业级或以上）、信息安全保障人员认证证书（应急服务专业级或以上）</w:t>
      </w:r>
      <w:r>
        <w:rPr>
          <w:rFonts w:hint="eastAsia" w:ascii="宋体" w:hAnsi="宋体" w:eastAsia="宋体" w:cs="宋体"/>
          <w:bCs/>
          <w:color w:val="000000"/>
          <w:kern w:val="0"/>
          <w:sz w:val="24"/>
          <w:highlight w:val="none"/>
          <w:lang w:bidi="ar"/>
        </w:rPr>
        <w:t>等</w:t>
      </w:r>
      <w:r>
        <w:rPr>
          <w:rFonts w:hint="eastAsia" w:ascii="Times New Roman" w:hAnsi="Times New Roman" w:eastAsia="宋体" w:cs="Times New Roman"/>
          <w:bCs/>
          <w:sz w:val="24"/>
          <w:szCs w:val="28"/>
          <w:highlight w:val="none"/>
        </w:rPr>
        <w:t>。</w:t>
      </w:r>
    </w:p>
    <w:p w14:paraId="5A0E7517">
      <w:pPr>
        <w:keepNext/>
        <w:keepLines/>
        <w:spacing w:before="60" w:after="60" w:line="360" w:lineRule="auto"/>
        <w:ind w:firstLine="480" w:firstLineChars="200"/>
        <w:jc w:val="left"/>
        <w:outlineLvl w:val="4"/>
        <w:rPr>
          <w:rFonts w:ascii="Times New Roman" w:hAnsi="Times New Roman" w:eastAsia="宋体" w:cs="Times New Roman"/>
          <w:bCs/>
          <w:sz w:val="24"/>
          <w:szCs w:val="28"/>
          <w:highlight w:val="none"/>
        </w:rPr>
      </w:pPr>
      <w:r>
        <w:rPr>
          <w:rFonts w:hint="eastAsia" w:ascii="Times New Roman" w:hAnsi="Times New Roman" w:eastAsia="宋体" w:cs="Times New Roman"/>
          <w:bCs/>
          <w:sz w:val="24"/>
          <w:szCs w:val="28"/>
          <w:highlight w:val="none"/>
        </w:rPr>
        <w:t>3.6.3.驻场运维工程师4人，协助采购人进行政务云服务的日常管理，包括云资源管理、网络管理、安全服务、日常工单管理等，同时须协助采购人完成云上业务系统的日常监控等工作。要求驻场运维工程师在采购人现场办公，实时响应工作时间内需求及故障处置。</w:t>
      </w:r>
    </w:p>
    <w:p w14:paraId="1C92AA6F">
      <w:pPr>
        <w:keepNext/>
        <w:keepLines/>
        <w:numPr>
          <w:ilvl w:val="0"/>
          <w:numId w:val="0"/>
        </w:numPr>
        <w:spacing w:before="60" w:after="60" w:line="360" w:lineRule="auto"/>
        <w:ind w:firstLine="420"/>
        <w:outlineLvl w:val="4"/>
        <w:rPr>
          <w:rFonts w:hint="eastAsia" w:ascii="Times New Roman" w:hAnsi="Times New Roman" w:eastAsia="宋体" w:cs="Times New Roman"/>
          <w:bCs/>
          <w:kern w:val="2"/>
          <w:sz w:val="24"/>
          <w:szCs w:val="28"/>
          <w:lang w:val="en-US" w:eastAsia="zh-CN" w:bidi="ar-SA"/>
        </w:rPr>
      </w:pPr>
      <w:r>
        <w:rPr>
          <w:rFonts w:hint="eastAsia" w:ascii="Times New Roman" w:hAnsi="Times New Roman" w:eastAsia="宋体" w:cs="Times New Roman"/>
          <w:bCs/>
          <w:kern w:val="2"/>
          <w:sz w:val="24"/>
          <w:szCs w:val="28"/>
          <w:highlight w:val="none"/>
          <w:lang w:val="en-US" w:eastAsia="zh-CN" w:bidi="ar-SA"/>
        </w:rPr>
        <w:t>3.6.4其他技术服务人员不少于8名（不包含项目经理和安全（技术）负责人），团队人员须具备以下证书：</w:t>
      </w:r>
      <w:r>
        <w:rPr>
          <w:rFonts w:hint="eastAsia" w:ascii="宋体" w:hAnsi="宋体" w:eastAsia="宋体" w:cs="宋体"/>
          <w:bCs/>
          <w:color w:val="000000"/>
          <w:kern w:val="0"/>
          <w:sz w:val="24"/>
          <w:szCs w:val="28"/>
          <w:highlight w:val="none"/>
          <w:lang w:val="en-US" w:eastAsia="zh-CN" w:bidi="ar"/>
        </w:rPr>
        <w:t>系统规划与管理师资质证书（高级）、</w:t>
      </w:r>
      <w:r>
        <w:rPr>
          <w:rFonts w:hint="eastAsia" w:ascii="宋体" w:hAnsi="宋体" w:eastAsia="宋体" w:cs="Times New Roman"/>
          <w:bCs/>
          <w:kern w:val="2"/>
          <w:sz w:val="24"/>
          <w:szCs w:val="28"/>
          <w:lang w:val="en-US" w:eastAsia="zh-CN" w:bidi="ar-SA"/>
        </w:rPr>
        <w:t>系统集成项目管理工程师证书、网络规划设计师证书、数据库系统工程师证书、注册信息安全专业人员（CISP）认证证书</w:t>
      </w:r>
      <w:r>
        <w:rPr>
          <w:rFonts w:hint="eastAsia" w:ascii="宋体" w:hAnsi="宋体" w:eastAsia="宋体" w:cs="宋体"/>
          <w:bCs/>
          <w:color w:val="000000"/>
          <w:kern w:val="0"/>
          <w:sz w:val="24"/>
          <w:szCs w:val="28"/>
          <w:highlight w:val="none"/>
          <w:lang w:val="en-US" w:eastAsia="zh-CN" w:bidi="ar"/>
        </w:rPr>
        <w:t>。</w:t>
      </w:r>
    </w:p>
    <w:p w14:paraId="21697362">
      <w:pPr>
        <w:keepNext/>
        <w:keepLines/>
        <w:numPr>
          <w:ilvl w:val="0"/>
          <w:numId w:val="4"/>
        </w:numPr>
        <w:spacing w:before="60" w:after="60" w:line="360" w:lineRule="auto"/>
        <w:ind w:left="440" w:hanging="440"/>
        <w:outlineLvl w:val="2"/>
        <w:rPr>
          <w:rFonts w:hint="eastAsia" w:ascii="Times New Roman" w:hAnsi="Times New Roman" w:eastAsia="宋体" w:cs="Times New Roman"/>
          <w:bCs/>
          <w:kern w:val="2"/>
          <w:sz w:val="24"/>
          <w:szCs w:val="32"/>
          <w:lang w:val="en-US" w:eastAsia="zh-CN" w:bidi="ar-SA"/>
        </w:rPr>
      </w:pPr>
      <w:bookmarkStart w:id="21" w:name="_Toc14072"/>
      <w:r>
        <w:rPr>
          <w:rFonts w:hint="eastAsia" w:ascii="Times New Roman" w:hAnsi="Times New Roman" w:eastAsia="宋体" w:cs="Times New Roman"/>
          <w:bCs/>
          <w:kern w:val="2"/>
          <w:sz w:val="24"/>
          <w:szCs w:val="32"/>
          <w:lang w:val="en-US" w:eastAsia="zh-CN" w:bidi="ar-SA"/>
        </w:rPr>
        <w:t>验收标准</w:t>
      </w:r>
      <w:bookmarkEnd w:id="21"/>
    </w:p>
    <w:p w14:paraId="5AFB8803">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.1.中标人为采购人提供的服务质量应符合国家或相关行业，以及《北京市市级政务云管理办法》</w:t>
      </w:r>
      <w:r>
        <w:rPr>
          <w:rFonts w:hint="eastAsia" w:ascii="宋体" w:hAnsi="宋体" w:eastAsia="宋体" w:cs="宋体"/>
          <w:sz w:val="24"/>
          <w:lang w:val="en-US" w:eastAsia="zh-CN"/>
        </w:rPr>
        <w:t>及北京市机关事务管理局运维管理相关要求</w:t>
      </w:r>
      <w:r>
        <w:rPr>
          <w:rFonts w:hint="eastAsia" w:ascii="宋体" w:hAnsi="宋体" w:eastAsia="宋体" w:cs="宋体"/>
          <w:sz w:val="24"/>
        </w:rPr>
        <w:t>。</w:t>
      </w:r>
    </w:p>
    <w:p w14:paraId="1CE55A9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.2.中标人在按合同要求提供各项服务并形成服务报告文档后，在系统运行正常的前提下，由采购人进行验收。中标人需提供最终签署的合同中约定的相关文档并配合采购人验收工作。</w:t>
      </w:r>
    </w:p>
    <w:p w14:paraId="219DED54">
      <w:bookmarkStart w:id="22" w:name="_GoBack"/>
      <w:bookmarkEnd w:id="2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2EDDD"/>
    <w:multiLevelType w:val="multilevel"/>
    <w:tmpl w:val="93D2EDDD"/>
    <w:lvl w:ilvl="0" w:tentative="0">
      <w:start w:val="1"/>
      <w:numFmt w:val="chineseCountingThousand"/>
      <w:lvlText w:val="%1、"/>
      <w:lvlJc w:val="left"/>
      <w:pPr>
        <w:ind w:left="440" w:hanging="44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
    <w:nsid w:val="42D65FC0"/>
    <w:multiLevelType w:val="multilevel"/>
    <w:tmpl w:val="42D65FC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 w:numId="3">
    <w:abstractNumId w:val="1"/>
    <w:lvlOverride w:ilvl="0">
      <w:startOverride w:val="1"/>
    </w:lvlOverride>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695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文章正文"/>
    <w:basedOn w:val="1"/>
    <w:qFormat/>
    <w:uiPriority w:val="0"/>
    <w:pPr>
      <w:spacing w:line="360" w:lineRule="auto"/>
      <w:ind w:firstLine="200" w:firstLineChars="200"/>
    </w:pPr>
    <w:rPr>
      <w:rFonts w:ascii="宋体" w:hAnsi="宋体" w:eastAsia="仿宋" w:cs="宋体"/>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2026-04-09T01:06:38Z</dcterms:created>
  <dc:creator>李政豪</dc:creator>
  <cp:lastModifiedBy>10674</cp:lastModifiedBy>
  <dcterms:modified xsi:type="dcterms:W3CDTF">2026-04-09T01:07:02Z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eyJoZGlkIjoiZjg5ZjRhOGFhMDBkMWE0ODdhMmI3M2YwMGZkNTkwNDMiLCJ1c2VySWQiOiI2Njg3MjQ3MTEifQ==</vt:lpwstr>
  </property>
  <property fmtid="{D5CDD505-2E9C-101B-9397-08002B2CF9AE}" pid="4" name="ICV">
    <vt:lpwstr>46DE5D016D91496089CC94FCAC8FA10D_12</vt:lpwstr>
  </property>
</Properties>
</file>