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4C908">
      <w:pPr>
        <w:spacing w:line="360" w:lineRule="auto"/>
        <w:jc w:val="center"/>
        <w:outlineLvl w:val="0"/>
        <w:rPr>
          <w:rFonts w:hint="default" w:eastAsiaTheme="minorEastAsia"/>
          <w:b/>
          <w:sz w:val="36"/>
          <w:szCs w:val="36"/>
          <w:lang w:val="en-US"/>
        </w:rPr>
      </w:pPr>
      <w:r>
        <w:rPr>
          <w:rFonts w:hint="eastAsia" w:eastAsiaTheme="minorEastAsia"/>
          <w:b/>
          <w:sz w:val="36"/>
          <w:szCs w:val="36"/>
          <w:lang w:val="en-US" w:eastAsia="zh-CN"/>
        </w:rPr>
        <w:t>会计咨询服务采购项目</w:t>
      </w:r>
      <w:bookmarkStart w:id="0" w:name="_Toc28359079"/>
      <w:bookmarkStart w:id="1" w:name="_Toc28359002"/>
      <w:bookmarkStart w:id="2" w:name="_Toc35393621"/>
      <w:bookmarkStart w:id="3" w:name="_Toc35393790"/>
      <w:bookmarkStart w:id="4" w:name="_Hlk24379207"/>
      <w:r>
        <w:rPr>
          <w:rFonts w:hint="eastAsia" w:eastAsiaTheme="minorEastAsia"/>
          <w:b/>
          <w:sz w:val="36"/>
          <w:szCs w:val="36"/>
          <w:lang w:val="en-US" w:eastAsia="zh-CN"/>
        </w:rPr>
        <w:t>竞争性磋商公告</w:t>
      </w:r>
    </w:p>
    <w:p w14:paraId="023B75CD">
      <w:pPr>
        <w:spacing w:line="360" w:lineRule="auto"/>
        <w:ind w:firstLine="480" w:firstLineChars="200"/>
        <w:rPr>
          <w:rFonts w:eastAsiaTheme="minorEastAsia"/>
          <w:sz w:val="24"/>
        </w:rPr>
      </w:pPr>
    </w:p>
    <w:p w14:paraId="23EF81A3">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6DA03EBD">
      <w:pPr>
        <w:spacing w:line="360" w:lineRule="auto"/>
        <w:ind w:firstLine="480" w:firstLineChars="200"/>
        <w:rPr>
          <w:rFonts w:hint="default" w:eastAsia="宋体"/>
          <w:sz w:val="24"/>
          <w:lang w:val="en-US" w:eastAsia="zh-CN"/>
        </w:rPr>
      </w:pPr>
      <w:r>
        <w:rPr>
          <w:rFonts w:eastAsiaTheme="minorEastAsia"/>
          <w:sz w:val="24"/>
        </w:rPr>
        <w:t>1.项目编号：</w:t>
      </w:r>
      <w:r>
        <w:rPr>
          <w:rFonts w:hint="default" w:ascii="Times New Roman" w:hAnsi="Times New Roman" w:eastAsia="宋体" w:cs="Times New Roman"/>
          <w:color w:val="auto"/>
          <w:sz w:val="24"/>
          <w:u w:val="single"/>
        </w:rPr>
        <w:t>BJJQ-202</w:t>
      </w:r>
      <w:r>
        <w:rPr>
          <w:rFonts w:hint="eastAsia" w:ascii="Times New Roman" w:hAnsi="Times New Roman" w:cs="Times New Roman"/>
          <w:color w:val="auto"/>
          <w:sz w:val="24"/>
          <w:u w:val="single"/>
          <w:lang w:val="en-US" w:eastAsia="zh-CN"/>
        </w:rPr>
        <w:t>6-527</w:t>
      </w:r>
    </w:p>
    <w:p w14:paraId="6566AC45">
      <w:pPr>
        <w:spacing w:line="360" w:lineRule="auto"/>
        <w:ind w:firstLine="480" w:firstLineChars="200"/>
        <w:rPr>
          <w:rFonts w:hint="default" w:eastAsiaTheme="minorEastAsia"/>
          <w:color w:val="auto"/>
          <w:sz w:val="24"/>
          <w:lang w:val="en-US"/>
        </w:rPr>
      </w:pPr>
      <w:r>
        <w:rPr>
          <w:rFonts w:eastAsiaTheme="minorEastAsia"/>
          <w:color w:val="auto"/>
          <w:sz w:val="24"/>
        </w:rPr>
        <w:t>2.项目名称：</w:t>
      </w:r>
      <w:r>
        <w:rPr>
          <w:rFonts w:hint="eastAsia" w:eastAsiaTheme="minorEastAsia"/>
          <w:color w:val="auto"/>
          <w:sz w:val="24"/>
          <w:u w:val="single"/>
          <w:lang w:val="en-US" w:eastAsia="zh-CN"/>
        </w:rPr>
        <w:t>会计咨询服务采购项目</w:t>
      </w:r>
    </w:p>
    <w:p w14:paraId="2CE6FE23">
      <w:pPr>
        <w:spacing w:line="360" w:lineRule="auto"/>
        <w:ind w:firstLine="480" w:firstLineChars="200"/>
        <w:rPr>
          <w:rFonts w:eastAsiaTheme="minorEastAsia"/>
          <w:sz w:val="24"/>
        </w:rPr>
      </w:pPr>
      <w:r>
        <w:rPr>
          <w:rFonts w:eastAsiaTheme="minorEastAsia"/>
          <w:sz w:val="24"/>
        </w:rPr>
        <w:t>3.采购方式：竞争性磋商</w:t>
      </w:r>
    </w:p>
    <w:bookmarkEnd w:id="4"/>
    <w:p w14:paraId="3A163CF0">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142.863</w:t>
      </w:r>
      <w:r>
        <w:rPr>
          <w:rFonts w:eastAsiaTheme="minorEastAsia"/>
          <w:sz w:val="24"/>
        </w:rPr>
        <w:t>万元、项目最高限价（如有）：_______万元</w:t>
      </w:r>
    </w:p>
    <w:p w14:paraId="66900039">
      <w:pPr>
        <w:spacing w:line="360" w:lineRule="auto"/>
        <w:ind w:firstLine="480" w:firstLineChars="200"/>
        <w:rPr>
          <w:rFonts w:eastAsiaTheme="minorEastAsia"/>
          <w:sz w:val="24"/>
        </w:rPr>
      </w:pPr>
      <w:r>
        <w:rPr>
          <w:rFonts w:eastAsiaTheme="minorEastAsia"/>
          <w:sz w:val="24"/>
        </w:rPr>
        <w:t>5.采购需求：</w:t>
      </w:r>
    </w:p>
    <w:tbl>
      <w:tblPr>
        <w:tblStyle w:val="5"/>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148"/>
        <w:gridCol w:w="6311"/>
      </w:tblGrid>
      <w:tr w14:paraId="6E2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noWrap w:val="0"/>
            <w:vAlign w:val="center"/>
          </w:tcPr>
          <w:p w14:paraId="193066FB">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包号</w:t>
            </w:r>
          </w:p>
        </w:tc>
        <w:tc>
          <w:tcPr>
            <w:tcW w:w="678" w:type="pct"/>
            <w:noWrap w:val="0"/>
            <w:vAlign w:val="center"/>
          </w:tcPr>
          <w:p w14:paraId="24B0A1EB">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采购包</w:t>
            </w:r>
          </w:p>
          <w:p w14:paraId="655AFDD4">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预算金额</w:t>
            </w:r>
          </w:p>
          <w:p w14:paraId="431934F9">
            <w:pPr>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（万元）</w:t>
            </w:r>
          </w:p>
        </w:tc>
        <w:tc>
          <w:tcPr>
            <w:tcW w:w="3727" w:type="pct"/>
            <w:noWrap w:val="0"/>
            <w:vAlign w:val="center"/>
          </w:tcPr>
          <w:p w14:paraId="2FBE6DF6">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简要技术需求或服务要求</w:t>
            </w:r>
          </w:p>
        </w:tc>
      </w:tr>
      <w:tr w14:paraId="7FEF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4" w:type="pct"/>
            <w:noWrap w:val="0"/>
            <w:vAlign w:val="center"/>
          </w:tcPr>
          <w:p w14:paraId="08503745">
            <w:pPr>
              <w:spacing w:line="360" w:lineRule="auto"/>
              <w:jc w:val="center"/>
              <w:rPr>
                <w:rFonts w:hint="default" w:ascii="Times New Roman" w:hAnsi="Times New Roman" w:eastAsia="宋体" w:cs="Times New Roman"/>
                <w:bCs/>
                <w:color w:val="auto"/>
                <w:sz w:val="24"/>
                <w:szCs w:val="24"/>
                <w:lang w:val="en-US" w:eastAsia="zh-CN"/>
              </w:rPr>
            </w:pPr>
            <w:r>
              <w:rPr>
                <w:rFonts w:hint="eastAsia" w:ascii="Times New Roman" w:hAnsi="Times New Roman" w:cs="Times New Roman"/>
                <w:bCs/>
                <w:color w:val="auto"/>
                <w:sz w:val="24"/>
                <w:szCs w:val="24"/>
                <w:lang w:val="en-US" w:eastAsia="zh-CN"/>
              </w:rPr>
              <w:t>第1包</w:t>
            </w:r>
          </w:p>
        </w:tc>
        <w:tc>
          <w:tcPr>
            <w:tcW w:w="678" w:type="pct"/>
            <w:noWrap w:val="0"/>
            <w:vAlign w:val="center"/>
          </w:tcPr>
          <w:p w14:paraId="5AB15C43">
            <w:pPr>
              <w:spacing w:line="360" w:lineRule="auto"/>
              <w:jc w:val="center"/>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121.863</w:t>
            </w:r>
          </w:p>
        </w:tc>
        <w:tc>
          <w:tcPr>
            <w:tcW w:w="3727" w:type="pct"/>
            <w:noWrap w:val="0"/>
            <w:vAlign w:val="center"/>
          </w:tcPr>
          <w:p w14:paraId="49DA9F65">
            <w:pPr>
              <w:spacing w:line="360" w:lineRule="auto"/>
              <w:jc w:val="left"/>
              <w:rPr>
                <w:rFonts w:hint="eastAsia"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辅助开展地方金融组织监管检查、备案年检、试点服务和内部审计</w:t>
            </w:r>
            <w:r>
              <w:rPr>
                <w:rFonts w:hint="eastAsia" w:ascii="Times New Roman" w:hAnsi="Times New Roman" w:cs="Times New Roman"/>
                <w:bCs/>
                <w:color w:val="auto"/>
                <w:sz w:val="24"/>
                <w:szCs w:val="24"/>
                <w:lang w:val="en-US" w:eastAsia="zh-CN"/>
              </w:rPr>
              <w:t>：</w:t>
            </w:r>
          </w:p>
          <w:p w14:paraId="10762D98">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1.创业投资企业</w:t>
            </w:r>
            <w:r>
              <w:rPr>
                <w:rFonts w:hint="eastAsia" w:cs="Times New Roman"/>
                <w:bCs/>
                <w:color w:val="auto"/>
                <w:sz w:val="24"/>
                <w:szCs w:val="24"/>
                <w:lang w:val="en-US" w:eastAsia="zh-CN"/>
              </w:rPr>
              <w:t>开展</w:t>
            </w:r>
            <w:r>
              <w:rPr>
                <w:rFonts w:hint="default" w:ascii="Times New Roman" w:hAnsi="Times New Roman" w:cs="Times New Roman"/>
                <w:bCs/>
                <w:color w:val="auto"/>
                <w:sz w:val="24"/>
                <w:szCs w:val="24"/>
                <w:lang w:val="en-US" w:eastAsia="zh-CN"/>
              </w:rPr>
              <w:t>备案年检</w:t>
            </w:r>
            <w:r>
              <w:rPr>
                <w:rFonts w:hint="eastAsia" w:cs="Times New Roman"/>
                <w:bCs/>
                <w:color w:val="auto"/>
                <w:sz w:val="24"/>
                <w:szCs w:val="24"/>
                <w:lang w:val="en-US" w:eastAsia="zh-CN"/>
              </w:rPr>
              <w:t>等：</w:t>
            </w:r>
            <w:r>
              <w:rPr>
                <w:rFonts w:hint="default" w:ascii="Times New Roman" w:hAnsi="Times New Roman" w:cs="Times New Roman"/>
                <w:bCs/>
                <w:color w:val="auto"/>
                <w:sz w:val="24"/>
                <w:szCs w:val="24"/>
                <w:lang w:val="en-US" w:eastAsia="zh-CN"/>
              </w:rPr>
              <w:t>协助采购人对在采购人备案的创业投资企业开展备案年检，约60到80家；对我市QDLP、QFLP试点基金进行审核与跟踪服务管理；协助开展集体企业确权工作。</w:t>
            </w:r>
          </w:p>
          <w:p w14:paraId="1C8C1B6D">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2.小额贷款、融资担保行业监管检查</w:t>
            </w:r>
            <w:r>
              <w:rPr>
                <w:rFonts w:hint="eastAsia"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协助办理融担公司和小贷公司变更、注销咨询工作</w:t>
            </w:r>
            <w:r>
              <w:rPr>
                <w:rFonts w:hint="eastAsia" w:cs="Times New Roman"/>
                <w:bCs/>
                <w:color w:val="auto"/>
                <w:sz w:val="24"/>
                <w:szCs w:val="24"/>
                <w:lang w:val="en-US" w:eastAsia="zh-CN"/>
              </w:rPr>
              <w:t>；针对小贷公司、融担公司开展年度现场检查30家次，专项现场检查15家次</w:t>
            </w:r>
            <w:r>
              <w:rPr>
                <w:rFonts w:hint="default" w:ascii="Times New Roman" w:hAnsi="Times New Roman" w:eastAsia="宋体" w:cs="Times New Roman"/>
                <w:sz w:val="24"/>
                <w:szCs w:val="24"/>
              </w:rPr>
              <w:t>（具体数量以实际发生为准，并据实结算）</w:t>
            </w:r>
            <w:r>
              <w:rPr>
                <w:rFonts w:hint="default" w:ascii="Times New Roman" w:hAnsi="Times New Roman" w:cs="Times New Roman"/>
                <w:bCs/>
                <w:color w:val="auto"/>
                <w:sz w:val="24"/>
                <w:szCs w:val="24"/>
                <w:lang w:val="en-US" w:eastAsia="zh-CN"/>
              </w:rPr>
              <w:t>。</w:t>
            </w:r>
          </w:p>
          <w:p w14:paraId="4CF9D109">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3.地方交易场所、区域性股权市场监管检查</w:t>
            </w:r>
            <w:r>
              <w:rPr>
                <w:rFonts w:hint="eastAsia"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辅助对</w:t>
            </w:r>
            <w:r>
              <w:rPr>
                <w:rFonts w:hint="eastAsia" w:cs="Times New Roman"/>
                <w:bCs/>
                <w:color w:val="auto"/>
                <w:sz w:val="24"/>
                <w:szCs w:val="24"/>
                <w:lang w:val="en-US" w:eastAsia="zh-CN"/>
              </w:rPr>
              <w:t>19</w:t>
            </w:r>
            <w:r>
              <w:rPr>
                <w:rFonts w:hint="default" w:ascii="Times New Roman" w:hAnsi="Times New Roman" w:cs="Times New Roman"/>
                <w:bCs/>
                <w:color w:val="auto"/>
                <w:sz w:val="24"/>
                <w:szCs w:val="24"/>
                <w:lang w:val="en-US" w:eastAsia="zh-CN"/>
              </w:rPr>
              <w:t>家交易场所、1家区域性股权市场进行现场检查，全面审查检查期间财务情况</w:t>
            </w:r>
            <w:r>
              <w:rPr>
                <w:rFonts w:hint="eastAsia" w:cs="Times New Roman"/>
                <w:bCs/>
                <w:color w:val="auto"/>
                <w:sz w:val="24"/>
                <w:szCs w:val="24"/>
                <w:lang w:val="en-US" w:eastAsia="zh-CN"/>
              </w:rPr>
              <w:t>。</w:t>
            </w:r>
          </w:p>
          <w:p w14:paraId="564AE085">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4.典当行、融资租赁公司、商业保理公司、地方资产管理公司四类行业监督检查</w:t>
            </w:r>
            <w:r>
              <w:rPr>
                <w:rFonts w:hint="eastAsia" w:cs="Times New Roman"/>
                <w:bCs/>
                <w:color w:val="auto"/>
                <w:sz w:val="24"/>
                <w:szCs w:val="24"/>
                <w:lang w:val="en-US" w:eastAsia="zh-CN"/>
              </w:rPr>
              <w:t>：协助开展对典当行、融资租赁公司、商业保理公司和地方资产管理公司的年度现场检查、专项检查、执法检查等监督检查工作共计约124家次（具体数量以实际发生为准，并据实结算）</w:t>
            </w:r>
            <w:r>
              <w:rPr>
                <w:rFonts w:hint="default" w:ascii="Times New Roman" w:hAnsi="Times New Roman" w:cs="Times New Roman"/>
                <w:bCs/>
                <w:color w:val="auto"/>
                <w:sz w:val="24"/>
                <w:szCs w:val="24"/>
                <w:lang w:val="en-US" w:eastAsia="zh-CN"/>
              </w:rPr>
              <w:t>。</w:t>
            </w:r>
          </w:p>
          <w:p w14:paraId="7C9B6FCD">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5.内部审计</w:t>
            </w:r>
            <w:r>
              <w:rPr>
                <w:rFonts w:hint="eastAsia"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对</w:t>
            </w:r>
            <w:r>
              <w:rPr>
                <w:rFonts w:hint="eastAsia" w:ascii="Times New Roman" w:hAnsi="Times New Roman" w:cs="Times New Roman"/>
                <w:bCs/>
                <w:color w:val="auto"/>
                <w:sz w:val="24"/>
                <w:szCs w:val="24"/>
                <w:lang w:val="en-US" w:eastAsia="zh-CN"/>
              </w:rPr>
              <w:t>采购人</w:t>
            </w:r>
            <w:r>
              <w:rPr>
                <w:rFonts w:hint="default" w:ascii="Times New Roman" w:hAnsi="Times New Roman" w:cs="Times New Roman"/>
                <w:bCs/>
                <w:color w:val="auto"/>
                <w:sz w:val="24"/>
                <w:szCs w:val="24"/>
                <w:lang w:val="en-US" w:eastAsia="zh-CN"/>
              </w:rPr>
              <w:t>2025年度7个财政项目的支出合法、合规性开展内部审计。</w:t>
            </w:r>
          </w:p>
        </w:tc>
      </w:tr>
      <w:tr w14:paraId="6E73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4" w:type="pct"/>
            <w:noWrap w:val="0"/>
            <w:vAlign w:val="center"/>
          </w:tcPr>
          <w:p w14:paraId="1E51BA37">
            <w:pPr>
              <w:spacing w:line="360" w:lineRule="auto"/>
              <w:jc w:val="center"/>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第2包</w:t>
            </w:r>
          </w:p>
        </w:tc>
        <w:tc>
          <w:tcPr>
            <w:tcW w:w="678" w:type="pct"/>
            <w:noWrap w:val="0"/>
            <w:vAlign w:val="center"/>
          </w:tcPr>
          <w:p w14:paraId="55913E85">
            <w:pPr>
              <w:spacing w:line="360" w:lineRule="auto"/>
              <w:jc w:val="center"/>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21</w:t>
            </w:r>
          </w:p>
        </w:tc>
        <w:tc>
          <w:tcPr>
            <w:tcW w:w="3727" w:type="pct"/>
            <w:noWrap w:val="0"/>
            <w:vAlign w:val="center"/>
          </w:tcPr>
          <w:p w14:paraId="6DB062E1">
            <w:pPr>
              <w:spacing w:line="360" w:lineRule="auto"/>
              <w:jc w:val="left"/>
              <w:rPr>
                <w:rFonts w:hint="default" w:ascii="Times New Roman" w:hAnsi="Times New Roman" w:cs="Times New Roman"/>
                <w:bCs/>
                <w:color w:val="auto"/>
                <w:sz w:val="24"/>
                <w:szCs w:val="24"/>
                <w:lang w:val="en-US" w:eastAsia="zh-CN"/>
              </w:rPr>
            </w:pPr>
            <w:r>
              <w:rPr>
                <w:rFonts w:hint="default" w:ascii="Times New Roman" w:hAnsi="Times New Roman" w:cs="Times New Roman"/>
                <w:bCs/>
                <w:color w:val="auto"/>
                <w:sz w:val="24"/>
                <w:szCs w:val="24"/>
                <w:lang w:val="en-US" w:eastAsia="zh-CN"/>
              </w:rPr>
              <w:t>政府绩效评价和风险评估会计咨询服务</w:t>
            </w:r>
            <w:r>
              <w:rPr>
                <w:rFonts w:hint="eastAsia" w:cs="Times New Roman"/>
                <w:bCs/>
                <w:color w:val="auto"/>
                <w:sz w:val="24"/>
                <w:szCs w:val="24"/>
                <w:lang w:val="en-US" w:eastAsia="zh-CN"/>
              </w:rPr>
              <w:t>：开展</w:t>
            </w:r>
            <w:r>
              <w:rPr>
                <w:rFonts w:hint="eastAsia" w:ascii="Times New Roman" w:hAnsi="Times New Roman" w:cs="Times New Roman"/>
                <w:bCs/>
                <w:color w:val="auto"/>
                <w:sz w:val="24"/>
                <w:szCs w:val="24"/>
                <w:lang w:val="en-US" w:eastAsia="zh-CN"/>
              </w:rPr>
              <w:t>采购人年度绩效跟踪、中期绩效评价；新增预算项目事前绩效评估、预算评审；预算绩效审核；全成本绩效分析；风险评估服务等。</w:t>
            </w:r>
          </w:p>
        </w:tc>
      </w:tr>
      <w:tr w14:paraId="4416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noWrap w:val="0"/>
            <w:vAlign w:val="center"/>
          </w:tcPr>
          <w:p w14:paraId="04324744">
            <w:pPr>
              <w:spacing w:line="360" w:lineRule="auto"/>
              <w:jc w:val="left"/>
              <w:rPr>
                <w:rFonts w:hint="eastAsia" w:ascii="Times New Roman" w:hAnsi="Times New Roman" w:cs="Times New Roman"/>
                <w:bCs/>
                <w:color w:val="auto"/>
                <w:sz w:val="24"/>
                <w:szCs w:val="24"/>
                <w:highlight w:val="yellow"/>
                <w:lang w:val="en-US" w:eastAsia="zh-CN"/>
              </w:rPr>
            </w:pPr>
            <w:r>
              <w:rPr>
                <w:rFonts w:hint="eastAsia" w:ascii="Times New Roman" w:hAnsi="Times New Roman" w:cs="Times New Roman"/>
                <w:bCs/>
                <w:color w:val="auto"/>
                <w:sz w:val="24"/>
                <w:szCs w:val="24"/>
                <w:highlight w:val="none"/>
                <w:lang w:val="en-US" w:eastAsia="zh-CN"/>
              </w:rPr>
              <w:t>注：“包”为最小的响应单位，供应商可以响应一包，也可以响应多包，但不得仅对一个分包内部分内容进行响应。</w:t>
            </w:r>
          </w:p>
        </w:tc>
      </w:tr>
    </w:tbl>
    <w:p w14:paraId="5C5CD8AB">
      <w:pPr>
        <w:spacing w:line="360" w:lineRule="auto"/>
        <w:ind w:firstLine="480" w:firstLineChars="200"/>
        <w:rPr>
          <w:rFonts w:eastAsiaTheme="minorEastAsia"/>
          <w:sz w:val="24"/>
        </w:rPr>
      </w:pPr>
    </w:p>
    <w:p w14:paraId="2B05F147">
      <w:pPr>
        <w:spacing w:line="360" w:lineRule="auto"/>
        <w:ind w:firstLine="480" w:firstLineChars="200"/>
        <w:rPr>
          <w:rFonts w:eastAsiaTheme="minorEastAsia"/>
          <w:sz w:val="24"/>
          <w:u w:val="single"/>
        </w:rPr>
      </w:pPr>
      <w:r>
        <w:rPr>
          <w:rFonts w:eastAsiaTheme="minorEastAsia"/>
          <w:sz w:val="24"/>
        </w:rPr>
        <w:t>6.合同履行期限：</w:t>
      </w:r>
      <w:r>
        <w:rPr>
          <w:rFonts w:hint="eastAsia"/>
          <w:sz w:val="24"/>
          <w:u w:val="single"/>
        </w:rPr>
        <w:t>自合同签订之日起至所投分包项下的全部工作完成并通过成果验收止。</w:t>
      </w:r>
      <w:r>
        <w:rPr>
          <w:rFonts w:eastAsiaTheme="minorEastAsia"/>
          <w:sz w:val="24"/>
        </w:rPr>
        <w:t xml:space="preserve">  </w:t>
      </w:r>
    </w:p>
    <w:p w14:paraId="0BF29994">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default" w:ascii="Times New Roman" w:hAnsi="Times New Roman" w:eastAsia="宋体" w:cs="Times New Roman"/>
          <w:b/>
          <w:color w:val="auto"/>
          <w:sz w:val="24"/>
        </w:rPr>
        <w:t>■</w:t>
      </w:r>
      <w:r>
        <w:rPr>
          <w:rFonts w:eastAsiaTheme="minorEastAsia"/>
          <w:sz w:val="24"/>
        </w:rPr>
        <w:t>否。</w:t>
      </w:r>
    </w:p>
    <w:p w14:paraId="581159F0">
      <w:pPr>
        <w:spacing w:line="360" w:lineRule="auto"/>
        <w:ind w:firstLine="480" w:firstLineChars="200"/>
        <w:rPr>
          <w:rFonts w:eastAsiaTheme="minorEastAsia"/>
          <w:sz w:val="24"/>
        </w:rPr>
      </w:pPr>
    </w:p>
    <w:p w14:paraId="68B00D0B">
      <w:pPr>
        <w:pStyle w:val="3"/>
        <w:spacing w:before="0" w:line="360" w:lineRule="auto"/>
        <w:jc w:val="left"/>
        <w:rPr>
          <w:rFonts w:ascii="Times New Roman" w:hAnsi="Times New Roman" w:eastAsiaTheme="minorEastAsia"/>
          <w:sz w:val="24"/>
          <w:szCs w:val="24"/>
        </w:rPr>
      </w:pPr>
      <w:bookmarkStart w:id="5" w:name="_Toc28359080"/>
      <w:bookmarkStart w:id="6" w:name="_Toc28359003"/>
      <w:bookmarkStart w:id="7" w:name="_Toc35393791"/>
      <w:bookmarkStart w:id="8" w:name="_Toc35393622"/>
      <w:r>
        <w:rPr>
          <w:rFonts w:ascii="Times New Roman" w:hAnsi="Times New Roman" w:eastAsiaTheme="minorEastAsia"/>
          <w:sz w:val="24"/>
          <w:szCs w:val="24"/>
        </w:rPr>
        <w:t>二、申请人的资格要求（须同时满足）</w:t>
      </w:r>
      <w:bookmarkEnd w:id="5"/>
      <w:bookmarkEnd w:id="6"/>
      <w:bookmarkEnd w:id="7"/>
      <w:bookmarkEnd w:id="8"/>
    </w:p>
    <w:p w14:paraId="1530222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5CBBF148">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36BCDC8D">
      <w:pPr>
        <w:spacing w:line="360" w:lineRule="auto"/>
        <w:ind w:firstLine="480" w:firstLineChars="200"/>
        <w:rPr>
          <w:rFonts w:eastAsiaTheme="minorEastAsia"/>
          <w:sz w:val="24"/>
        </w:rPr>
      </w:pPr>
      <w:r>
        <w:rPr>
          <w:rFonts w:eastAsiaTheme="minorEastAsia"/>
          <w:sz w:val="24"/>
        </w:rPr>
        <w:t>2.1 中小企业政策</w:t>
      </w:r>
    </w:p>
    <w:p w14:paraId="4C12838E">
      <w:pPr>
        <w:spacing w:line="360" w:lineRule="auto"/>
        <w:ind w:firstLine="482" w:firstLineChars="200"/>
        <w:rPr>
          <w:rFonts w:eastAsiaTheme="minorEastAsia"/>
          <w:sz w:val="24"/>
        </w:rPr>
      </w:pPr>
      <w:r>
        <w:rPr>
          <w:rFonts w:hint="default" w:ascii="Times New Roman" w:hAnsi="Times New Roman" w:eastAsia="宋体" w:cs="Times New Roman"/>
          <w:b/>
          <w:color w:val="auto"/>
          <w:sz w:val="24"/>
        </w:rPr>
        <w:t>■</w:t>
      </w:r>
      <w:r>
        <w:rPr>
          <w:rFonts w:eastAsiaTheme="minorEastAsia"/>
          <w:sz w:val="24"/>
        </w:rPr>
        <w:t>本项目不专门面向中小企业预留采购份额。</w:t>
      </w:r>
    </w:p>
    <w:p w14:paraId="29C9E6D3">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采购。即：提供的货物全部由符合政策要求的中小/小微企业制造、服务全部由符合政策要求的中小/小微企业承接。</w:t>
      </w:r>
    </w:p>
    <w:p w14:paraId="7F40D6B0">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68BA958D">
      <w:pPr>
        <w:spacing w:line="360" w:lineRule="auto"/>
        <w:ind w:firstLine="480" w:firstLineChars="200"/>
        <w:rPr>
          <w:rFonts w:eastAsiaTheme="minorEastAsia"/>
          <w:sz w:val="24"/>
        </w:rPr>
      </w:pPr>
      <w:r>
        <w:rPr>
          <w:rFonts w:eastAsiaTheme="minorEastAsia"/>
          <w:sz w:val="24"/>
        </w:rPr>
        <w:t>2.2 其它落实政府采购政策的资格要求（如有）：___________。</w:t>
      </w:r>
    </w:p>
    <w:p w14:paraId="0673DE83">
      <w:pPr>
        <w:spacing w:line="360" w:lineRule="auto"/>
        <w:ind w:firstLine="480" w:firstLineChars="200"/>
        <w:rPr>
          <w:rFonts w:eastAsiaTheme="minorEastAsia"/>
          <w:i/>
          <w:iCs/>
          <w:sz w:val="24"/>
          <w:u w:val="single"/>
        </w:rPr>
      </w:pPr>
      <w:r>
        <w:rPr>
          <w:rFonts w:eastAsiaTheme="minorEastAsia"/>
          <w:sz w:val="24"/>
        </w:rPr>
        <w:t>3.本项目的特定资格要求：</w:t>
      </w:r>
    </w:p>
    <w:p w14:paraId="75015CBE">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2B64E983">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2C986F3D">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default" w:ascii="Times New Roman" w:hAnsi="Times New Roman" w:eastAsia="宋体" w:cs="Times New Roman"/>
          <w:b/>
          <w:color w:val="auto"/>
          <w:sz w:val="24"/>
        </w:rPr>
        <w:t>■</w:t>
      </w:r>
      <w:r>
        <w:rPr>
          <w:rFonts w:eastAsiaTheme="minorEastAsia"/>
          <w:sz w:val="24"/>
        </w:rPr>
        <w:t>是，公益一类事业单位、使用事业编制且由财政拨款保障的群团组织，不得作为承接主体；</w:t>
      </w:r>
    </w:p>
    <w:p w14:paraId="5F14C70B">
      <w:pPr>
        <w:tabs>
          <w:tab w:val="left" w:pos="900"/>
          <w:tab w:val="left" w:pos="1134"/>
          <w:tab w:val="left" w:pos="1589"/>
          <w:tab w:val="left" w:pos="5521"/>
        </w:tabs>
        <w:snapToGrid w:val="0"/>
        <w:spacing w:line="360" w:lineRule="auto"/>
        <w:ind w:firstLine="482" w:firstLineChars="200"/>
        <w:rPr>
          <w:rFonts w:eastAsiaTheme="minorEastAsia"/>
          <w:sz w:val="24"/>
          <w:u w:val="single"/>
        </w:rPr>
      </w:pPr>
      <w:r>
        <w:rPr>
          <w:rFonts w:hint="default" w:ascii="Times New Roman" w:hAnsi="Times New Roman" w:eastAsia="宋体" w:cs="Times New Roman"/>
          <w:b/>
          <w:bCs/>
          <w:sz w:val="24"/>
        </w:rPr>
        <w:t>3.2</w:t>
      </w:r>
      <w:r>
        <w:rPr>
          <w:b/>
          <w:bCs/>
          <w:color w:val="auto"/>
          <w:sz w:val="24"/>
        </w:rPr>
        <w:t>其他特定资格要求：</w:t>
      </w:r>
      <w:r>
        <w:rPr>
          <w:rFonts w:hint="eastAsia"/>
          <w:b/>
          <w:bCs/>
          <w:color w:val="auto"/>
          <w:sz w:val="24"/>
          <w:u w:val="single"/>
        </w:rPr>
        <w:t>供应商须具有国家行业主管部门颁发的有效的《会计师事务所执业许可证》</w:t>
      </w:r>
      <w:r>
        <w:rPr>
          <w:b/>
          <w:bCs/>
          <w:color w:val="auto"/>
          <w:sz w:val="24"/>
          <w:u w:val="single"/>
        </w:rPr>
        <w:t>。</w:t>
      </w:r>
    </w:p>
    <w:p w14:paraId="3115B422">
      <w:pPr>
        <w:spacing w:line="360" w:lineRule="auto"/>
        <w:ind w:firstLine="480" w:firstLineChars="200"/>
        <w:rPr>
          <w:rFonts w:eastAsiaTheme="minorEastAsia"/>
          <w:i/>
          <w:iCs/>
          <w:sz w:val="24"/>
          <w:u w:val="single"/>
        </w:rPr>
      </w:pPr>
    </w:p>
    <w:bookmarkEnd w:id="9"/>
    <w:bookmarkEnd w:id="10"/>
    <w:p w14:paraId="34F6C138">
      <w:pPr>
        <w:pStyle w:val="3"/>
        <w:widowControl/>
        <w:spacing w:before="0" w:line="360" w:lineRule="auto"/>
        <w:jc w:val="left"/>
        <w:rPr>
          <w:rFonts w:ascii="Times New Roman" w:hAnsi="Times New Roman" w:eastAsiaTheme="minorEastAsia"/>
          <w:sz w:val="24"/>
          <w:szCs w:val="24"/>
        </w:rPr>
      </w:pPr>
      <w:bookmarkStart w:id="11" w:name="_Toc35393792"/>
      <w:bookmarkStart w:id="12" w:name="_Toc35393623"/>
      <w:r>
        <w:rPr>
          <w:rFonts w:ascii="Times New Roman" w:hAnsi="Times New Roman" w:eastAsiaTheme="minorEastAsia"/>
          <w:sz w:val="24"/>
          <w:szCs w:val="24"/>
        </w:rPr>
        <w:t>三、获取采购文件</w:t>
      </w:r>
      <w:bookmarkEnd w:id="11"/>
      <w:bookmarkEnd w:id="12"/>
    </w:p>
    <w:p w14:paraId="5B132BC3">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日至</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21</w:t>
      </w:r>
      <w:r>
        <w:rPr>
          <w:rFonts w:eastAsiaTheme="minorEastAsia"/>
          <w:color w:val="auto"/>
          <w:sz w:val="24"/>
          <w:lang w:bidi="ar"/>
        </w:rPr>
        <w:t>日，</w:t>
      </w:r>
      <w:r>
        <w:rPr>
          <w:rFonts w:hint="default" w:ascii="Times New Roman" w:hAnsi="Times New Roman" w:eastAsia="宋体" w:cs="Times New Roman"/>
          <w:color w:val="auto"/>
          <w:sz w:val="24"/>
          <w:highlight w:val="none"/>
        </w:rPr>
        <w:t>每天上午</w:t>
      </w:r>
      <w:r>
        <w:rPr>
          <w:rFonts w:hint="default" w:ascii="Times New Roman" w:hAnsi="Times New Roman" w:eastAsia="宋体" w:cs="Times New Roman"/>
          <w:color w:val="auto"/>
          <w:sz w:val="24"/>
          <w:highlight w:val="none"/>
          <w:u w:val="single"/>
        </w:rPr>
        <w:t>09:00</w:t>
      </w:r>
      <w:r>
        <w:rPr>
          <w:rFonts w:hint="default" w:ascii="Times New Roman" w:hAnsi="Times New Roman" w:eastAsia="宋体" w:cs="Times New Roman"/>
          <w:color w:val="auto"/>
          <w:sz w:val="24"/>
          <w:highlight w:val="none"/>
        </w:rPr>
        <w:t>至</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rPr>
        <w:t>，下午</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rPr>
        <w:t>至</w:t>
      </w:r>
      <w:r>
        <w:rPr>
          <w:rFonts w:hint="default" w:ascii="Times New Roman" w:hAnsi="Times New Roman" w:eastAsia="宋体" w:cs="Times New Roman"/>
          <w:color w:val="auto"/>
          <w:sz w:val="24"/>
          <w:highlight w:val="none"/>
          <w:u w:val="single"/>
        </w:rPr>
        <w:t>17:00</w:t>
      </w:r>
      <w:r>
        <w:rPr>
          <w:rFonts w:eastAsiaTheme="minorEastAsia"/>
          <w:color w:val="auto"/>
          <w:sz w:val="24"/>
          <w:lang w:bidi="ar"/>
        </w:rPr>
        <w:t>（北京时间，法定节假日除外）。</w:t>
      </w:r>
    </w:p>
    <w:p w14:paraId="6FB8FA38">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360AB0D2">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1399F319">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05F8EFF9">
      <w:pPr>
        <w:tabs>
          <w:tab w:val="left" w:pos="900"/>
          <w:tab w:val="left" w:pos="1980"/>
        </w:tabs>
        <w:snapToGrid w:val="0"/>
        <w:spacing w:line="360" w:lineRule="auto"/>
        <w:ind w:left="840"/>
        <w:rPr>
          <w:rFonts w:eastAsiaTheme="minorEastAsia"/>
          <w:color w:val="auto"/>
          <w:sz w:val="24"/>
        </w:rPr>
      </w:pPr>
    </w:p>
    <w:p w14:paraId="15E17B1D">
      <w:pPr>
        <w:pStyle w:val="3"/>
        <w:widowControl/>
        <w:spacing w:before="0" w:line="360" w:lineRule="auto"/>
        <w:jc w:val="left"/>
        <w:rPr>
          <w:rFonts w:ascii="Times New Roman" w:hAnsi="Times New Roman" w:eastAsiaTheme="minorEastAsia"/>
          <w:color w:val="auto"/>
          <w:sz w:val="24"/>
          <w:szCs w:val="24"/>
        </w:rPr>
      </w:pPr>
      <w:bookmarkStart w:id="13" w:name="_Toc35393793"/>
      <w:bookmarkStart w:id="14" w:name="_Toc28359082"/>
      <w:bookmarkStart w:id="15" w:name="_Toc35393624"/>
      <w:bookmarkStart w:id="16" w:name="_Toc28359005"/>
      <w:r>
        <w:rPr>
          <w:rFonts w:ascii="Times New Roman" w:hAnsi="Times New Roman" w:eastAsiaTheme="minorEastAsia"/>
          <w:color w:val="auto"/>
          <w:sz w:val="24"/>
          <w:szCs w:val="24"/>
        </w:rPr>
        <w:t>四、</w:t>
      </w:r>
      <w:bookmarkEnd w:id="13"/>
      <w:bookmarkEnd w:id="14"/>
      <w:bookmarkEnd w:id="15"/>
      <w:bookmarkEnd w:id="16"/>
      <w:r>
        <w:rPr>
          <w:rFonts w:ascii="Times New Roman" w:hAnsi="Times New Roman" w:eastAsiaTheme="minorEastAsia"/>
          <w:color w:val="auto"/>
          <w:sz w:val="24"/>
          <w:szCs w:val="24"/>
        </w:rPr>
        <w:t>响应文件提交</w:t>
      </w:r>
    </w:p>
    <w:p w14:paraId="0E206918">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26</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DB7B425">
      <w:pPr>
        <w:spacing w:line="360" w:lineRule="auto"/>
        <w:ind w:firstLine="480" w:firstLineChars="200"/>
        <w:rPr>
          <w:rFonts w:eastAsiaTheme="minorEastAsia"/>
          <w:color w:val="auto"/>
          <w:sz w:val="24"/>
          <w:lang w:val="zh-TW" w:bidi="ar"/>
        </w:rPr>
      </w:pPr>
      <w:r>
        <w:rPr>
          <w:rFonts w:eastAsia="宋体"/>
          <w:color w:val="auto"/>
          <w:sz w:val="24"/>
          <w:lang w:bidi="ar"/>
        </w:rPr>
        <w:t>地点：北京市东城区朝内大街南竹杆胡同6号北京INN 3号楼9层</w:t>
      </w:r>
      <w:r>
        <w:rPr>
          <w:rFonts w:hint="eastAsia"/>
          <w:color w:val="auto"/>
          <w:sz w:val="24"/>
          <w:lang w:val="en-US" w:eastAsia="zh-CN" w:bidi="ar"/>
        </w:rPr>
        <w:t>会议室</w:t>
      </w:r>
      <w:r>
        <w:rPr>
          <w:rFonts w:eastAsia="宋体"/>
          <w:color w:val="auto"/>
          <w:sz w:val="24"/>
          <w:lang w:bidi="ar"/>
        </w:rPr>
        <w:t>（地铁2号线、6号线，朝阳门站H口出，向南200米）</w:t>
      </w:r>
      <w:r>
        <w:rPr>
          <w:rFonts w:eastAsia="宋体"/>
          <w:color w:val="auto"/>
          <w:sz w:val="24"/>
          <w:lang w:val="zh-TW" w:bidi="ar"/>
        </w:rPr>
        <w:t>。</w:t>
      </w:r>
    </w:p>
    <w:p w14:paraId="1D94D794">
      <w:pPr>
        <w:spacing w:line="360" w:lineRule="auto"/>
        <w:ind w:firstLine="480" w:firstLineChars="200"/>
        <w:rPr>
          <w:rFonts w:eastAsiaTheme="minorEastAsia"/>
          <w:color w:val="auto"/>
          <w:sz w:val="24"/>
          <w:lang w:val="zh-TW" w:bidi="ar"/>
        </w:rPr>
      </w:pPr>
    </w:p>
    <w:p w14:paraId="05F4BB0A">
      <w:pPr>
        <w:pStyle w:val="3"/>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0665D082">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rPr>
        <w:t>5</w:t>
      </w:r>
      <w:r>
        <w:rPr>
          <w:rFonts w:eastAsiaTheme="minorEastAsia"/>
          <w:color w:val="auto"/>
          <w:sz w:val="24"/>
          <w:lang w:bidi="ar"/>
        </w:rPr>
        <w:t>月</w:t>
      </w:r>
      <w:r>
        <w:rPr>
          <w:rFonts w:hint="eastAsia" w:eastAsiaTheme="minorEastAsia"/>
          <w:color w:val="auto"/>
          <w:sz w:val="24"/>
          <w:u w:val="single"/>
          <w:lang w:val="en-US" w:eastAsia="zh-CN"/>
        </w:rPr>
        <w:t>26</w:t>
      </w:r>
      <w:r>
        <w:rPr>
          <w:rFonts w:eastAsiaTheme="minorEastAsia"/>
          <w:color w:val="auto"/>
          <w:sz w:val="24"/>
          <w:lang w:bidi="ar"/>
        </w:rPr>
        <w:t>日</w:t>
      </w:r>
      <w:r>
        <w:rPr>
          <w:rFonts w:hint="eastAsia" w:eastAsiaTheme="minorEastAsia"/>
          <w:color w:val="auto"/>
          <w:sz w:val="24"/>
          <w:u w:val="single"/>
          <w:lang w:val="en-US" w:eastAsia="zh-CN"/>
        </w:rPr>
        <w:t>10</w:t>
      </w:r>
      <w:r>
        <w:rPr>
          <w:rFonts w:eastAsiaTheme="minorEastAsia"/>
          <w:color w:val="auto"/>
          <w:sz w:val="24"/>
          <w:lang w:bidi="ar"/>
        </w:rPr>
        <w:t>点</w:t>
      </w:r>
      <w:r>
        <w:rPr>
          <w:rFonts w:hint="eastAsia" w:eastAsiaTheme="minorEastAsia"/>
          <w:color w:val="auto"/>
          <w:sz w:val="24"/>
          <w:u w:val="single"/>
          <w:lang w:val="en-US" w:eastAsia="zh-CN"/>
        </w:rPr>
        <w:t>00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1F825BBA">
      <w:pPr>
        <w:spacing w:line="360" w:lineRule="auto"/>
        <w:ind w:firstLine="480" w:firstLineChars="200"/>
        <w:rPr>
          <w:rFonts w:eastAsiaTheme="minorEastAsia"/>
          <w:bCs/>
          <w:color w:val="auto"/>
          <w:sz w:val="24"/>
          <w:u w:val="single"/>
        </w:rPr>
      </w:pPr>
      <w:r>
        <w:rPr>
          <w:rFonts w:eastAsia="宋体"/>
          <w:color w:val="auto"/>
          <w:sz w:val="24"/>
          <w:lang w:bidi="ar"/>
        </w:rPr>
        <w:t>地点：北京市东城区朝内大街南竹杆胡同6号北京INN 3号楼9层</w:t>
      </w:r>
      <w:r>
        <w:rPr>
          <w:rFonts w:hint="eastAsia"/>
          <w:color w:val="auto"/>
          <w:sz w:val="24"/>
          <w:lang w:val="en-US" w:eastAsia="zh-CN" w:bidi="ar"/>
        </w:rPr>
        <w:t>会议室</w:t>
      </w:r>
      <w:r>
        <w:rPr>
          <w:rFonts w:eastAsia="宋体"/>
          <w:color w:val="auto"/>
          <w:sz w:val="24"/>
          <w:lang w:bidi="ar"/>
        </w:rPr>
        <w:t>（地铁2号线、6号线，朝阳门站H口出，向南200米）</w:t>
      </w:r>
      <w:r>
        <w:rPr>
          <w:rFonts w:eastAsia="宋体"/>
          <w:color w:val="auto"/>
          <w:sz w:val="24"/>
          <w:lang w:val="zh-TW" w:bidi="ar"/>
        </w:rPr>
        <w:t>。</w:t>
      </w:r>
    </w:p>
    <w:p w14:paraId="53A4BE6B">
      <w:pPr>
        <w:pStyle w:val="3"/>
        <w:spacing w:before="0" w:line="360" w:lineRule="auto"/>
        <w:jc w:val="left"/>
        <w:rPr>
          <w:rFonts w:ascii="Times New Roman" w:hAnsi="Times New Roman" w:eastAsiaTheme="minorEastAsia"/>
          <w:sz w:val="24"/>
          <w:szCs w:val="24"/>
        </w:rPr>
      </w:pPr>
      <w:bookmarkStart w:id="17" w:name="_Toc28359084"/>
      <w:bookmarkStart w:id="18" w:name="_Toc35393794"/>
      <w:bookmarkStart w:id="19" w:name="_Toc35393625"/>
      <w:bookmarkStart w:id="20" w:name="_Toc28359007"/>
      <w:r>
        <w:rPr>
          <w:rFonts w:ascii="Times New Roman" w:hAnsi="Times New Roman" w:eastAsiaTheme="minorEastAsia"/>
          <w:sz w:val="24"/>
          <w:szCs w:val="24"/>
        </w:rPr>
        <w:t>六、公告期限</w:t>
      </w:r>
      <w:bookmarkEnd w:id="17"/>
      <w:bookmarkEnd w:id="18"/>
      <w:bookmarkEnd w:id="19"/>
      <w:bookmarkEnd w:id="20"/>
    </w:p>
    <w:p w14:paraId="116A3A9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3ABC32C">
      <w:pPr>
        <w:spacing w:line="360" w:lineRule="auto"/>
        <w:ind w:firstLine="480" w:firstLineChars="200"/>
        <w:rPr>
          <w:rFonts w:eastAsiaTheme="minorEastAsia"/>
          <w:kern w:val="0"/>
          <w:sz w:val="24"/>
        </w:rPr>
      </w:pPr>
    </w:p>
    <w:p w14:paraId="7B45C894">
      <w:pPr>
        <w:pStyle w:val="3"/>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4FC13BDB">
      <w:pPr>
        <w:spacing w:line="360" w:lineRule="auto"/>
        <w:ind w:firstLine="480" w:firstLineChars="200"/>
        <w:rPr>
          <w:rFonts w:eastAsiaTheme="minorEastAsia"/>
          <w:sz w:val="24"/>
        </w:rPr>
      </w:pPr>
      <w:r>
        <w:rPr>
          <w:rFonts w:eastAsiaTheme="minorEastAsia"/>
          <w:sz w:val="24"/>
        </w:rPr>
        <w:t>1.本项目需要落实的政府采购政策：</w:t>
      </w:r>
    </w:p>
    <w:p w14:paraId="5143F5AF">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0790DCA6">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300FE6C1">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0F0B309A">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02A0B7D7">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06EFB8F6">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7E3DE8D4">
      <w:pPr>
        <w:spacing w:line="360" w:lineRule="auto"/>
        <w:ind w:firstLine="480" w:firstLineChars="200"/>
        <w:rPr>
          <w:rFonts w:eastAsiaTheme="minorEastAsia"/>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p>
    <w:p w14:paraId="3D19437D">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val="en-US" w:eastAsia="zh-CN" w:bidi="ar"/>
        </w:rPr>
        <w:t>2</w:t>
      </w:r>
      <w:r>
        <w:rPr>
          <w:rFonts w:eastAsiaTheme="minorEastAsia"/>
          <w:sz w:val="24"/>
          <w:lang w:bidi="ar"/>
        </w:rPr>
        <w:t>.本项目采用</w:t>
      </w:r>
      <w:r>
        <w:rPr>
          <w:sz w:val="24"/>
          <w:lang w:bidi="ar"/>
        </w:rPr>
        <w:t>电子化采购方式</w:t>
      </w:r>
      <w:r>
        <w:rPr>
          <w:rFonts w:hint="eastAsia"/>
          <w:sz w:val="24"/>
          <w:lang w:bidi="ar"/>
        </w:rPr>
        <w:t>（线上线下相结合形式）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DDEF6B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49469FBF">
      <w:pPr>
        <w:adjustRightInd w:val="0"/>
        <w:snapToGrid w:val="0"/>
        <w:spacing w:line="360" w:lineRule="auto"/>
        <w:ind w:firstLine="480" w:firstLineChars="200"/>
        <w:rPr>
          <w:sz w:val="24"/>
        </w:rPr>
      </w:pPr>
      <w:r>
        <w:rPr>
          <w:sz w:val="24"/>
          <w:lang w:bidi="ar"/>
        </w:rPr>
        <w:t>电子营业执照服务热线 400-699-7000</w:t>
      </w:r>
    </w:p>
    <w:p w14:paraId="05DB76D9">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50E64787">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.1办理CA数字证书</w:t>
      </w:r>
      <w:r>
        <w:rPr>
          <w:sz w:val="24"/>
          <w:lang w:bidi="ar"/>
        </w:rPr>
        <w:t>或电子营业执照</w:t>
      </w:r>
    </w:p>
    <w:p w14:paraId="7B8F52E3">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717D8FB2">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.2注册</w:t>
      </w:r>
    </w:p>
    <w:p w14:paraId="09A26C5B">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8B8D5A6">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val="en-US" w:eastAsia="zh-CN" w:bidi="ar"/>
        </w:rPr>
        <w:t>2</w:t>
      </w:r>
      <w:r>
        <w:rPr>
          <w:rFonts w:eastAsiaTheme="minorEastAsia"/>
          <w:sz w:val="24"/>
          <w:lang w:bidi="ar"/>
        </w:rPr>
        <w:t>.3驱动、客户端下载</w:t>
      </w:r>
    </w:p>
    <w:p w14:paraId="7C5CDB2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894176B">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2A01D1FB">
      <w:pPr>
        <w:adjustRightInd w:val="0"/>
        <w:snapToGrid w:val="0"/>
        <w:spacing w:line="360" w:lineRule="auto"/>
        <w:ind w:firstLine="480" w:firstLineChars="200"/>
        <w:rPr>
          <w:rFonts w:eastAsiaTheme="minorEastAsia"/>
          <w:sz w:val="24"/>
          <w:lang w:bidi="ar"/>
        </w:rPr>
      </w:pPr>
      <w:r>
        <w:rPr>
          <w:rFonts w:hint="eastAsia" w:eastAsiaTheme="minorEastAsia"/>
          <w:sz w:val="24"/>
          <w:lang w:val="en-US" w:eastAsia="zh-CN" w:bidi="ar"/>
        </w:rPr>
        <w:t>2</w:t>
      </w:r>
      <w:r>
        <w:rPr>
          <w:rFonts w:eastAsiaTheme="minorEastAsia"/>
          <w:sz w:val="24"/>
          <w:lang w:bidi="ar"/>
        </w:rPr>
        <w:t>.4 获取电子竞争性磋商文件</w:t>
      </w:r>
    </w:p>
    <w:p w14:paraId="6BDD8B52">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F7152CC">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r>
        <w:rPr>
          <w:rFonts w:hint="eastAsia"/>
          <w:sz w:val="24"/>
          <w:lang w:bidi="ar"/>
        </w:rPr>
        <w:t>未在规定期限内通过北京市政府采购电子交易平台获取</w:t>
      </w:r>
      <w:r>
        <w:rPr>
          <w:rFonts w:hint="eastAsia"/>
          <w:sz w:val="24"/>
          <w:lang w:val="en-US" w:eastAsia="zh-CN" w:bidi="ar"/>
        </w:rPr>
        <w:t>磋商</w:t>
      </w:r>
      <w:r>
        <w:rPr>
          <w:rFonts w:hint="eastAsia"/>
          <w:sz w:val="24"/>
          <w:lang w:bidi="ar"/>
        </w:rPr>
        <w:t>文件的</w:t>
      </w:r>
      <w:r>
        <w:rPr>
          <w:rFonts w:hint="eastAsia"/>
          <w:b/>
          <w:bCs/>
          <w:sz w:val="24"/>
          <w:lang w:val="en-US" w:eastAsia="zh-CN" w:bidi="ar"/>
        </w:rPr>
        <w:t>响应</w:t>
      </w:r>
      <w:r>
        <w:rPr>
          <w:rFonts w:hint="eastAsia"/>
          <w:b/>
          <w:bCs/>
          <w:sz w:val="24"/>
          <w:lang w:bidi="ar"/>
        </w:rPr>
        <w:t>无效</w:t>
      </w:r>
      <w:r>
        <w:rPr>
          <w:sz w:val="24"/>
          <w:lang w:bidi="ar"/>
        </w:rPr>
        <w:t>。</w:t>
      </w:r>
    </w:p>
    <w:p w14:paraId="24339D4C">
      <w:pPr>
        <w:spacing w:line="360" w:lineRule="auto"/>
        <w:ind w:firstLine="480" w:firstLineChars="200"/>
        <w:rPr>
          <w:rFonts w:hint="eastAsia"/>
          <w:sz w:val="24"/>
          <w:lang w:bidi="ar"/>
        </w:rPr>
      </w:pPr>
      <w:r>
        <w:rPr>
          <w:rFonts w:hint="eastAsia"/>
          <w:sz w:val="24"/>
          <w:lang w:val="en-US" w:eastAsia="zh-CN" w:bidi="ar"/>
        </w:rPr>
        <w:t>3.</w:t>
      </w:r>
      <w:r>
        <w:rPr>
          <w:rFonts w:hint="eastAsia"/>
          <w:sz w:val="24"/>
          <w:lang w:bidi="ar"/>
        </w:rPr>
        <w:t>本公告同时在中国政府采购网（http://www.ccgp.gov.cn）、北京市政府采购网（http://www.ccgp-beijing.gov.cn/）发布。</w:t>
      </w:r>
    </w:p>
    <w:p w14:paraId="1ABA95FB">
      <w:pPr>
        <w:spacing w:line="360" w:lineRule="auto"/>
        <w:ind w:firstLine="480" w:firstLineChars="200"/>
        <w:rPr>
          <w:rFonts w:hint="eastAsia"/>
          <w:sz w:val="24"/>
          <w:lang w:bidi="ar"/>
        </w:rPr>
      </w:pPr>
      <w:r>
        <w:rPr>
          <w:rFonts w:hint="eastAsia"/>
          <w:sz w:val="24"/>
          <w:lang w:val="en-US" w:eastAsia="zh-CN" w:bidi="ar"/>
        </w:rPr>
        <w:t>4.</w:t>
      </w:r>
      <w:r>
        <w:rPr>
          <w:rFonts w:hint="eastAsia"/>
          <w:sz w:val="24"/>
          <w:lang w:bidi="ar"/>
        </w:rPr>
        <w:t>采购代理机构项目编号：</w:t>
      </w:r>
      <w:r>
        <w:rPr>
          <w:rFonts w:hint="default" w:ascii="Times New Roman" w:hAnsi="Times New Roman" w:eastAsia="宋体" w:cs="Times New Roman"/>
          <w:color w:val="auto"/>
          <w:sz w:val="24"/>
          <w:u w:val="none"/>
        </w:rPr>
        <w:t>BJJQ-202</w:t>
      </w:r>
      <w:r>
        <w:rPr>
          <w:rFonts w:hint="eastAsia" w:ascii="Times New Roman" w:hAnsi="Times New Roman" w:cs="Times New Roman"/>
          <w:color w:val="auto"/>
          <w:sz w:val="24"/>
          <w:u w:val="none"/>
          <w:lang w:val="en-US" w:eastAsia="zh-CN"/>
        </w:rPr>
        <w:t>6-527</w:t>
      </w:r>
    </w:p>
    <w:p w14:paraId="4CD2A474">
      <w:pPr>
        <w:spacing w:line="360" w:lineRule="auto"/>
        <w:ind w:firstLine="480" w:firstLineChars="200"/>
        <w:rPr>
          <w:rFonts w:eastAsiaTheme="minorEastAsia"/>
          <w:sz w:val="24"/>
          <w:lang w:bidi="ar"/>
        </w:rPr>
      </w:pPr>
      <w:r>
        <w:rPr>
          <w:rFonts w:hint="eastAsia"/>
          <w:sz w:val="24"/>
          <w:lang w:val="en-US" w:eastAsia="zh-CN" w:bidi="ar"/>
        </w:rPr>
        <w:t>5.</w:t>
      </w:r>
      <w:r>
        <w:rPr>
          <w:rFonts w:hint="eastAsia"/>
          <w:sz w:val="24"/>
          <w:lang w:bidi="ar"/>
        </w:rPr>
        <w:t>采购代理机构项目联系邮箱：yw0</w:t>
      </w:r>
      <w:r>
        <w:rPr>
          <w:rFonts w:hint="eastAsia"/>
          <w:sz w:val="24"/>
          <w:lang w:val="en-US" w:eastAsia="zh-CN" w:bidi="ar"/>
        </w:rPr>
        <w:t>2</w:t>
      </w:r>
      <w:r>
        <w:rPr>
          <w:rFonts w:hint="eastAsia"/>
          <w:sz w:val="24"/>
          <w:lang w:bidi="ar"/>
        </w:rPr>
        <w:t>@hcjq.net</w:t>
      </w:r>
    </w:p>
    <w:p w14:paraId="4D629EE2">
      <w:pPr>
        <w:spacing w:line="360" w:lineRule="auto"/>
        <w:ind w:firstLine="480" w:firstLineChars="200"/>
        <w:rPr>
          <w:rFonts w:eastAsiaTheme="minorEastAsia"/>
          <w:sz w:val="24"/>
        </w:rPr>
      </w:pPr>
    </w:p>
    <w:p w14:paraId="5EF72A80">
      <w:pPr>
        <w:pStyle w:val="3"/>
        <w:spacing w:before="0" w:line="360" w:lineRule="auto"/>
        <w:jc w:val="left"/>
        <w:rPr>
          <w:rFonts w:ascii="Times New Roman" w:hAnsi="Times New Roman" w:eastAsiaTheme="minorEastAsia"/>
          <w:sz w:val="24"/>
          <w:szCs w:val="24"/>
        </w:rPr>
      </w:pPr>
      <w:bookmarkStart w:id="23" w:name="_Toc28359085"/>
      <w:bookmarkStart w:id="24" w:name="_Toc35393796"/>
      <w:bookmarkStart w:id="25" w:name="_Toc35393627"/>
      <w:bookmarkStart w:id="26" w:name="_Toc28359008"/>
      <w:r>
        <w:rPr>
          <w:rFonts w:ascii="Times New Roman" w:hAnsi="Times New Roman" w:eastAsiaTheme="minorEastAsia"/>
          <w:sz w:val="24"/>
          <w:szCs w:val="24"/>
        </w:rPr>
        <w:t>八、对本次采购提出询问，请按以下方式联系。</w:t>
      </w:r>
      <w:bookmarkEnd w:id="23"/>
      <w:bookmarkEnd w:id="24"/>
      <w:bookmarkEnd w:id="25"/>
      <w:bookmarkEnd w:id="26"/>
    </w:p>
    <w:p w14:paraId="51F134E9">
      <w:pPr>
        <w:widowControl/>
        <w:spacing w:line="360" w:lineRule="auto"/>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sz w:val="24"/>
        </w:rPr>
        <w:t>　　　</w:t>
      </w:r>
      <w:r>
        <w:rPr>
          <w:rFonts w:hint="default" w:ascii="Times New Roman" w:hAnsi="Times New Roman" w:eastAsia="宋体" w:cs="Times New Roman"/>
          <w:b/>
          <w:color w:val="auto"/>
          <w:sz w:val="24"/>
          <w:highlight w:val="none"/>
        </w:rPr>
        <w:t>1.采购人信息</w:t>
      </w:r>
    </w:p>
    <w:p w14:paraId="76F2F782">
      <w:pPr>
        <w:spacing w:line="360" w:lineRule="auto"/>
        <w:ind w:left="1079" w:leftChars="371" w:hanging="300" w:hangingChars="125"/>
        <w:jc w:val="left"/>
        <w:rPr>
          <w:rFonts w:hint="eastAsia" w:ascii="Times New Roman" w:hAnsi="Times New Roman" w:eastAsia="宋体" w:cs="Times New Roman"/>
          <w:color w:val="auto"/>
          <w:sz w:val="24"/>
          <w:highlight w:val="none"/>
          <w:lang w:eastAsia="zh-CN"/>
        </w:rPr>
      </w:pPr>
      <w:bookmarkStart w:id="27" w:name="_Toc28359009"/>
      <w:bookmarkStart w:id="28" w:name="_Toc28359086"/>
      <w:r>
        <w:rPr>
          <w:rFonts w:hint="default" w:ascii="Times New Roman" w:hAnsi="Times New Roman" w:eastAsia="宋体" w:cs="Times New Roman"/>
          <w:color w:val="auto"/>
          <w:sz w:val="24"/>
          <w:highlight w:val="none"/>
        </w:rPr>
        <w:t>名    称：</w:t>
      </w:r>
      <w:r>
        <w:rPr>
          <w:rFonts w:hint="eastAsia"/>
          <w:sz w:val="24"/>
          <w:u w:val="single"/>
          <w:lang w:eastAsia="zh-CN"/>
        </w:rPr>
        <w:t>中共北京市委金融委员会办公室</w:t>
      </w:r>
    </w:p>
    <w:p w14:paraId="2CFB24C7">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w:t>
      </w:r>
      <w:r>
        <w:rPr>
          <w:sz w:val="24"/>
          <w:u w:val="single"/>
        </w:rPr>
        <w:t>北京市</w:t>
      </w:r>
      <w:r>
        <w:rPr>
          <w:rFonts w:hint="eastAsia"/>
          <w:sz w:val="24"/>
          <w:u w:val="single"/>
        </w:rPr>
        <w:t>西城区枣林前街70号</w:t>
      </w:r>
      <w:bookmarkStart w:id="31" w:name="_GoBack"/>
      <w:bookmarkEnd w:id="31"/>
    </w:p>
    <w:p w14:paraId="69B0BCDD">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highlight w:val="none"/>
        </w:rPr>
        <w:t>联系方式：</w:t>
      </w:r>
      <w:r>
        <w:rPr>
          <w:rFonts w:hint="eastAsia" w:cs="Times New Roman"/>
          <w:color w:val="auto"/>
          <w:sz w:val="24"/>
          <w:highlight w:val="none"/>
          <w:u w:val="single"/>
          <w:lang w:val="en-US" w:eastAsia="zh-CN"/>
        </w:rPr>
        <w:t>张老师，</w:t>
      </w:r>
      <w:r>
        <w:rPr>
          <w:rFonts w:hint="default" w:ascii="Times New Roman" w:hAnsi="Times New Roman" w:eastAsia="宋体" w:cs="Times New Roman"/>
          <w:color w:val="auto"/>
          <w:sz w:val="24"/>
          <w:highlight w:val="none"/>
          <w:u w:val="single"/>
        </w:rPr>
        <w:t>010-</w:t>
      </w:r>
      <w:r>
        <w:rPr>
          <w:rFonts w:hint="eastAsia" w:cs="Times New Roman"/>
          <w:color w:val="auto"/>
          <w:sz w:val="24"/>
          <w:highlight w:val="none"/>
          <w:u w:val="single"/>
          <w:lang w:val="en-US" w:eastAsia="zh-CN"/>
        </w:rPr>
        <w:t>55571328</w:t>
      </w:r>
    </w:p>
    <w:p w14:paraId="4333BF4F">
      <w:pPr>
        <w:spacing w:line="360" w:lineRule="auto"/>
        <w:ind w:left="1080" w:leftChars="371" w:hanging="301" w:hangingChars="125"/>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2.采购代理机构信息</w:t>
      </w:r>
      <w:bookmarkEnd w:id="27"/>
      <w:bookmarkEnd w:id="28"/>
    </w:p>
    <w:p w14:paraId="33E91117">
      <w:pPr>
        <w:spacing w:line="360" w:lineRule="auto"/>
        <w:ind w:left="1079" w:leftChars="371" w:hanging="300" w:hangingChars="125"/>
        <w:jc w:val="left"/>
        <w:rPr>
          <w:rFonts w:hint="default" w:ascii="Times New Roman" w:hAnsi="Times New Roman" w:eastAsia="宋体" w:cs="Times New Roman"/>
          <w:color w:val="auto"/>
          <w:sz w:val="24"/>
          <w:highlight w:val="none"/>
        </w:rPr>
      </w:pPr>
      <w:bookmarkStart w:id="29" w:name="_Toc28359010"/>
      <w:bookmarkStart w:id="30" w:name="_Toc28359087"/>
      <w:r>
        <w:rPr>
          <w:rFonts w:hint="default" w:ascii="Times New Roman" w:hAnsi="Times New Roman" w:eastAsia="宋体" w:cs="Times New Roman"/>
          <w:color w:val="auto"/>
          <w:sz w:val="24"/>
          <w:highlight w:val="none"/>
        </w:rPr>
        <w:t>名    称：</w:t>
      </w:r>
      <w:r>
        <w:rPr>
          <w:rFonts w:hint="default" w:ascii="Times New Roman" w:hAnsi="Times New Roman" w:eastAsia="宋体" w:cs="Times New Roman"/>
          <w:color w:val="auto"/>
          <w:sz w:val="24"/>
          <w:highlight w:val="none"/>
          <w:u w:val="single"/>
        </w:rPr>
        <w:t>北京汇诚金桥国际招标咨询有限公司</w:t>
      </w:r>
    </w:p>
    <w:p w14:paraId="6FC99902">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rPr>
        <w:t>北京市东城区朝内大街南竹杆胡同6号北京INN3号楼9层</w:t>
      </w:r>
    </w:p>
    <w:p w14:paraId="3ACEC82C">
      <w:pPr>
        <w:spacing w:line="360" w:lineRule="auto"/>
        <w:ind w:left="1079" w:leftChars="371" w:hanging="300" w:hangingChars="125"/>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rPr>
        <w:t>010-65913057、65915614、65244576</w:t>
      </w:r>
    </w:p>
    <w:p w14:paraId="5ADD6E18">
      <w:pPr>
        <w:spacing w:line="360" w:lineRule="auto"/>
        <w:ind w:firstLine="723" w:firstLineChars="300"/>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rPr>
        <w:t>3.项目联系方式</w:t>
      </w:r>
      <w:bookmarkEnd w:id="29"/>
      <w:bookmarkEnd w:id="30"/>
    </w:p>
    <w:p w14:paraId="43EB9961">
      <w:pPr>
        <w:pStyle w:val="4"/>
        <w:spacing w:line="360" w:lineRule="auto"/>
        <w:ind w:firstLine="720" w:firstLineChars="30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eastAsia="宋体" w:cs="Times New Roman"/>
          <w:color w:val="auto"/>
          <w:sz w:val="24"/>
          <w:szCs w:val="24"/>
          <w:highlight w:val="none"/>
        </w:rPr>
        <w:t>项目联系人：</w:t>
      </w:r>
      <w:r>
        <w:rPr>
          <w:rFonts w:hint="default" w:ascii="Times New Roman" w:hAnsi="Times New Roman" w:eastAsia="宋体" w:cs="Times New Roman"/>
          <w:color w:val="auto"/>
          <w:sz w:val="24"/>
          <w:highlight w:val="none"/>
          <w:u w:val="single"/>
          <w:lang w:val="en-US" w:eastAsia="zh-CN"/>
        </w:rPr>
        <w:t>庞妍</w:t>
      </w:r>
      <w:r>
        <w:rPr>
          <w:rFonts w:hint="eastAsia" w:ascii="Times New Roman" w:hAnsi="Times New Roman" w:cs="Times New Roman"/>
          <w:color w:val="auto"/>
          <w:sz w:val="24"/>
          <w:highlight w:val="none"/>
          <w:u w:val="single"/>
          <w:lang w:val="en-US" w:eastAsia="zh-CN"/>
        </w:rPr>
        <w:t>、黄彤</w:t>
      </w:r>
    </w:p>
    <w:p w14:paraId="0D548EDC">
      <w:pPr>
        <w:pStyle w:val="4"/>
        <w:spacing w:line="360" w:lineRule="auto"/>
        <w:ind w:firstLine="720" w:firstLineChars="300"/>
        <w:rPr>
          <w:rFonts w:hint="default" w:ascii="Times New Roman" w:hAnsi="Times New Roman" w:eastAsia="宋体" w:cs="Times New Roman"/>
          <w:sz w:val="24"/>
          <w:szCs w:val="24"/>
        </w:rPr>
      </w:pPr>
      <w:r>
        <w:rPr>
          <w:rFonts w:hint="default" w:ascii="Times New Roman" w:hAnsi="Times New Roman" w:eastAsia="宋体" w:cs="Times New Roman"/>
          <w:color w:val="auto"/>
          <w:sz w:val="24"/>
          <w:highlight w:val="none"/>
        </w:rPr>
        <w:t>电      话：</w:t>
      </w:r>
      <w:r>
        <w:rPr>
          <w:rFonts w:hint="default" w:ascii="Times New Roman" w:hAnsi="Times New Roman" w:eastAsia="宋体" w:cs="Times New Roman"/>
          <w:color w:val="auto"/>
          <w:sz w:val="24"/>
          <w:highlight w:val="none"/>
          <w:u w:val="single"/>
        </w:rPr>
        <w:t>010-65913057、65915614、65244576</w:t>
      </w:r>
      <w:r>
        <w:rPr>
          <w:rFonts w:hint="default" w:ascii="Times New Roman" w:hAnsi="Times New Roman" w:eastAsia="宋体" w:cs="Times New Roman"/>
          <w:sz w:val="24"/>
          <w:szCs w:val="24"/>
        </w:rPr>
        <w:t xml:space="preserve"> </w:t>
      </w:r>
    </w:p>
    <w:p w14:paraId="4E6AD3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14580"/>
    <w:rsid w:val="15185D73"/>
    <w:rsid w:val="74A1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2359</Words>
  <Characters>2771</Characters>
  <Lines>0</Lines>
  <Paragraphs>0</Paragraphs>
  <TotalTime>0</TotalTime>
  <ScaleCrop>false</ScaleCrop>
  <LinksUpToDate>false</LinksUpToDate>
  <CharactersWithSpaces>2823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2026-05-14T02:45:00Z</dcterms:created>
  <dc:creator>86138</dc:creator>
  <cp:lastModifiedBy>业务二部</cp:lastModifiedBy>
  <dcterms:modified xsi:type="dcterms:W3CDTF">2026-05-14T05:19:49Z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AA3EB8B8934B4925B6C5F2D3606CCDF1_12</vt:lpwstr>
  </property>
</Properties>
</file>