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78AF1">
      <w:pPr>
        <w:spacing w:line="360" w:lineRule="auto"/>
        <w:jc w:val="center"/>
        <w:outlineLvl w:val="0"/>
        <w:rPr>
          <w:rFonts w:eastAsiaTheme="minorEastAsia"/>
          <w:b/>
          <w:sz w:val="36"/>
          <w:szCs w:val="36"/>
        </w:rPr>
      </w:pPr>
      <w:r>
        <w:rPr>
          <w:rFonts w:eastAsiaTheme="minorEastAsia"/>
          <w:b/>
          <w:sz w:val="36"/>
          <w:szCs w:val="36"/>
        </w:rPr>
        <w:t xml:space="preserve"> 采购需求</w:t>
      </w:r>
    </w:p>
    <w:p w14:paraId="1109F8CD">
      <w:pPr>
        <w:spacing w:line="420" w:lineRule="exact"/>
        <w:outlineLvl w:val="0"/>
        <w:rPr>
          <w:b/>
          <w:sz w:val="24"/>
        </w:rPr>
      </w:pPr>
      <w:bookmarkStart w:id="0" w:name="_Toc138175523"/>
      <w:r>
        <w:rPr>
          <w:rFonts w:hint="eastAsia" w:hAnsi="宋体"/>
          <w:b/>
          <w:sz w:val="24"/>
        </w:rPr>
        <w:t>一、工程概况</w:t>
      </w:r>
      <w:bookmarkEnd w:id="0"/>
    </w:p>
    <w:p w14:paraId="469A7B42">
      <w:pPr>
        <w:spacing w:line="420" w:lineRule="exact"/>
        <w:ind w:firstLine="480" w:firstLineChars="200"/>
        <w:outlineLvl w:val="0"/>
        <w:rPr>
          <w:rFonts w:hint="eastAsia" w:ascii="宋体" w:hAnsi="宋体"/>
          <w:sz w:val="24"/>
        </w:rPr>
      </w:pPr>
      <w:bookmarkStart w:id="1" w:name="_Toc138175524"/>
      <w:r>
        <w:rPr>
          <w:rFonts w:hint="eastAsia" w:ascii="宋体" w:hAnsi="宋体"/>
          <w:sz w:val="24"/>
        </w:rPr>
        <w:t>1.工程名称：新媒体专业部局部修缮工程。</w:t>
      </w:r>
      <w:bookmarkEnd w:id="1"/>
    </w:p>
    <w:p w14:paraId="2F7761F4">
      <w:pPr>
        <w:spacing w:line="420" w:lineRule="exact"/>
        <w:ind w:firstLine="480" w:firstLineChars="200"/>
        <w:outlineLvl w:val="0"/>
        <w:rPr>
          <w:rFonts w:hint="eastAsia" w:ascii="宋体" w:hAnsi="宋体"/>
          <w:sz w:val="24"/>
        </w:rPr>
      </w:pPr>
      <w:bookmarkStart w:id="2" w:name="_Toc138175525"/>
      <w:r>
        <w:rPr>
          <w:rFonts w:hint="eastAsia" w:ascii="宋体" w:hAnsi="宋体"/>
          <w:sz w:val="24"/>
        </w:rPr>
        <w:t>2.工程位置：</w:t>
      </w:r>
      <w:bookmarkEnd w:id="2"/>
      <w:r>
        <w:rPr>
          <w:rFonts w:hint="eastAsia" w:ascii="宋体" w:hAnsi="宋体"/>
          <w:sz w:val="24"/>
        </w:rPr>
        <w:t>北京市大兴区兴华大街三段21号</w:t>
      </w:r>
    </w:p>
    <w:p w14:paraId="11F5925A">
      <w:pPr>
        <w:spacing w:line="420" w:lineRule="exact"/>
        <w:ind w:firstLine="480" w:firstLineChars="200"/>
        <w:outlineLvl w:val="0"/>
        <w:rPr>
          <w:rFonts w:hint="eastAsia" w:ascii="宋体" w:hAnsi="宋体"/>
          <w:sz w:val="24"/>
        </w:rPr>
      </w:pPr>
      <w:bookmarkStart w:id="3" w:name="_Toc138175526"/>
      <w:r>
        <w:rPr>
          <w:rFonts w:hint="eastAsia" w:ascii="宋体" w:hAnsi="宋体"/>
          <w:sz w:val="24"/>
        </w:rPr>
        <w:t>3.建设内容：</w:t>
      </w:r>
      <w:bookmarkEnd w:id="3"/>
      <w:r>
        <w:rPr>
          <w:rFonts w:hint="eastAsia" w:ascii="宋体" w:hAnsi="宋体"/>
          <w:sz w:val="24"/>
        </w:rPr>
        <w:t>学校东门、南门，包括更换不锈钢伸缩门、门库和值班岗亭等 ；校园围栏更换为铁艺围墙和护网；教学楼门头；宿舍楼前门廊和宿舍楼内部（含卫生间、盥洗间）修缮改造等内容。</w:t>
      </w:r>
    </w:p>
    <w:p w14:paraId="14FC4FD4">
      <w:pPr>
        <w:spacing w:line="420" w:lineRule="exact"/>
        <w:ind w:firstLine="480" w:firstLineChars="200"/>
        <w:outlineLvl w:val="0"/>
        <w:rPr>
          <w:rFonts w:hint="eastAsia" w:ascii="宋体" w:hAnsi="宋体"/>
          <w:sz w:val="24"/>
        </w:rPr>
      </w:pPr>
      <w:bookmarkStart w:id="4" w:name="_Toc138175527"/>
      <w:r>
        <w:rPr>
          <w:rFonts w:hint="eastAsia" w:ascii="宋体" w:hAnsi="宋体"/>
          <w:sz w:val="24"/>
        </w:rPr>
        <w:t>4</w:t>
      </w:r>
      <w:r>
        <w:rPr>
          <w:rFonts w:ascii="宋体" w:hAnsi="宋体"/>
          <w:sz w:val="24"/>
        </w:rPr>
        <w:t>.工程投资估算价</w:t>
      </w:r>
      <w:r>
        <w:rPr>
          <w:rFonts w:hint="eastAsia" w:ascii="宋体" w:hAnsi="宋体"/>
          <w:sz w:val="24"/>
        </w:rPr>
        <w:t>：人民币252.830058万元</w:t>
      </w:r>
      <w:bookmarkEnd w:id="4"/>
    </w:p>
    <w:p w14:paraId="2E8F3648">
      <w:pPr>
        <w:spacing w:line="420" w:lineRule="exact"/>
        <w:ind w:firstLine="480" w:firstLineChars="200"/>
        <w:outlineLvl w:val="0"/>
        <w:rPr>
          <w:rFonts w:hint="eastAsia" w:ascii="宋体" w:hAnsi="宋体"/>
          <w:sz w:val="24"/>
        </w:rPr>
      </w:pPr>
      <w:bookmarkStart w:id="5" w:name="_Toc138175528"/>
      <w:r>
        <w:rPr>
          <w:rFonts w:hint="eastAsia" w:ascii="宋体" w:hAnsi="宋体"/>
          <w:sz w:val="24"/>
        </w:rPr>
        <w:t>5</w:t>
      </w:r>
      <w:r>
        <w:rPr>
          <w:rFonts w:ascii="宋体" w:hAnsi="宋体"/>
          <w:sz w:val="24"/>
        </w:rPr>
        <w:t>.</w:t>
      </w:r>
      <w:r>
        <w:rPr>
          <w:rFonts w:hint="eastAsia" w:ascii="宋体" w:hAnsi="宋体"/>
          <w:sz w:val="24"/>
        </w:rPr>
        <w:t>本项目预算金额：人民币7.091883万元</w:t>
      </w:r>
      <w:bookmarkEnd w:id="5"/>
    </w:p>
    <w:p w14:paraId="47223FD2">
      <w:pPr>
        <w:spacing w:line="420" w:lineRule="exact"/>
        <w:outlineLvl w:val="0"/>
        <w:rPr>
          <w:rFonts w:hint="eastAsia" w:hAnsi="宋体"/>
          <w:b/>
          <w:sz w:val="24"/>
        </w:rPr>
      </w:pPr>
      <w:bookmarkStart w:id="6" w:name="_Toc138175529"/>
      <w:r>
        <w:rPr>
          <w:rFonts w:hint="eastAsia" w:hAnsi="宋体"/>
          <w:b/>
          <w:sz w:val="24"/>
        </w:rPr>
        <w:t>二、监理范围</w:t>
      </w:r>
      <w:bookmarkEnd w:id="6"/>
    </w:p>
    <w:p w14:paraId="07F74910">
      <w:pPr>
        <w:spacing w:line="420" w:lineRule="exact"/>
        <w:ind w:firstLine="480"/>
        <w:rPr>
          <w:rFonts w:hint="eastAsia" w:ascii="宋体" w:hAnsi="宋体" w:cs="宋体"/>
          <w:sz w:val="24"/>
        </w:rPr>
      </w:pPr>
      <w:bookmarkStart w:id="7" w:name="_Hlk162972738"/>
      <w:r>
        <w:rPr>
          <w:rFonts w:hint="eastAsia" w:ascii="宋体" w:hAnsi="宋体" w:cs="宋体"/>
          <w:sz w:val="24"/>
        </w:rPr>
        <w:t>新媒体专业部局部修缮工程图纸所示全部监理内容。</w:t>
      </w:r>
    </w:p>
    <w:bookmarkEnd w:id="7"/>
    <w:p w14:paraId="34BAA243">
      <w:pPr>
        <w:spacing w:line="420" w:lineRule="exact"/>
        <w:outlineLvl w:val="0"/>
        <w:rPr>
          <w:rFonts w:hint="eastAsia" w:hAnsi="宋体"/>
          <w:b/>
          <w:sz w:val="24"/>
        </w:rPr>
      </w:pPr>
      <w:bookmarkStart w:id="8" w:name="_Toc138175530"/>
      <w:r>
        <w:rPr>
          <w:rFonts w:hint="eastAsia" w:hAnsi="宋体"/>
          <w:b/>
          <w:sz w:val="24"/>
        </w:rPr>
        <w:t>三、质量及工期要求</w:t>
      </w:r>
      <w:bookmarkEnd w:id="8"/>
    </w:p>
    <w:p w14:paraId="76EFA7B3">
      <w:pPr>
        <w:spacing w:line="420" w:lineRule="exact"/>
        <w:ind w:firstLine="480"/>
        <w:rPr>
          <w:rFonts w:hint="eastAsia" w:ascii="宋体" w:hAnsi="宋体" w:cs="宋体"/>
          <w:sz w:val="24"/>
        </w:rPr>
      </w:pPr>
      <w:r>
        <w:rPr>
          <w:rFonts w:hint="eastAsia" w:ascii="宋体" w:hAnsi="宋体" w:cs="宋体"/>
          <w:sz w:val="24"/>
        </w:rPr>
        <w:t>工程质量标准：合格</w:t>
      </w:r>
    </w:p>
    <w:p w14:paraId="6301632E">
      <w:pPr>
        <w:spacing w:line="420" w:lineRule="exact"/>
        <w:ind w:firstLine="480"/>
        <w:rPr>
          <w:rFonts w:hint="eastAsia" w:ascii="宋体" w:hAnsi="宋体" w:cs="宋体"/>
          <w:sz w:val="24"/>
        </w:rPr>
      </w:pPr>
      <w:r>
        <w:rPr>
          <w:rFonts w:hint="eastAsia" w:ascii="宋体" w:hAnsi="宋体" w:cs="宋体"/>
          <w:sz w:val="24"/>
        </w:rPr>
        <w:t>施工现场安全生产标准化管理目标等级：达标</w:t>
      </w:r>
    </w:p>
    <w:p w14:paraId="4746BDF1">
      <w:pPr>
        <w:spacing w:line="420" w:lineRule="exact"/>
        <w:ind w:firstLine="480"/>
        <w:rPr>
          <w:rFonts w:hint="eastAsia" w:ascii="宋体" w:hAnsi="宋体" w:cs="宋体"/>
          <w:sz w:val="24"/>
        </w:rPr>
      </w:pPr>
      <w:r>
        <w:rPr>
          <w:rFonts w:hint="eastAsia" w:ascii="宋体" w:hAnsi="宋体" w:cs="宋体"/>
          <w:sz w:val="24"/>
        </w:rPr>
        <w:t>监理</w:t>
      </w:r>
      <w:r>
        <w:rPr>
          <w:rFonts w:ascii="宋体" w:hAnsi="宋体" w:cs="宋体"/>
          <w:sz w:val="24"/>
        </w:rPr>
        <w:t>计划工期：</w:t>
      </w:r>
      <w:r>
        <w:rPr>
          <w:rFonts w:hint="eastAsia" w:ascii="宋体" w:hAnsi="宋体" w:cs="宋体"/>
          <w:sz w:val="24"/>
        </w:rPr>
        <w:t>50日历天，具体以实际施工日期为准。</w:t>
      </w:r>
    </w:p>
    <w:p w14:paraId="7FF1A568">
      <w:pPr>
        <w:spacing w:line="420" w:lineRule="exact"/>
      </w:pPr>
      <w:r>
        <w:rPr>
          <w:rFonts w:hint="eastAsia" w:hAnsi="宋体"/>
          <w:b/>
          <w:sz w:val="24"/>
        </w:rPr>
        <w:t>四、资金来源：</w:t>
      </w:r>
      <w:r>
        <w:rPr>
          <w:rFonts w:hint="eastAsia" w:hAnsi="宋体"/>
          <w:sz w:val="24"/>
        </w:rPr>
        <w:t xml:space="preserve">财政拨款 </w:t>
      </w:r>
    </w:p>
    <w:p w14:paraId="74638555">
      <w:pPr>
        <w:spacing w:line="420" w:lineRule="exact"/>
        <w:outlineLvl w:val="0"/>
        <w:rPr>
          <w:rFonts w:cs="宋体"/>
          <w:b/>
          <w:kern w:val="0"/>
          <w:sz w:val="24"/>
        </w:rPr>
      </w:pPr>
      <w:bookmarkStart w:id="9" w:name="_Toc138175531"/>
      <w:r>
        <w:rPr>
          <w:rFonts w:hint="eastAsia" w:cs="宋体"/>
          <w:b/>
          <w:kern w:val="0"/>
          <w:sz w:val="24"/>
        </w:rPr>
        <w:t>五</w:t>
      </w:r>
      <w:r>
        <w:rPr>
          <w:rFonts w:cs="宋体"/>
          <w:b/>
          <w:kern w:val="0"/>
          <w:sz w:val="24"/>
        </w:rPr>
        <w:t>、</w:t>
      </w:r>
      <w:r>
        <w:rPr>
          <w:rFonts w:hint="eastAsia" w:cs="宋体"/>
          <w:b/>
          <w:kern w:val="0"/>
          <w:sz w:val="24"/>
        </w:rPr>
        <w:t>施工监理规范</w:t>
      </w:r>
      <w:bookmarkEnd w:id="9"/>
    </w:p>
    <w:p w14:paraId="28FF0624">
      <w:pPr>
        <w:autoSpaceDE w:val="0"/>
        <w:autoSpaceDN w:val="0"/>
        <w:adjustRightInd w:val="0"/>
        <w:spacing w:line="420" w:lineRule="exact"/>
        <w:jc w:val="left"/>
        <w:rPr>
          <w:rFonts w:hint="eastAsia" w:ascii="宋体" w:hAnsi="宋体" w:cs="宋体"/>
          <w:kern w:val="0"/>
          <w:sz w:val="24"/>
        </w:rPr>
      </w:pPr>
      <w:r>
        <w:rPr>
          <w:rFonts w:hint="eastAsia" w:ascii="宋体" w:hAnsi="宋体" w:cs="宋体"/>
          <w:kern w:val="0"/>
          <w:sz w:val="24"/>
        </w:rPr>
        <w:t>本项目工程监理执行《工程建设监理规程》</w:t>
      </w:r>
    </w:p>
    <w:p w14:paraId="5A9B5B15">
      <w:pPr>
        <w:autoSpaceDE w:val="0"/>
        <w:autoSpaceDN w:val="0"/>
        <w:adjustRightInd w:val="0"/>
        <w:spacing w:line="420" w:lineRule="exact"/>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、监理工作内容必须按照《建设工程监理规范》（GB/T50319-2013），及北京市地方标准《建设工程监理规程》（DB11/T382-2017）规定的监理内容执行，若有不一致，按较高要求者执行。</w:t>
      </w:r>
    </w:p>
    <w:p w14:paraId="150223D3">
      <w:pPr>
        <w:autoSpaceDE w:val="0"/>
        <w:autoSpaceDN w:val="0"/>
        <w:adjustRightInd w:val="0"/>
        <w:spacing w:line="420" w:lineRule="exact"/>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、待工程开工后，编写实施细则，以对该规范的不足部分予以细化、补充或修改（本工程监理的规范）。</w:t>
      </w:r>
    </w:p>
    <w:p w14:paraId="0E251E69">
      <w:pPr>
        <w:autoSpaceDE w:val="0"/>
        <w:autoSpaceDN w:val="0"/>
        <w:adjustRightInd w:val="0"/>
        <w:spacing w:line="420" w:lineRule="exact"/>
        <w:jc w:val="left"/>
        <w:rPr>
          <w:rFonts w:cs="宋体"/>
          <w:b/>
          <w:kern w:val="0"/>
          <w:sz w:val="24"/>
        </w:rPr>
      </w:pPr>
      <w:r>
        <w:rPr>
          <w:rFonts w:hint="eastAsia" w:cs="宋体"/>
          <w:b/>
          <w:kern w:val="0"/>
          <w:sz w:val="24"/>
        </w:rPr>
        <w:t>六、施工技术规范</w:t>
      </w:r>
    </w:p>
    <w:p w14:paraId="410C63EF">
      <w:pPr>
        <w:spacing w:line="420" w:lineRule="exact"/>
        <w:rPr>
          <w:rFonts w:hint="eastAsia" w:ascii="宋体" w:hAnsi="宋体" w:cs="宋体"/>
          <w:kern w:val="0"/>
          <w:sz w:val="24"/>
          <w:lang w:val="zh-CN"/>
        </w:rPr>
      </w:pPr>
      <w:r>
        <w:rPr>
          <w:rFonts w:hint="eastAsia" w:ascii="宋体" w:hAnsi="宋体" w:cs="宋体"/>
          <w:kern w:val="0"/>
          <w:sz w:val="24"/>
        </w:rPr>
        <w:t>本项目工程监理执行国家和本市现行的有关规范、规程和技术标准。</w:t>
      </w:r>
    </w:p>
    <w:p w14:paraId="13628DBC">
      <w:pPr>
        <w:autoSpaceDE w:val="0"/>
        <w:autoSpaceDN w:val="0"/>
        <w:adjustRightInd w:val="0"/>
        <w:spacing w:line="420" w:lineRule="exact"/>
        <w:jc w:val="left"/>
        <w:rPr>
          <w:kern w:val="0"/>
          <w:sz w:val="24"/>
        </w:rPr>
      </w:pPr>
      <w:r>
        <w:rPr>
          <w:rFonts w:hint="eastAsia" w:cs="宋体"/>
          <w:b/>
          <w:kern w:val="0"/>
          <w:sz w:val="24"/>
        </w:rPr>
        <w:t>七</w:t>
      </w:r>
      <w:r>
        <w:rPr>
          <w:rFonts w:cs="宋体"/>
          <w:b/>
          <w:kern w:val="0"/>
          <w:sz w:val="24"/>
        </w:rPr>
        <w:t>、</w:t>
      </w:r>
      <w:r>
        <w:rPr>
          <w:rFonts w:hint="eastAsia" w:cs="宋体"/>
          <w:b/>
          <w:kern w:val="0"/>
          <w:sz w:val="24"/>
        </w:rPr>
        <w:t>服务内容</w:t>
      </w:r>
    </w:p>
    <w:p w14:paraId="46E42AD5">
      <w:pPr>
        <w:autoSpaceDE w:val="0"/>
        <w:autoSpaceDN w:val="0"/>
        <w:adjustRightInd w:val="0"/>
        <w:spacing w:line="420" w:lineRule="exact"/>
        <w:jc w:val="left"/>
        <w:rPr>
          <w:kern w:val="0"/>
          <w:sz w:val="24"/>
        </w:rPr>
      </w:pPr>
      <w:r>
        <w:rPr>
          <w:rFonts w:hint="eastAsia"/>
          <w:kern w:val="0"/>
          <w:sz w:val="24"/>
        </w:rPr>
        <w:t>1、全过程监理，包括四控（质量、安全、进度、造价）、两管（信息管理、资料管理）、协调（协调各参建单位的关系）等；</w:t>
      </w:r>
    </w:p>
    <w:p w14:paraId="3A4BF66F">
      <w:pPr>
        <w:autoSpaceDE w:val="0"/>
        <w:autoSpaceDN w:val="0"/>
        <w:adjustRightInd w:val="0"/>
        <w:spacing w:line="420" w:lineRule="exact"/>
        <w:jc w:val="left"/>
        <w:rPr>
          <w:kern w:val="0"/>
          <w:sz w:val="24"/>
        </w:rPr>
      </w:pPr>
      <w:r>
        <w:rPr>
          <w:rFonts w:hint="eastAsia"/>
          <w:kern w:val="0"/>
          <w:sz w:val="24"/>
        </w:rPr>
        <w:t>2、协助采购人办理工程竣工资料的备案；</w:t>
      </w:r>
    </w:p>
    <w:p w14:paraId="0F39DDFD">
      <w:pPr>
        <w:autoSpaceDE w:val="0"/>
        <w:autoSpaceDN w:val="0"/>
        <w:adjustRightInd w:val="0"/>
        <w:spacing w:line="420" w:lineRule="exact"/>
        <w:jc w:val="left"/>
        <w:rPr>
          <w:kern w:val="0"/>
          <w:sz w:val="24"/>
        </w:rPr>
      </w:pPr>
      <w:r>
        <w:rPr>
          <w:rFonts w:hint="eastAsia"/>
          <w:kern w:val="0"/>
          <w:sz w:val="24"/>
        </w:rPr>
        <w:t>3、工程竣工后直至全部投入使用前，项目整体试运行期间监理单位应配合的工作等以及采购人需要监理单位应配合的其它工作；</w:t>
      </w:r>
    </w:p>
    <w:p w14:paraId="3A05E856">
      <w:pPr>
        <w:widowControl/>
        <w:spacing w:line="420" w:lineRule="exact"/>
        <w:jc w:val="left"/>
        <w:rPr>
          <w:rFonts w:eastAsiaTheme="minorEastAsia"/>
          <w:bCs/>
          <w:sz w:val="24"/>
        </w:rPr>
      </w:pPr>
      <w:r>
        <w:rPr>
          <w:rFonts w:hint="eastAsia"/>
          <w:kern w:val="0"/>
          <w:sz w:val="24"/>
        </w:rPr>
        <w:t>4、监理项目结束后，需出具纸质版和电子版的监理报告等相关成果文件。</w:t>
      </w:r>
    </w:p>
    <w:p w14:paraId="516DF186">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7386D"/>
    <w:rsid w:val="3587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2026-05-15T02:32:00Z</dcterms:created>
  <dc:creator>一个昵称</dc:creator>
  <cp:lastModifiedBy>一个昵称</cp:lastModifiedBy>
  <dcterms:modified xsi:type="dcterms:W3CDTF">2026-05-15T02:32:20Z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58484892A0814A4991D9E4CBBEACC81C_11</vt:lpwstr>
  </property>
  <property fmtid="{D5CDD505-2E9C-101B-9397-08002B2CF9AE}" pid="4" name="KSOTemplateDocerSaveRecord">
    <vt:lpwstr>eyJoZGlkIjoiYjNjMWQxMWU5ODY2N2E4YzI5MGI0OTdjYjQyNDVhYWQiLCJ1c2VySWQiOiI1MDU4MzAyODMifQ==</vt:lpwstr>
  </property>
</Properties>
</file>